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Mĩ thuật</w:t>
            </w:r>
          </w:p>
        </w:tc>
        <w:tc>
          <w:tcPr>
            <w:tcW w:type="dxa" w:w="4365"/>
          </w:tcPr>
          <w:p>
            <w:pPr>
              <w:spacing w:after="0"/>
            </w:pPr>
            <w:r/>
            <w:r>
              <w:rPr>
                <w:b w:val="0"/>
                <w:i w:val="0"/>
                <w:sz w:val="20"/>
              </w:rPr>
              <w:t>Chủ đề 1: Em yêu Mĩ thuật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kể được các hoạt động mĩ thuật khác nhau qua ảnh và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nét riêng trong hoa văn của từng dân tộc qua ảnh phóng to</w:t>
            </w:r>
          </w:p>
          <w:p>
            <w:pPr>
              <w:spacing w:after="0"/>
            </w:pPr>
            <w:r>
              <w:rPr>
                <w:b w:val="0"/>
                <w:i w:val="0"/>
                <w:sz w:val="18"/>
              </w:rPr>
              <w:t>QPAN: Cho HS thể hiện hình ảnh quê hương, di tích lịch sử địa phương;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1.1 CB1b: HS nhận ra nét riêng trong hoa văn của từng dân tộc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1.1 CB1b: HS nêu được màu chủ đạo thay đổi theo ánh sáng qua ba ảnh so sánh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NLS: Năng lực số 1.1 CB1b: HS chỉ và gọi tên được màu cơ bản, màu thứ cấp trên vòng màu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CB1b: HS nhận ra khối lồi, khối lõm và bóng đổ khi xem tượng chụp từ nhiều phía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chỉ ra được các dấu hiệu tạo cảm giác chuyển động qua clip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3.3 CB1a: HS lập được trang giới thiệu sản phẩm có ảnh, vật liệu và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kể được nội dung tranh, ảnh về nhà giáo và nêu cảm nhận</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CB1a: HS viết được lời chúc chân thành, lễ phép cho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nhận ra quá trình học của mình qua hồ sơ ảnh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1.2 CB1a: HS kiểm chứng được quy luật ấy khi nhìn cảnh thật ngoài sân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CB1b: HS nhận ra làm nhạt phần ở xa thì tranh có chiều sâu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phòng tranh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đọc được cảm xúc trên gương mặt qua chi tiết mắt, miệng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viết được một câu giới thiệu về người mình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mô tả được dáng người trong từng hoạt động qua clip dừng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CB1a: HS xem trang trưng bày và tìm được tranh cùng nhóm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CB1b: HS gọi tên và nêu được ý nghĩa của một số biển báo, tín hiệu qua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giải thích được vì sao biển báo và tranh cổ động cần màu tương phản mạnh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2.3 CB1a: HS đóng góp tranh và lời tuyên truyền cho trang cổ động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STEM: Triển lãm sản phẩm STEM cuối học kì 2</w:t>
            </w:r>
          </w:p>
          <w:p>
            <w:pPr>
              <w:spacing w:after="0"/>
            </w:pPr>
            <w:r>
              <w:rPr>
                <w:b w:val="0"/>
                <w:i w:val="0"/>
                <w:sz w:val="18"/>
              </w:rPr>
              <w:t>Năng lực số 2.2 CB1a: HS sắp xếp được góc trưng bày và nhận ra cách bày làm sản phẩm nổi bật.</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