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850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Tuần, tháng</w:t>
            </w:r>
          </w:p>
        </w:tc>
        <w:tc>
          <w:tcPr>
            <w:tcW w:type="dxa" w:w="1474"/>
            <w:gridSpan w:val="3"/>
            <w:shd w:val="clear" w:color="auto" w:fill="F2F2F2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Chương trình và sách giáo khoa</w:t>
            </w:r>
          </w:p>
        </w:tc>
        <w:tc>
          <w:tcPr>
            <w:tcW w:type="dxa" w:w="4195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18"/>
              </w:rPr>
              <w:t>Nội dung điều chỉnh, bổ sung (nếu có)</w:t>
            </w:r>
          </w:p>
          <w:p>
            <w:pPr>
              <w:spacing w:after="0"/>
              <w:jc w:val="center"/>
            </w:pPr>
            <w:r>
              <w:rPr>
                <w:b/>
                <w:i w:val="0"/>
                <w:sz w:val="18"/>
              </w:rPr>
              <w:t>(Những điều chỉnh về nội dung, thời lượng, thiết bị dạy học và học liệu tham khảo; xây dựng chủ đề học tập, bổ sung tích hợp liên môn; thời gian và hình thức tổ chức…)</w:t>
            </w:r>
          </w:p>
        </w:tc>
        <w:tc>
          <w:tcPr>
            <w:tcW w:type="dxa" w:w="1020"/>
            <w:vMerge w:val="restart"/>
            <w:shd w:val="clear" w:color="auto" w:fill="F2F2F2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Ghi chú</w:t>
            </w:r>
          </w:p>
        </w:tc>
      </w:tr>
      <w:tr>
        <w:tc>
          <w:tcPr>
            <w:tcW w:type="dxa" w:w="2504"/>
            <w:vMerge/>
          </w:tcPr>
          <w:p/>
        </w:tc>
        <w:tc>
          <w:tcPr>
            <w:tcW w:type="dxa" w:w="2494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Chủ đề/ Mạch nội dung</w:t>
            </w:r>
          </w:p>
        </w:tc>
        <w:tc>
          <w:tcPr>
            <w:tcW w:type="dxa" w:w="4365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Tên bài học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0"/>
              </w:rPr>
              <w:t>Tiết học/ thời lượng</w:t>
            </w:r>
          </w:p>
        </w:tc>
        <w:tc>
          <w:tcPr>
            <w:tcW w:type="dxa" w:w="2504"/>
            <w:vMerge/>
          </w:tcPr>
          <w:p/>
        </w:tc>
        <w:tc>
          <w:tcPr>
            <w:tcW w:type="dxa" w:w="2504"/>
            <w:vMerge/>
          </w:tcPr>
          <w:p/>
        </w:tc>
      </w:tr>
      <w:tr>
        <w:tc>
          <w:tcPr>
            <w:tcW w:type="dxa" w:w="1020"/>
            <w:gridSpan w:val="6"/>
            <w:shd w:val="clear" w:color="auto" w:fill="E8F1FB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2"/>
              </w:rPr>
              <w:t>HỌC KÌ I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1 (1, 2) &amp; Lesson 2 (3, 4, 5)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1.3.CB1a: Guide pupils to access and open the lesson audio files on a safe digital learning resources website;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1: In the school playground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2: In the dining room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3.1.CB1a: Practise drawing a simple birthday cake in Paint;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1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1.1.CB1b: Search safely for pictures of a country market;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3: At the street market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1.C1.3: How an AI camera scans images and recognises circles and squares in real life;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4: In the bedroom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the AI system in automatic ordering machines that quickly identifies fish dishes; Ethics: Know how to say "Thank you" when receiving food from parents or staff;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5: At the fish and chip shop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1.D1.1: For a robot to know the types of milk, pupils need to show the machine pictures of strawberry milk and plain milk cartons so that it does not learn wrongly;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AI in the smart interactive board that helps the teacher practise writing the letter Pp, pen, pencil; Digital competence 4.1.CB1a: Turn off the computer at the end of the lesson to protect the device;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6: In the classroom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1.A1.1: Discussion: Humans decide to use pencils to draw creative pictures; AI only follows commands; Digital competence 3.1.CB1a: Practise drawing a classroom object (a rectangle) on the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Compare how fast pupils find words with how fast AI scans data to find the answer in an instant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1.C1.1: Recognise smart (AI) devices that automatically water the garden when the soil is dry; Ethics: Love nature and protect green trees;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7: In the garden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family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8: In the park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Semester I Test &amp; Feedback – Self-check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1020"/>
            <w:gridSpan w:val="6"/>
            <w:shd w:val="clear" w:color="auto" w:fill="E8F1FB"/>
          </w:tcPr>
          <w:p>
            <w:pPr>
              <w:spacing w:after="0"/>
              <w:jc w:val="center"/>
            </w:pPr>
            <w:r/>
            <w:r>
              <w:rPr>
                <w:b/>
                <w:i w:val="0"/>
                <w:sz w:val="22"/>
              </w:rPr>
              <w:t>HỌC KÌ II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19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19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9: In the shop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1.1.CB1b: Search the Internet for videos of monkey sounds under the teacher's safe guidance;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the world around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10: At the zoo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AI 1.A1.1: Discussion: Humans decide what to feed animals; AI can only suggest menus based on available data;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4.3.CB1a: Health risk warning: Do not walk while looking at a phone, so as to stay safe in the sun;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friends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11: At the bus stop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26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1 &amp;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26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3.1.CB1a: Practise drawing a simple digital leaf or lemon (lemons) on the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12: At the lake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27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28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1,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28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29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13: In the school canteen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29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30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14: In the toy shop – Lesson 1,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30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4.2.CB1b: Information security: Do not share photos of expensive gifts online, so that bad people cannot take advantage of them;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Fun time 4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31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3.3.CB1a: Respect copyright: Write your name on your drawing before submitting it to the teacher on the interactive board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1,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32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Me and my school</w:t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15: At the football match – Lesson 3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33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Unit 16: At home – Lesson 1, 2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34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Digital competence 1.3.CB1b: Pupils sort pictures of houses into the "My Home" folder on the class computer; Life skills: Communication skills: confidently greet others and introduce themselves in simple sentences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Tuần 35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</w:r>
          </w:p>
        </w:tc>
        <w:tc>
          <w:tcPr>
            <w:tcW w:type="dxa" w:w="436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Review 4: Self-check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b w:val="0"/>
                <w:i w:val="0"/>
                <w:sz w:val="20"/>
              </w:rPr>
              <w:t>Tiết 35 (1 tiết)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