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video bài hát “Lớn lên em sẽ làm gì?” và hình ảnh người lao động trong bài “Biết ơn người lao động (Tiết 1)”: chị lao</w:t>
            </w:r>
          </w:p>
          <w:p>
            <w:pPr>
              <w:spacing w:after="0"/>
            </w:pPr>
            <w:r>
              <w:rPr>
                <w:b w:val="0"/>
                <w:i w:val="0"/>
                <w:sz w:val="18"/>
              </w:rPr>
              <w:t>NLS-GQVĐ (Cơ bản 2): Trong trò chơi Giải đố về nghề nghiệp, GV chiếu câu đố và ba hình gợi ý lên tivi, đội chơi chọn hình nghề đúng</w:t>
            </w:r>
          </w:p>
          <w:p>
            <w:pPr>
              <w:spacing w:after="0"/>
            </w:pPr>
            <w:r>
              <w:rPr>
                <w:b w:val="0"/>
                <w:i w:val="0"/>
                <w:sz w:val="18"/>
              </w:rPr>
              <w:t>NLS-AT: Chỉ xem video, hình ảnh GV đã chọn; ảnh HS chỉ chiếu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bốn bức tranh của trò chơi Ai nhanh, ai đúng trong bài “Biết ơn người lao động (Tiết 2)” lên tivi; HS quan sát</w:t>
            </w:r>
          </w:p>
          <w:p>
            <w:pPr>
              <w:spacing w:after="0"/>
            </w:pPr>
            <w:r>
              <w:rPr>
                <w:b w:val="0"/>
                <w:i w:val="0"/>
                <w:sz w:val="18"/>
              </w:rPr>
              <w:t>AI-NB (Cơ bản 2, QĐ 2422: 4.A2.2): GV chiếu hình ảnh máy bay phun thuốc trên ruộng, máy hỗ trợ bác sĩ đọc phim</w:t>
            </w:r>
          </w:p>
          <w:p>
            <w:pPr>
              <w:spacing w:after="0"/>
            </w:pPr>
            <w:r>
              <w:rPr>
                <w:b w:val="0"/>
                <w:i w:val="0"/>
                <w:sz w:val="18"/>
              </w:rPr>
              <w:t>NLS-AT: Chỉ xem hình GV đã chuẩn bị; bài tìm hiểu ở nhà hỏi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NLS-GT (Cơ bản 2): trẻ em có quyền được bảo vệ trên môi trường số; biết lên tiếng nhờ người lớn khi thấy bạn bị trêu chọc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NLS-GT (Cơ bản 2):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NLS-GT (Cơ bản 2):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NLS-GT (Cơ bản 2): trẻ em có quyền được bảo vệ trên môi trường số; biết lên tiếng nhờ người lớn khi thấy bạn bị trêu chọc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