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Trong bài “My friends — Lesson 1 (4-6)”, GV chiếu bốn tranh của phần Listen and number lên tivi</w:t>
            </w:r>
          </w:p>
          <w:p>
            <w:pPr>
              <w:spacing w:after="0"/>
            </w:pPr>
            <w:r>
              <w:rPr>
                <w:b w:val="0"/>
                <w:i w:val="0"/>
                <w:sz w:val="18"/>
              </w:rPr>
              <w:t>NLS-GQVĐ (Cơ bản 2): GV hướng dẫn HS nhận biết nút play, pause, replay trên học liệu số; HS dùng nút dừng, nghe lại câu mẫu I’m from America</w:t>
            </w:r>
          </w:p>
          <w:p>
            <w:pPr>
              <w:spacing w:after="0"/>
            </w:pPr>
            <w:r>
              <w:rPr>
                <w:b w:val="0"/>
                <w:i w:val="0"/>
                <w:sz w:val="18"/>
              </w:rPr>
              <w:t>NLS-AT: HS chỉ bấm nút nghe, dừng khi GV cho phép và bấm nhẹ nhàng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Trong bài “My friends — Lesson 2 (4-6)”, GV chiếu tranh của phần Listen and tick kèm cờ nước</w:t>
            </w:r>
          </w:p>
          <w:p>
            <w:pPr>
              <w:spacing w:after="0"/>
            </w:pPr>
            <w:r>
              <w:rPr>
                <w:b w:val="0"/>
                <w:i w:val="0"/>
                <w:sz w:val="18"/>
              </w:rPr>
              <w:t>NLS-GQVĐ (Cơ bản 2): GV cố ý chiếu một cặp cờ và tên nước sai nhau, cờ England ghi America; HS nghe ghi âm</w:t>
            </w:r>
          </w:p>
          <w:p>
            <w:pPr>
              <w:spacing w:after="0"/>
            </w:pPr>
            <w:r>
              <w:rPr>
                <w:b w:val="0"/>
                <w:i w:val="0"/>
                <w:sz w:val="18"/>
              </w:rPr>
              <w:t>NLS-AT: Nghe kĩ rồi mới tin thông tin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