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GV chiếu một lời kêu gọi giúp đỡ hoàn cảnh khó khăn đang lan truyền trên mạng; HS tìm dấu hiệu đáng tin: có tên nhà trường</w:t>
            </w:r>
          </w:p>
          <w:p>
            <w:pPr>
              <w:spacing w:after="0"/>
            </w:pPr>
            <w:r>
              <w:rPr>
                <w:b w:val="0"/>
                <w:i w:val="0"/>
                <w:sz w:val="18"/>
              </w:rPr>
              <w:t>NLS-GT (Cơ bản 2): HS cùng nhóm soạn một lời nhắn động viên gửi bạn đang gặp khó khăn (tin nhắn trong nhóm lớp hoặc thiệp điện tử)</w:t>
            </w:r>
          </w:p>
          <w:p>
            <w:pPr>
              <w:spacing w:after="0"/>
            </w:pPr>
            <w:r>
              <w:rPr>
                <w:b w:val="0"/>
                <w:i w:val="0"/>
                <w:sz w:val="18"/>
              </w:rPr>
              <w:t>NLS-AT: Không tự chuyển tiền, không nhắn số tài khoản của gia đình theo lời kêu gọi trên mạng</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2): Ở bài “Yêu lao động”, GV chiếu bộ ảnh người lao động ở nhiều nghề và ảnh HS làm việc vừa sức như trực nhật, tưới cây</w:t>
            </w:r>
          </w:p>
          <w:p>
            <w:pPr>
              <w:spacing w:after="0"/>
            </w:pPr>
            <w:r>
              <w:rPr>
                <w:b w:val="0"/>
                <w:i w:val="0"/>
                <w:sz w:val="18"/>
              </w:rPr>
              <w:t>NLS-GT (Cơ bản 2): GV gõ lên màn hình những việc HS kể thành bảng hai cột việc ở nhà và việc ở trường; cả lớp cùng đọc</w:t>
            </w:r>
          </w:p>
          <w:p>
            <w:pPr>
              <w:spacing w:after="0"/>
            </w:pPr>
            <w:r>
              <w:rPr>
                <w:b w:val="0"/>
                <w:i w:val="0"/>
                <w:sz w:val="18"/>
              </w:rPr>
              <w:t>NLS-AT: HS chọn việc vừa sức, có người lớn hướng dẫn khi dùng dụng cụ</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NLS-GQVĐ (Cơ bản 2): GV mở rộng khái niệm tài sản sang tài sản số: tệp bài làm, ảnh, tài khoản học tập, điện thoại và máy tính của người khác</w:t>
            </w:r>
          </w:p>
          <w:p>
            <w:pPr>
              <w:spacing w:after="0"/>
            </w:pPr>
            <w:r>
              <w:rPr>
                <w:b w:val="0"/>
                <w:i w:val="0"/>
                <w:sz w:val="18"/>
              </w:rPr>
              <w:t>NLS-ST (Cơ bản 2): HS thực hành ghi tên tác giả, tên trang khi dùng ảnh hoặc đoạn viết của người khác trong sản phẩm của mình</w:t>
            </w:r>
          </w:p>
          <w:p>
            <w:pPr>
              <w:spacing w:after="0"/>
            </w:pPr>
            <w:r>
              <w:rPr>
                <w:b w:val="0"/>
                <w:i w:val="0"/>
                <w:sz w:val="18"/>
              </w:rPr>
              <w:t>NLS-AT: Không mở máy, điện thoại, tài khoản của người khác khi chưa được phép</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2): GV cho HS kể tên tài sản chung ở trường có gắn với thiết bị số: máy tính phòng tin học, ti vi, máy chiếu, loa</w:t>
            </w:r>
          </w:p>
          <w:p>
            <w:pPr>
              <w:spacing w:after="0"/>
            </w:pPr>
            <w:r>
              <w:rPr>
                <w:b w:val="0"/>
                <w:i w:val="0"/>
                <w:sz w:val="18"/>
              </w:rPr>
              <w:t>NLS-GT (Cơ bản 2): HS cùng xây dựng bản quy ước sử dụng phòng máy và bảng phân công trực nhật, mỗi tổ theo dõi và nhắc nhau thực hiện trong tuần.</w:t>
            </w:r>
          </w:p>
          <w:p>
            <w:pPr>
              <w:spacing w:after="0"/>
            </w:pPr>
            <w:r>
              <w:rPr>
                <w:b w:val="0"/>
                <w:i w:val="0"/>
                <w:sz w:val="18"/>
              </w:rPr>
              <w:t>NLS-AT: Không xoá, không sửa dữ liệu trên máy dùng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GV cho HS phân tích cách kết bạn và giữ tình bạn khi trao đổi qua tin nhắn, nhóm lớp: chào hỏi, viết câu rõ ràng</w:t>
            </w:r>
          </w:p>
          <w:p>
            <w:pPr>
              <w:spacing w:after="0"/>
            </w:pPr>
            <w:r>
              <w:rPr>
                <w:b w:val="0"/>
                <w:i w:val="0"/>
                <w:sz w:val="18"/>
              </w:rPr>
              <w:t>NLS-GT (Cơ bản 2): HS tập viết lại một tin nhắn dễ gây hiểu lầm thành tin nhắn tử tế, rõ ý</w:t>
            </w:r>
          </w:p>
          <w:p>
            <w:pPr>
              <w:spacing w:after="0"/>
            </w:pPr>
            <w:r>
              <w:rPr>
                <w:b w:val="0"/>
                <w:i w:val="0"/>
                <w:sz w:val="18"/>
              </w:rPr>
              <w:t>NLS-AT: Chỉ kết bạn trên mạng với người mình biết ngoài đời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GV cho HS phân tích cách kết bạn và giữ tình bạn khi trao đổi qua tin nhắn, nhóm lớp: chào hỏi, viết câu rõ ràng</w:t>
            </w:r>
          </w:p>
          <w:p>
            <w:pPr>
              <w:spacing w:after="0"/>
            </w:pPr>
            <w:r>
              <w:rPr>
                <w:b w:val="0"/>
                <w:i w:val="0"/>
                <w:sz w:val="18"/>
              </w:rPr>
              <w:t>NLS-GT (Cơ bản 2): HS tập viết lại một tin nhắn dễ gây hiểu lầm thành tin nhắn tử tế, rõ ý</w:t>
            </w:r>
          </w:p>
          <w:p>
            <w:pPr>
              <w:spacing w:after="0"/>
            </w:pPr>
            <w:r>
              <w:rPr>
                <w:b w:val="0"/>
                <w:i w:val="0"/>
                <w:sz w:val="18"/>
              </w:rPr>
              <w:t>NLS-AT: Chỉ kết bạn trên mạng với người mình biết ngoài đời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GV cho HS quan sát các cách tiêu tiền trên môi trường số: mua hàng qua mạng, nạp tiền vào trò chơi, mua vật phẩm ảo</w:t>
            </w:r>
          </w:p>
          <w:p>
            <w:pPr>
              <w:spacing w:after="0"/>
            </w:pPr>
            <w:r>
              <w:rPr>
                <w:b w:val="0"/>
                <w:i w:val="0"/>
                <w:sz w:val="18"/>
              </w:rPr>
              <w:t>AI-NB (Cơ bản 2): GV nêu: quảng cáo hiện ra trên điện thoại được trí tuệ nhân tạo chọn theo những thứ ta hay xem nên rất “đúng ý”</w:t>
            </w:r>
          </w:p>
          <w:p>
            <w:pPr>
              <w:spacing w:after="0"/>
            </w:pPr>
            <w:r>
              <w:rPr>
                <w:b w:val="0"/>
                <w:i w:val="0"/>
                <w:sz w:val="18"/>
              </w:rPr>
              <w:t>NLS-AT: Không nạp tiền vào trò chơi, không nhập số thẻ ngân hàng của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(Cơ bản 2): GV giới thiệu quyền của trẻ em gắn với môi trường mạng: quyền được học, được vui chơi, được bảo vệ</w:t>
            </w:r>
          </w:p>
          <w:p>
            <w:pPr>
              <w:spacing w:after="0"/>
            </w:pPr>
            <w:r>
              <w:rPr>
                <w:b w:val="0"/>
                <w:i w:val="0"/>
                <w:sz w:val="18"/>
              </w:rPr>
              <w:t>NLS-GT (Cơ bản 2): HS thực hành nói lời từ chối khi bị đòi ảnh, đòi thông tin cá nhân</w:t>
            </w:r>
          </w:p>
          <w:p>
            <w:pPr>
              <w:spacing w:after="0"/>
            </w:pPr>
            <w:r>
              <w:rPr>
                <w:b w:val="0"/>
                <w:i w:val="0"/>
                <w:sz w:val="18"/>
              </w:rPr>
              <w:t>NLS-AT: Không cho ai địa chỉ nhà, tên trường lớp, giờ tan học, ảnh riêng tư; không nhận quà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