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2, TT 02: 1.1.CB2a, 1.1.CB2b): HS nêu từ khoá, GV gõ tìm trên máy chiếu, mở video, ảnh hoa, cây cảnh ở nhà, lớp, công viên; HS nêu lợi ích</w:t>
            </w:r>
          </w:p>
          <w:p>
            <w:pPr>
              <w:spacing w:after="0"/>
            </w:pPr>
            <w:r>
              <w:rPr>
                <w:b w:val="0"/>
                <w:i w:val="0"/>
                <w:sz w:val="18"/>
              </w:rPr>
              <w:t>NLS-ST (Cơ bản 2): HS chụp ảnh chậu hoa, cây cảnh ở lớp bằng điện thoại; GV ghép thành bộ sưu tập, nhóm 4 chọn một ảnh, đề xuất trang trí</w:t>
            </w:r>
          </w:p>
          <w:p>
            <w:pPr>
              <w:spacing w:after="0"/>
            </w:pPr>
            <w:r>
              <w:rPr>
                <w:b w:val="0"/>
                <w:i w:val="0"/>
                <w:sz w:val="18"/>
              </w:rPr>
              <w:t>NLS-AT: Xin phép trước khi chụp trong nhà người khác; không hái hoa để chụp.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video sản phẩm làm từ hoa, cây cảnh và hình cây làm sạch không khí; HS ghi tên cây, nêu lợi ích</w:t>
            </w:r>
          </w:p>
          <w:p>
            <w:pPr>
              <w:spacing w:after="0"/>
            </w:pPr>
            <w:r>
              <w:rPr>
                <w:b w:val="0"/>
                <w:i w:val="0"/>
                <w:sz w:val="18"/>
              </w:rPr>
              <w:t>NLS-ST (Cơ bản 2): Nhóm 4 chọn một cây làm sạch không khí, ghi bảng nhóm tên cây, cách chăm sóc; GV chụp bảng nhóm chiếu lên tivi</w:t>
            </w:r>
          </w:p>
          <w:p>
            <w:pPr>
              <w:spacing w:after="0"/>
            </w:pPr>
            <w:r>
              <w:rPr>
                <w:b w:val="0"/>
                <w:i w:val="0"/>
                <w:sz w:val="18"/>
              </w:rPr>
              <w:t>NLS-AT: Xin phép trước khi chụp trong nhà người khác; không hái hoa để chụp.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2): GV chiếu ảnh và đoạn phim ngắn về không gian có hoa, cây cảnh ở công viên, trường học, văn phòng, đường phố</w:t>
            </w:r>
          </w:p>
          <w:p>
            <w:pPr>
              <w:spacing w:after="0"/>
            </w:pPr>
            <w:r>
              <w:rPr>
                <w:b w:val="0"/>
                <w:i w:val="0"/>
                <w:sz w:val="18"/>
              </w:rPr>
              <w:t>NLS-ST (Cơ bản 2): HS chụp ảnh các chậu hoa, cây cảnh ở trường và ở nhà, ghép thành một bộ ảnh “Góc xanh quanh em” kèm chú thích ngắn về ích</w:t>
            </w:r>
          </w:p>
          <w:p>
            <w:pPr>
              <w:spacing w:after="0"/>
            </w:pPr>
            <w:r>
              <w:rPr>
                <w:b w:val="0"/>
                <w:i w:val="0"/>
                <w:sz w:val="18"/>
              </w:rPr>
              <w:t>NLS-AT: Xin phép trước khi chụp ảnh trong nhà người khác hoặc chụp có mặt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STEM: Chậu hoa, cây cảnh mini (Công nghệ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Thực hành, ôn tập chủ đề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Điều chỉnh: dành 1 tiết thực hành, ôn tập để Bài 6 học liền mạch đầu học kì II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26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