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YAḤḌURU</w:t>
      </w:r>
    </w:p>
    <w:p>
      <w:pPr>
        <w:jc w:val="center"/>
      </w:pPr>
      <w:r>
        <w:t>Réseau décentralisé de proximité TCIH pour les populations mal desservies</w:t>
      </w:r>
    </w:p>
    <w:p>
      <w:pPr>
        <w:jc w:val="center"/>
      </w:pPr>
      <w:r>
        <w:t>Documentation technique &amp; cadrage MVP — Version Hackathon</w:t>
      </w:r>
    </w:p>
    <w:p>
      <w:r>
        <w:br w:type="page"/>
      </w:r>
    </w:p>
    <w:p>
      <w:pPr>
        <w:pStyle w:val="Heading1"/>
        <w:jc w:val="left"/>
      </w:pPr>
      <w:r>
        <w:t>1. Vision et positionnement</w:t>
      </w:r>
    </w:p>
    <w:p>
      <w:pPr>
        <w:pStyle w:val="Heading2"/>
        <w:jc w:val="left"/>
      </w:pPr>
      <w:r>
        <w:t>1.1 Signification du nom</w:t>
      </w:r>
    </w:p>
    <w:p>
      <w:r>
        <w:rPr>
          <w:b w:val="0"/>
        </w:rPr>
        <w:t>Yaḥḍuru (يَحضُر) signifie « celui qui est présent ». Le projet repose sur une idée simple : la présence est la première forme de soin.</w:t>
      </w:r>
    </w:p>
    <w:p>
      <w:r>
        <w:rPr>
          <w:b w:val="0"/>
        </w:rPr>
        <w:t>Dans les zones rurales isolées, le praticien traditionnel TCIH est souvent le seul acteur de santé réellement accessible.</w:t>
      </w:r>
    </w:p>
    <w:p>
      <w:r>
        <w:rPr>
          <w:b w:val="0"/>
        </w:rPr>
        <w:t>Yaḥḍuru ne remplace pas le système formel. Il structure, sécurise et connecte un réseau déjà existant.</w:t>
      </w:r>
    </w:p>
    <w:p>
      <w:pPr>
        <w:pStyle w:val="Heading2"/>
        <w:jc w:val="left"/>
      </w:pPr>
      <w:r>
        <w:t>1.2 Problématique</w:t>
      </w:r>
    </w:p>
    <w:p>
      <w:r>
        <w:rPr>
          <w:b w:val="0"/>
        </w:rPr>
        <w:t>Les populations rurales marocaines font face à :</w:t>
      </w:r>
    </w:p>
    <w:p>
      <w:r>
        <w:rPr>
          <w:b w:val="0"/>
        </w:rPr>
        <w:t>• Isolement géographique</w:t>
      </w:r>
    </w:p>
    <w:p>
      <w:r>
        <w:rPr>
          <w:b w:val="0"/>
        </w:rPr>
        <w:t>• Coût du transport élevé</w:t>
      </w:r>
    </w:p>
    <w:p>
      <w:r>
        <w:rPr>
          <w:b w:val="0"/>
        </w:rPr>
        <w:t>• Barrières linguistiques et culturelles</w:t>
      </w:r>
    </w:p>
    <w:p>
      <w:r>
        <w:rPr>
          <w:b w:val="0"/>
        </w:rPr>
        <w:t>• Retards dans la prise en charge des urgences</w:t>
      </w:r>
    </w:p>
    <w:p>
      <w:pPr>
        <w:pStyle w:val="Heading1"/>
        <w:jc w:val="left"/>
      </w:pPr>
      <w:r>
        <w:t>2. Proposition de valeur</w:t>
      </w:r>
    </w:p>
    <w:p>
      <w:r>
        <w:rPr>
          <w:b w:val="0"/>
        </w:rPr>
        <w:t>Yaḥḍuru répond à cinq lacunes structurelles :</w:t>
      </w:r>
    </w:p>
    <w:p>
      <w:r>
        <w:rPr>
          <w:b w:val="0"/>
        </w:rPr>
        <w:t>• Invisibilité des praticiens → Registre structuré</w:t>
      </w:r>
    </w:p>
    <w:p>
      <w:r>
        <w:rPr>
          <w:b w:val="0"/>
        </w:rPr>
        <w:t>• Risque clinique → Formation aux signes de gravité</w:t>
      </w:r>
    </w:p>
    <w:p>
      <w:r>
        <w:rPr>
          <w:b w:val="0"/>
        </w:rPr>
        <w:t>• Isolement → Connexion via Hub</w:t>
      </w:r>
    </w:p>
    <w:p>
      <w:r>
        <w:rPr>
          <w:b w:val="0"/>
        </w:rPr>
        <w:t>• Manque de coordination → Fonction Ping</w:t>
      </w:r>
    </w:p>
    <w:p>
      <w:r>
        <w:rPr>
          <w:b w:val="0"/>
        </w:rPr>
        <w:t>• Absence de données → Collecte anonymisée</w:t>
      </w:r>
    </w:p>
    <w:p>
      <w:pPr>
        <w:pStyle w:val="Heading1"/>
        <w:jc w:val="left"/>
      </w:pPr>
      <w:r>
        <w:t>3. Architecture du système — Modèle à trois niveaux</w:t>
      </w:r>
    </w:p>
    <w:p>
      <w:pPr>
        <w:pStyle w:val="Heading2"/>
        <w:jc w:val="left"/>
      </w:pPr>
      <w:r>
        <w:t>Tier 1 — Terrain</w:t>
      </w:r>
    </w:p>
    <w:p>
      <w:r>
        <w:rPr>
          <w:b w:val="0"/>
        </w:rPr>
        <w:t>Praticiens TCIH certifiés utilisant une application PWA mobile avec statut de disponibilité (Ping).</w:t>
      </w:r>
    </w:p>
    <w:p>
      <w:pPr>
        <w:pStyle w:val="Heading2"/>
        <w:jc w:val="left"/>
      </w:pPr>
      <w:r>
        <w:t>Tier 2 — Hub local</w:t>
      </w:r>
    </w:p>
    <w:p>
      <w:r>
        <w:rPr>
          <w:b w:val="0"/>
        </w:rPr>
        <w:t>Association / Coopérative / ONG chargée de :</w:t>
      </w:r>
    </w:p>
    <w:p>
      <w:r>
        <w:rPr>
          <w:b w:val="0"/>
        </w:rPr>
        <w:t>• Évaluation et certification</w:t>
      </w:r>
    </w:p>
    <w:p>
      <w:r>
        <w:rPr>
          <w:b w:val="0"/>
        </w:rPr>
        <w:t>• Coordination des urgences</w:t>
      </w:r>
    </w:p>
    <w:p>
      <w:r>
        <w:rPr>
          <w:b w:val="0"/>
        </w:rPr>
        <w:t>• Anonymisation des données</w:t>
      </w:r>
    </w:p>
    <w:p>
      <w:r>
        <w:rPr>
          <w:b w:val="0"/>
        </w:rPr>
        <w:t>• Interface avec les institutions</w:t>
      </w:r>
    </w:p>
    <w:p>
      <w:pPr>
        <w:pStyle w:val="Heading2"/>
        <w:jc w:val="left"/>
      </w:pPr>
      <w:r>
        <w:t>Tier 3 — Système formel</w:t>
      </w:r>
    </w:p>
    <w:p>
      <w:r>
        <w:rPr>
          <w:b w:val="0"/>
        </w:rPr>
        <w:t>Centres de santé et institutions recevant signalements et données agrégées via tableau de bord sécurisé.</w:t>
      </w:r>
    </w:p>
    <w:p>
      <w:pPr>
        <w:pStyle w:val="Heading1"/>
        <w:jc w:val="left"/>
      </w:pPr>
      <w:r>
        <w:t>4. Fonctionnalité clé : le Ping</w:t>
      </w:r>
    </w:p>
    <w:p>
      <w:r>
        <w:rPr>
          <w:b w:val="0"/>
        </w:rPr>
        <w:t>Le Ping permet d’identifier en temps réel un praticien disponible dans un rayon donné.</w:t>
      </w:r>
    </w:p>
    <w:p>
      <w:r>
        <w:rPr>
          <w:b w:val="0"/>
        </w:rPr>
        <w:t>Statuts disponibles :</w:t>
      </w:r>
    </w:p>
    <w:p>
      <w:r>
        <w:rPr>
          <w:b w:val="0"/>
        </w:rPr>
        <w:t>• Actif</w:t>
      </w:r>
    </w:p>
    <w:p>
      <w:r>
        <w:rPr>
          <w:b w:val="0"/>
        </w:rPr>
        <w:t>• Occupé</w:t>
      </w:r>
    </w:p>
    <w:p>
      <w:r>
        <w:rPr>
          <w:b w:val="0"/>
        </w:rPr>
        <w:t>• Inactif</w:t>
      </w:r>
    </w:p>
    <w:p>
      <w:pPr>
        <w:pStyle w:val="Heading1"/>
        <w:jc w:val="left"/>
      </w:pPr>
      <w:r>
        <w:t>5. Modules MVP — Hackathon</w:t>
      </w:r>
    </w:p>
    <w:p>
      <w:r>
        <w:rPr>
          <w:b w:val="0"/>
        </w:rPr>
        <w:t>Modules inclus :</w:t>
      </w:r>
    </w:p>
    <w:p>
      <w:r>
        <w:rPr>
          <w:b w:val="0"/>
        </w:rPr>
        <w:t>• Authentification &amp; RBAC</w:t>
      </w:r>
    </w:p>
    <w:p>
      <w:r>
        <w:rPr>
          <w:b w:val="0"/>
        </w:rPr>
        <w:t>• Profil praticien</w:t>
      </w:r>
    </w:p>
    <w:p>
      <w:r>
        <w:rPr>
          <w:b w:val="0"/>
        </w:rPr>
        <w:t>• Formation &amp; certification</w:t>
      </w:r>
    </w:p>
    <w:p>
      <w:r>
        <w:rPr>
          <w:b w:val="0"/>
        </w:rPr>
        <w:t>• Ping</w:t>
      </w:r>
    </w:p>
    <w:p>
      <w:r>
        <w:rPr>
          <w:b w:val="0"/>
        </w:rPr>
        <w:t>• Signalement de cas</w:t>
      </w:r>
    </w:p>
    <w:p>
      <w:r>
        <w:rPr>
          <w:b w:val="0"/>
        </w:rPr>
        <w:t>• Interface Hub</w:t>
      </w:r>
    </w:p>
    <w:p>
      <w:r>
        <w:rPr>
          <w:b w:val="0"/>
        </w:rPr>
        <w:t>• Dashboard institutionnel basique</w:t>
      </w:r>
    </w:p>
    <w:p>
      <w:pPr>
        <w:pStyle w:val="Heading1"/>
        <w:jc w:val="left"/>
      </w:pPr>
      <w:r>
        <w:t>6. Spécifications techniques (Résumé)</w:t>
      </w:r>
    </w:p>
    <w:p>
      <w:r>
        <w:rPr>
          <w:b w:val="0"/>
        </w:rPr>
        <w:t>Frontend : PWA React + Vite, offline-first.</w:t>
      </w:r>
    </w:p>
    <w:p>
      <w:r>
        <w:rPr>
          <w:b w:val="0"/>
        </w:rPr>
        <w:t>Backend : API REST sécurisée (Node.js ou Django), JWT, RBAC.</w:t>
      </w:r>
    </w:p>
    <w:p>
      <w:r>
        <w:rPr>
          <w:b w:val="0"/>
        </w:rPr>
        <w:t>Base de données : PostgreSQL + PostGIS, chiffrement géolocalisation.</w:t>
      </w:r>
    </w:p>
    <w:p>
      <w:pPr>
        <w:pStyle w:val="Heading1"/>
        <w:jc w:val="left"/>
      </w:pPr>
      <w:r>
        <w:t>7. Roadmap</w:t>
      </w:r>
    </w:p>
    <w:p>
      <w:r>
        <w:rPr>
          <w:b w:val="0"/>
        </w:rPr>
        <w:t>Phase 1 — MVP Hackathon (6–8 semaines)</w:t>
      </w:r>
    </w:p>
    <w:p>
      <w:r>
        <w:rPr>
          <w:b w:val="0"/>
        </w:rPr>
        <w:t>Phase 2 — Pilote terrain (3–6 mois)</w:t>
      </w:r>
    </w:p>
    <w:p>
      <w:r>
        <w:rPr>
          <w:b w:val="0"/>
        </w:rPr>
        <w:t>Phase 3 — Expansion nationale et internationale</w:t>
      </w:r>
    </w:p>
    <w:p>
      <w:pPr>
        <w:pStyle w:val="Heading1"/>
        <w:jc w:val="left"/>
      </w:pPr>
      <w:r>
        <w:t>8. Indicateurs clés MVP (6 mois)</w:t>
      </w:r>
    </w:p>
    <w:p>
      <w:r>
        <w:rPr>
          <w:b w:val="0"/>
        </w:rPr>
        <w:t>• 50+ praticiens certifiés</w:t>
      </w:r>
    </w:p>
    <w:p>
      <w:r>
        <w:rPr>
          <w:b w:val="0"/>
        </w:rPr>
        <w:t>• 70% taux complétion formation</w:t>
      </w:r>
    </w:p>
    <w:p>
      <w:r>
        <w:rPr>
          <w:b w:val="0"/>
        </w:rPr>
        <w:t>• &lt; 15 min délai moyen réponse Ping</w:t>
      </w:r>
    </w:p>
    <w:p>
      <w:r>
        <w:rPr>
          <w:b w:val="0"/>
        </w:rPr>
        <w:t>• 75% taux réponse Ping</w:t>
      </w:r>
    </w:p>
    <w:p>
      <w:pPr>
        <w:pStyle w:val="Heading1"/>
        <w:jc w:val="left"/>
      </w:pPr>
      <w:r>
        <w:t>Conclusion</w:t>
      </w:r>
    </w:p>
    <w:p>
      <w:r>
        <w:rPr>
          <w:b w:val="0"/>
        </w:rPr>
        <w:t>Yaḥḍuru structure une présence de santé déjà existante et la transforme en réseau sécurisé, certifié et connecté. Il agit comme pont entre tradition et système formel.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