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92A7EB" w14:textId="77777777" w:rsidR="00903DE8" w:rsidRDefault="00903DE8">
      <w:pPr>
        <w:spacing w:after="80"/>
        <w:rPr>
          <w:b/>
          <w:color w:val="2E74B5"/>
          <w:sz w:val="20"/>
        </w:rPr>
      </w:pPr>
    </w:p>
    <w:p w14:paraId="32BE6C20" w14:textId="77777777" w:rsidR="00903DE8" w:rsidRDefault="00903DE8">
      <w:pPr>
        <w:spacing w:after="80"/>
        <w:rPr>
          <w:b/>
          <w:color w:val="2E74B5"/>
          <w:sz w:val="20"/>
        </w:rPr>
      </w:pPr>
    </w:p>
    <w:p w14:paraId="0D9E026D" w14:textId="77777777" w:rsidR="00903DE8" w:rsidRDefault="00903DE8">
      <w:pPr>
        <w:spacing w:after="80"/>
        <w:rPr>
          <w:b/>
          <w:color w:val="2E74B5"/>
          <w:sz w:val="20"/>
        </w:rPr>
      </w:pPr>
    </w:p>
    <w:p w14:paraId="1C6FAB13" w14:textId="77777777" w:rsidR="00903DE8" w:rsidRDefault="00903DE8">
      <w:pPr>
        <w:spacing w:after="80"/>
        <w:rPr>
          <w:b/>
          <w:color w:val="2E74B5"/>
          <w:sz w:val="20"/>
        </w:rPr>
      </w:pPr>
    </w:p>
    <w:p w14:paraId="1A2A7D42" w14:textId="77777777" w:rsidR="00903DE8" w:rsidRDefault="00903DE8">
      <w:pPr>
        <w:spacing w:after="80"/>
        <w:rPr>
          <w:b/>
          <w:color w:val="2E74B5"/>
          <w:sz w:val="20"/>
        </w:rPr>
      </w:pPr>
    </w:p>
    <w:p w14:paraId="7BD20EC0" w14:textId="77777777" w:rsidR="00903DE8" w:rsidRDefault="00903DE8">
      <w:pPr>
        <w:spacing w:after="80"/>
        <w:rPr>
          <w:b/>
          <w:color w:val="2E74B5"/>
          <w:sz w:val="20"/>
        </w:rPr>
      </w:pPr>
    </w:p>
    <w:p w14:paraId="2FC1CA60" w14:textId="77777777" w:rsidR="00903DE8" w:rsidRDefault="00903DE8">
      <w:pPr>
        <w:spacing w:after="80"/>
        <w:rPr>
          <w:b/>
          <w:color w:val="2E74B5"/>
          <w:sz w:val="20"/>
        </w:rPr>
      </w:pPr>
      <w:r>
        <w:rPr>
          <w:b/>
          <w:color w:val="2E74B5"/>
          <w:sz w:val="20"/>
        </w:rPr>
        <w:softHyphen/>
      </w:r>
    </w:p>
    <w:p w14:paraId="4530704F" w14:textId="77777777" w:rsidR="00903DE8" w:rsidRDefault="00903DE8">
      <w:pPr>
        <w:spacing w:after="80"/>
        <w:rPr>
          <w:b/>
          <w:color w:val="2E74B5"/>
          <w:sz w:val="20"/>
        </w:rPr>
      </w:pPr>
    </w:p>
    <w:p w14:paraId="436FDA1D" w14:textId="77777777" w:rsidR="00903DE8" w:rsidRDefault="00903DE8">
      <w:pPr>
        <w:spacing w:after="80"/>
        <w:rPr>
          <w:b/>
          <w:color w:val="2E74B5"/>
          <w:sz w:val="20"/>
        </w:rPr>
      </w:pPr>
    </w:p>
    <w:p w14:paraId="2C1176F6" w14:textId="77777777" w:rsidR="00903DE8" w:rsidRDefault="00903DE8">
      <w:pPr>
        <w:spacing w:after="80"/>
        <w:rPr>
          <w:b/>
          <w:color w:val="2E74B5"/>
          <w:sz w:val="20"/>
        </w:rPr>
      </w:pPr>
    </w:p>
    <w:p w14:paraId="618FCD0D" w14:textId="77777777" w:rsidR="00903DE8" w:rsidRDefault="00903DE8">
      <w:pPr>
        <w:spacing w:after="80"/>
        <w:rPr>
          <w:b/>
          <w:color w:val="2E74B5"/>
          <w:sz w:val="20"/>
        </w:rPr>
      </w:pPr>
    </w:p>
    <w:p w14:paraId="1DCAFB5F" w14:textId="350D7D61" w:rsidR="008537F2" w:rsidRDefault="00000000">
      <w:pPr>
        <w:spacing w:after="80"/>
      </w:pPr>
      <w:r>
        <w:rPr>
          <w:b/>
          <w:color w:val="2E74B5"/>
          <w:sz w:val="20"/>
        </w:rPr>
        <w:t>SOFTWARE REQUIREMENTS SPECIFICATION</w:t>
      </w:r>
    </w:p>
    <w:p w14:paraId="0F1A2835" w14:textId="77777777" w:rsidR="008537F2" w:rsidRDefault="00000000">
      <w:pPr>
        <w:spacing w:after="100"/>
      </w:pPr>
      <w:proofErr w:type="spellStart"/>
      <w:r>
        <w:rPr>
          <w:b/>
          <w:color w:val="0B2545"/>
          <w:sz w:val="54"/>
        </w:rPr>
        <w:t>ContractGuard</w:t>
      </w:r>
      <w:proofErr w:type="spellEnd"/>
      <w:r>
        <w:rPr>
          <w:b/>
          <w:color w:val="0B2545"/>
          <w:sz w:val="54"/>
        </w:rPr>
        <w:t xml:space="preserve"> AI</w:t>
      </w:r>
    </w:p>
    <w:p w14:paraId="798531AC" w14:textId="77777777" w:rsidR="008537F2" w:rsidRDefault="00000000">
      <w:pPr>
        <w:spacing w:after="360"/>
      </w:pPr>
      <w:r>
        <w:rPr>
          <w:color w:val="5B6573"/>
          <w:sz w:val="26"/>
        </w:rPr>
        <w:t>Local-first REST API contract drift detection for JavaScript and TypeScript consumers</w:t>
      </w:r>
    </w:p>
    <w:p w14:paraId="05CF8B13" w14:textId="77777777" w:rsidR="008537F2" w:rsidRDefault="00000000">
      <w:pPr>
        <w:spacing w:after="100"/>
      </w:pPr>
      <w:r>
        <w:rPr>
          <w:b/>
          <w:color w:val="0B2545"/>
        </w:rPr>
        <w:t xml:space="preserve">Course: </w:t>
      </w:r>
      <w:r>
        <w:t>Web Programming &amp; Mobile Applications Development</w:t>
      </w:r>
    </w:p>
    <w:p w14:paraId="0617077C" w14:textId="77777777" w:rsidR="008537F2" w:rsidRDefault="00000000">
      <w:pPr>
        <w:spacing w:after="100"/>
      </w:pPr>
      <w:r>
        <w:rPr>
          <w:b/>
          <w:color w:val="0B2545"/>
        </w:rPr>
        <w:t xml:space="preserve">Institution: </w:t>
      </w:r>
      <w:r>
        <w:t>Khulna University | Computer Science and Engineering Discipline</w:t>
      </w:r>
    </w:p>
    <w:p w14:paraId="3C86E0A3" w14:textId="77777777" w:rsidR="008537F2" w:rsidRDefault="00000000">
      <w:pPr>
        <w:spacing w:after="100"/>
      </w:pPr>
      <w:r>
        <w:rPr>
          <w:b/>
          <w:color w:val="0B2545"/>
        </w:rPr>
        <w:t xml:space="preserve">Team: </w:t>
      </w:r>
      <w:r>
        <w:t xml:space="preserve">Md. Sarafat Karim (220216) | Md. Farid </w:t>
      </w:r>
      <w:proofErr w:type="spellStart"/>
      <w:r>
        <w:t>Hossen</w:t>
      </w:r>
      <w:proofErr w:type="spellEnd"/>
      <w:r>
        <w:t xml:space="preserve"> </w:t>
      </w:r>
      <w:proofErr w:type="spellStart"/>
      <w:r>
        <w:t>Rehad</w:t>
      </w:r>
      <w:proofErr w:type="spellEnd"/>
      <w:r>
        <w:t xml:space="preserve"> (220222)</w:t>
      </w:r>
    </w:p>
    <w:p w14:paraId="1D6496B9" w14:textId="77777777" w:rsidR="008537F2" w:rsidRDefault="00000000">
      <w:pPr>
        <w:spacing w:after="100"/>
      </w:pPr>
      <w:r>
        <w:rPr>
          <w:b/>
          <w:color w:val="0B2545"/>
        </w:rPr>
        <w:t xml:space="preserve">Repository: </w:t>
      </w:r>
      <w:r>
        <w:t>https://github.com/Schr0Smi1ey/ContractGuard-AI</w:t>
      </w:r>
    </w:p>
    <w:p w14:paraId="36F6F1F4" w14:textId="77777777" w:rsidR="008537F2" w:rsidRDefault="00000000">
      <w:pPr>
        <w:spacing w:after="100"/>
      </w:pPr>
      <w:r>
        <w:rPr>
          <w:b/>
          <w:color w:val="0B2545"/>
        </w:rPr>
        <w:t xml:space="preserve">Version: </w:t>
      </w:r>
      <w:r>
        <w:t>1.0</w:t>
      </w:r>
    </w:p>
    <w:p w14:paraId="3AACE0B4" w14:textId="77777777" w:rsidR="008537F2" w:rsidRDefault="00000000">
      <w:pPr>
        <w:spacing w:after="100"/>
      </w:pPr>
      <w:r>
        <w:rPr>
          <w:b/>
          <w:color w:val="0B2545"/>
        </w:rPr>
        <w:t xml:space="preserve">Date: </w:t>
      </w:r>
      <w:r>
        <w:t>18 August 2026</w:t>
      </w:r>
    </w:p>
    <w:p w14:paraId="153522AC" w14:textId="77777777" w:rsidR="008537F2" w:rsidRDefault="00000000">
      <w:pPr>
        <w:spacing w:after="100"/>
      </w:pPr>
      <w:r>
        <w:rPr>
          <w:b/>
          <w:color w:val="0B2545"/>
        </w:rPr>
        <w:t xml:space="preserve">Document status: </w:t>
      </w:r>
      <w:r>
        <w:t>MVP requirements baseline. The repository currently contains a README and planning documentation; requirements below specify intended, testable behavior and do not claim implemented functionality.</w:t>
      </w:r>
    </w:p>
    <w:p w14:paraId="551397AE" w14:textId="77777777" w:rsidR="00903DE8" w:rsidRDefault="00903DE8">
      <w:pPr>
        <w:spacing w:after="100"/>
      </w:pPr>
    </w:p>
    <w:p w14:paraId="2D42D51E" w14:textId="77777777" w:rsidR="00903DE8" w:rsidRDefault="00903DE8">
      <w:pPr>
        <w:spacing w:after="100"/>
      </w:pPr>
    </w:p>
    <w:p w14:paraId="4D467018" w14:textId="77777777" w:rsidR="00903DE8" w:rsidRDefault="00903DE8">
      <w:pPr>
        <w:spacing w:after="100"/>
      </w:pPr>
    </w:p>
    <w:p w14:paraId="1D702059" w14:textId="77777777" w:rsidR="00903DE8" w:rsidRDefault="00903DE8">
      <w:pPr>
        <w:spacing w:after="100"/>
      </w:pPr>
    </w:p>
    <w:p w14:paraId="18ED55DA" w14:textId="77777777" w:rsidR="00903DE8" w:rsidRDefault="00903DE8">
      <w:pPr>
        <w:spacing w:after="100"/>
      </w:pPr>
    </w:p>
    <w:p w14:paraId="6E046041" w14:textId="77777777" w:rsidR="00903DE8" w:rsidRDefault="00903DE8">
      <w:pPr>
        <w:spacing w:after="100"/>
      </w:pPr>
    </w:p>
    <w:p w14:paraId="0CC10437" w14:textId="77777777" w:rsidR="00903DE8" w:rsidRDefault="00903DE8">
      <w:pPr>
        <w:spacing w:after="100"/>
      </w:pPr>
    </w:p>
    <w:p w14:paraId="0B64FDAC" w14:textId="77777777" w:rsidR="00903DE8" w:rsidRDefault="00903DE8">
      <w:pPr>
        <w:spacing w:after="100"/>
      </w:pPr>
    </w:p>
    <w:p w14:paraId="7437D1E3" w14:textId="77777777" w:rsidR="00903DE8" w:rsidRDefault="00903DE8">
      <w:pPr>
        <w:spacing w:after="100"/>
      </w:pPr>
    </w:p>
    <w:p w14:paraId="327FECB0" w14:textId="77777777" w:rsidR="008537F2" w:rsidRDefault="00000000">
      <w:pPr>
        <w:pStyle w:val="Heading1"/>
      </w:pPr>
      <w:r>
        <w:lastRenderedPageBreak/>
        <w:t>1. Introduction</w:t>
      </w:r>
    </w:p>
    <w:p w14:paraId="70A7EB5C" w14:textId="77777777" w:rsidR="008537F2" w:rsidRDefault="00000000">
      <w:pPr>
        <w:pStyle w:val="Heading2"/>
      </w:pPr>
      <w:r>
        <w:t>1.1 Purpose</w:t>
      </w:r>
    </w:p>
    <w:p w14:paraId="74FD16F0" w14:textId="77777777" w:rsidR="008537F2" w:rsidRDefault="00000000">
      <w:r>
        <w:t xml:space="preserve">This Software Requirements Specification defines the functional behavior, quality constraints, external interfaces, limitations, and acceptance evidence for the </w:t>
      </w:r>
      <w:proofErr w:type="spellStart"/>
      <w:r>
        <w:t>ContractGuard</w:t>
      </w:r>
      <w:proofErr w:type="spellEnd"/>
      <w:r>
        <w:t xml:space="preserve"> AI minimum viable product (MVP). It is a requirements document only: it states what the system shall do and how those obligations can be verified. It does not prescribe architecture, implementation techniques, project planning, deployment, or code structure.</w:t>
      </w:r>
    </w:p>
    <w:p w14:paraId="2C65F265" w14:textId="77777777" w:rsidR="008537F2" w:rsidRDefault="00000000">
      <w:pPr>
        <w:pStyle w:val="Heading2"/>
      </w:pPr>
      <w:r>
        <w:t>1.2 Problem Statement</w:t>
      </w:r>
    </w:p>
    <w:p w14:paraId="5E10D43F" w14:textId="77777777" w:rsidR="008537F2" w:rsidRDefault="00000000">
      <w:r>
        <w:t xml:space="preserve">REST API providers and JavaScript or TypeScript consumers can evolve separately. A change to an endpoint, HTTP method, parameter, request field, or response field can therefore create contract drift that is not discovered until runtime or manual review. </w:t>
      </w:r>
      <w:proofErr w:type="spellStart"/>
      <w:r>
        <w:t>ContractGuard</w:t>
      </w:r>
      <w:proofErr w:type="spellEnd"/>
      <w:r>
        <w:t xml:space="preserve"> AI shall provide evidence-based local analysis to help a developer identify and review these probable mismatches.</w:t>
      </w:r>
    </w:p>
    <w:p w14:paraId="46AB60A2" w14:textId="77777777" w:rsidR="008537F2" w:rsidRDefault="00000000">
      <w:pPr>
        <w:pStyle w:val="Heading2"/>
      </w:pPr>
      <w:r>
        <w:t>1.3 Product Scope</w:t>
      </w:r>
    </w:p>
    <w:p w14:paraId="37A70856" w14:textId="77777777" w:rsidR="008537F2" w:rsidRDefault="00000000">
      <w:r>
        <w:t xml:space="preserve">The MVP covers REST APIs represented by </w:t>
      </w:r>
      <w:proofErr w:type="spellStart"/>
      <w:r>
        <w:t>OpenAPI</w:t>
      </w:r>
      <w:proofErr w:type="spellEnd"/>
      <w:r>
        <w:t xml:space="preserve"> 3.x specifications and consumer-side JavaScript or TypeScript code. It supports local project selection and may accept a selected GitHub repository as an analysis source. Optional local </w:t>
      </w:r>
      <w:proofErr w:type="spellStart"/>
      <w:r>
        <w:t>Ollama</w:t>
      </w:r>
      <w:proofErr w:type="spellEnd"/>
      <w:r>
        <w:t xml:space="preserve"> assistance can explain findings in plain language. A human developer remains the final authority for interpreting findings and deciding whether any change is appropriate.</w:t>
      </w:r>
    </w:p>
    <w:p w14:paraId="1DF78AC9" w14:textId="77777777" w:rsidR="008537F2" w:rsidRDefault="00000000">
      <w:pPr>
        <w:pStyle w:val="Heading2"/>
      </w:pPr>
      <w:r>
        <w:t>1.4 In-Scope Capabilities</w:t>
      </w:r>
    </w:p>
    <w:p w14:paraId="3C93F5B2" w14:textId="77777777" w:rsidR="008537F2" w:rsidRDefault="00000000">
      <w:pPr>
        <w:pStyle w:val="ListBullet"/>
        <w:ind w:left="720"/>
      </w:pPr>
      <w:proofErr w:type="spellStart"/>
      <w:r>
        <w:t>OpenAPI</w:t>
      </w:r>
      <w:proofErr w:type="spellEnd"/>
      <w:r>
        <w:t xml:space="preserve"> 3.x validation and extraction of endpoints, methods, parameters, and request/response schemas.</w:t>
      </w:r>
    </w:p>
    <w:p w14:paraId="13457BBE" w14:textId="77777777" w:rsidR="008537F2" w:rsidRDefault="00000000">
      <w:pPr>
        <w:pStyle w:val="ListBullet"/>
        <w:ind w:left="720"/>
      </w:pPr>
      <w:r>
        <w:t xml:space="preserve">Static analysis of detectable fetch and </w:t>
      </w:r>
      <w:proofErr w:type="spellStart"/>
      <w:r>
        <w:t>axios</w:t>
      </w:r>
      <w:proofErr w:type="spellEnd"/>
      <w:r>
        <w:t xml:space="preserve"> calls in JavaScript and TypeScript consumer code.</w:t>
      </w:r>
    </w:p>
    <w:p w14:paraId="6BA8E5D6" w14:textId="77777777" w:rsidR="008537F2" w:rsidRDefault="00000000">
      <w:pPr>
        <w:pStyle w:val="ListBullet"/>
        <w:ind w:left="720"/>
      </w:pPr>
      <w:r>
        <w:t>Comparison of API contract elements with observed consumer usage and detection of selected mismatch types.</w:t>
      </w:r>
    </w:p>
    <w:p w14:paraId="49863D53" w14:textId="77777777" w:rsidR="008537F2" w:rsidRDefault="00000000">
      <w:pPr>
        <w:pStyle w:val="ListBullet"/>
        <w:ind w:left="720"/>
      </w:pPr>
      <w:r>
        <w:t>Findings with severity, affected elements, source locations when available, evidence, and explanation.</w:t>
      </w:r>
    </w:p>
    <w:p w14:paraId="3DEB7949" w14:textId="77777777" w:rsidR="008537F2" w:rsidRDefault="00000000">
      <w:pPr>
        <w:pStyle w:val="ListBullet"/>
        <w:ind w:left="720"/>
      </w:pPr>
      <w:r>
        <w:t>A local review interface showing scan status, findings, evidence details, errors, and optional explanations.</w:t>
      </w:r>
    </w:p>
    <w:p w14:paraId="0D98C116" w14:textId="77777777" w:rsidR="008537F2" w:rsidRDefault="00000000">
      <w:pPr>
        <w:pStyle w:val="ListBullet"/>
        <w:ind w:left="720"/>
      </w:pPr>
      <w:r>
        <w:t xml:space="preserve">Optional, local </w:t>
      </w:r>
      <w:proofErr w:type="spellStart"/>
      <w:r>
        <w:t>Ollama</w:t>
      </w:r>
      <w:proofErr w:type="spellEnd"/>
      <w:r>
        <w:t xml:space="preserve">-generated advisory </w:t>
      </w:r>
      <w:proofErr w:type="gramStart"/>
      <w:r>
        <w:t>explanations;</w:t>
      </w:r>
      <w:proofErr w:type="gramEnd"/>
      <w:r>
        <w:t xml:space="preserve"> no automatic repair or autonomous decision-making.</w:t>
      </w:r>
    </w:p>
    <w:p w14:paraId="38341B1F" w14:textId="77777777" w:rsidR="008537F2" w:rsidRDefault="00000000">
      <w:pPr>
        <w:pStyle w:val="Heading2"/>
      </w:pPr>
      <w:r>
        <w:t>1.5 Out-of-Scope Capabilities</w:t>
      </w:r>
    </w:p>
    <w:p w14:paraId="42013B98" w14:textId="77777777" w:rsidR="008537F2" w:rsidRDefault="00000000">
      <w:pPr>
        <w:pStyle w:val="ListBullet"/>
        <w:ind w:left="720"/>
      </w:pPr>
      <w:proofErr w:type="spellStart"/>
      <w:r>
        <w:t>GraphQL</w:t>
      </w:r>
      <w:proofErr w:type="spellEnd"/>
      <w:r>
        <w:t xml:space="preserve">, </w:t>
      </w:r>
      <w:proofErr w:type="spellStart"/>
      <w:r>
        <w:t>gRPC</w:t>
      </w:r>
      <w:proofErr w:type="spellEnd"/>
      <w:r>
        <w:t>, SOAP, WebSocket, event-driven, or non-REST contract analysis.</w:t>
      </w:r>
    </w:p>
    <w:p w14:paraId="44580D10" w14:textId="77777777" w:rsidR="008537F2" w:rsidRDefault="00000000">
      <w:pPr>
        <w:pStyle w:val="ListBullet"/>
        <w:ind w:left="720"/>
      </w:pPr>
      <w:r>
        <w:t>Consumer analysis for languages other than JavaScript and TypeScript.</w:t>
      </w:r>
    </w:p>
    <w:p w14:paraId="00F9E64C" w14:textId="77777777" w:rsidR="008537F2" w:rsidRDefault="00000000">
      <w:pPr>
        <w:pStyle w:val="ListBullet"/>
        <w:ind w:left="720"/>
      </w:pPr>
      <w:r>
        <w:t>Automatic code repair, automatic merging, autonomous deployment, or production-scale hosted operation.</w:t>
      </w:r>
    </w:p>
    <w:p w14:paraId="0E04B007" w14:textId="77777777" w:rsidR="008537F2" w:rsidRDefault="00000000">
      <w:pPr>
        <w:pStyle w:val="ListBullet"/>
        <w:ind w:left="720"/>
      </w:pPr>
      <w:r>
        <w:lastRenderedPageBreak/>
        <w:t>Enterprise account management, billing, organization-wide policy enforcement, or production governance.</w:t>
      </w:r>
    </w:p>
    <w:p w14:paraId="64E1BBC8" w14:textId="77777777" w:rsidR="008537F2" w:rsidRDefault="00000000">
      <w:pPr>
        <w:pStyle w:val="ListBullet"/>
        <w:ind w:left="720"/>
      </w:pPr>
      <w:r>
        <w:t>Treating a static-analysis finding or AI-generated explanation as proof of a defect.</w:t>
      </w:r>
    </w:p>
    <w:p w14:paraId="42EDD8B0" w14:textId="77777777" w:rsidR="008537F2" w:rsidRDefault="00000000">
      <w:pPr>
        <w:pStyle w:val="Heading2"/>
      </w:pPr>
      <w:r>
        <w:t>AI Usage Note</w:t>
      </w:r>
    </w:p>
    <w:p w14:paraId="54BC50FB" w14:textId="77777777" w:rsidR="00903DE8" w:rsidRDefault="00000000" w:rsidP="00903DE8">
      <w:pPr>
        <w:spacing w:after="100"/>
      </w:pPr>
      <w:r>
        <w:rPr>
          <w:b/>
          <w:color w:val="0B2545"/>
        </w:rPr>
        <w:t xml:space="preserve">AI-assisted drafting: </w:t>
      </w:r>
      <w:r>
        <w:t>AI-assisted drafting was used to improve clarity, consistency, and testability. Final requirements were reviewed by the project team.</w:t>
      </w:r>
    </w:p>
    <w:p w14:paraId="479066C8" w14:textId="7A7424FF" w:rsidR="008537F2" w:rsidRDefault="00000000" w:rsidP="00903DE8">
      <w:pPr>
        <w:pStyle w:val="Heading1"/>
      </w:pPr>
      <w:r>
        <w:t>2. Functional Requirements</w:t>
      </w:r>
    </w:p>
    <w:p w14:paraId="09C3E931" w14:textId="77777777" w:rsidR="008537F2" w:rsidRDefault="00000000">
      <w:r>
        <w:t>Each requirement is atomic, testable, and scoped to the two-person MVP. Verification describes observable evidence rather than a particular implementation technique. Where static analysis cannot establish a fact, the requirement limits the claim to what is detectable and requires that uncertainty to remain visible.</w:t>
      </w:r>
    </w:p>
    <w:p w14:paraId="3BD5AACF" w14:textId="77777777" w:rsidR="008537F2" w:rsidRDefault="00000000">
      <w:pPr>
        <w:pStyle w:val="Heading2"/>
      </w:pPr>
      <w:r>
        <w:t xml:space="preserve">2.1 </w:t>
      </w:r>
      <w:proofErr w:type="spellStart"/>
      <w:r>
        <w:t>OpenAPI</w:t>
      </w:r>
      <w:proofErr w:type="spellEnd"/>
      <w:r>
        <w:t xml:space="preserve"> Processing</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32E323E8" w14:textId="77777777">
        <w:trPr>
          <w:tblHeader/>
        </w:trPr>
        <w:tc>
          <w:tcPr>
            <w:tcW w:w="650" w:type="dxa"/>
            <w:shd w:val="clear" w:color="auto" w:fill="E8EEF5"/>
            <w:tcMar>
              <w:top w:w="80" w:type="dxa"/>
              <w:left w:w="120" w:type="dxa"/>
              <w:bottom w:w="80" w:type="dxa"/>
              <w:right w:w="120" w:type="dxa"/>
            </w:tcMar>
            <w:vAlign w:val="center"/>
          </w:tcPr>
          <w:p w14:paraId="0F068EE9"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09A52D9B"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20D34630"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64385FB9"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61BD3690" w14:textId="77777777" w:rsidR="008537F2" w:rsidRDefault="00000000">
            <w:pPr>
              <w:spacing w:after="0" w:line="240" w:lineRule="auto"/>
            </w:pPr>
            <w:r>
              <w:rPr>
                <w:b/>
                <w:color w:val="0B2545"/>
                <w:sz w:val="17"/>
              </w:rPr>
              <w:t>Verification</w:t>
            </w:r>
          </w:p>
        </w:tc>
      </w:tr>
      <w:tr w:rsidR="008537F2" w14:paraId="6AD3D917" w14:textId="77777777">
        <w:trPr>
          <w:cantSplit/>
        </w:trPr>
        <w:tc>
          <w:tcPr>
            <w:tcW w:w="650" w:type="dxa"/>
            <w:shd w:val="clear" w:color="auto" w:fill="FBFCFE"/>
            <w:tcMar>
              <w:top w:w="80" w:type="dxa"/>
              <w:left w:w="120" w:type="dxa"/>
              <w:bottom w:w="80" w:type="dxa"/>
              <w:right w:w="120" w:type="dxa"/>
            </w:tcMar>
            <w:vAlign w:val="center"/>
          </w:tcPr>
          <w:p w14:paraId="4EE53CD8" w14:textId="77777777" w:rsidR="008537F2" w:rsidRDefault="00000000">
            <w:pPr>
              <w:spacing w:after="0" w:line="240" w:lineRule="auto"/>
            </w:pPr>
            <w:r>
              <w:rPr>
                <w:b/>
                <w:color w:val="0B2545"/>
                <w:sz w:val="17"/>
              </w:rPr>
              <w:t>FR-01</w:t>
            </w:r>
          </w:p>
        </w:tc>
        <w:tc>
          <w:tcPr>
            <w:tcW w:w="3470" w:type="dxa"/>
            <w:shd w:val="clear" w:color="auto" w:fill="FBFCFE"/>
            <w:tcMar>
              <w:top w:w="80" w:type="dxa"/>
              <w:left w:w="120" w:type="dxa"/>
              <w:bottom w:w="80" w:type="dxa"/>
              <w:right w:w="120" w:type="dxa"/>
            </w:tcMar>
            <w:vAlign w:val="center"/>
          </w:tcPr>
          <w:p w14:paraId="4B5C01D6" w14:textId="77777777" w:rsidR="008537F2" w:rsidRDefault="00000000">
            <w:pPr>
              <w:spacing w:after="0" w:line="240" w:lineRule="auto"/>
            </w:pPr>
            <w:r>
              <w:rPr>
                <w:sz w:val="17"/>
              </w:rPr>
              <w:t xml:space="preserve">The system shall accept an </w:t>
            </w:r>
            <w:proofErr w:type="spellStart"/>
            <w:r>
              <w:rPr>
                <w:sz w:val="17"/>
              </w:rPr>
              <w:t>OpenAPI</w:t>
            </w:r>
            <w:proofErr w:type="spellEnd"/>
            <w:r>
              <w:rPr>
                <w:sz w:val="17"/>
              </w:rPr>
              <w:t xml:space="preserve"> 3.x specification as an analysis input.</w:t>
            </w:r>
          </w:p>
        </w:tc>
        <w:tc>
          <w:tcPr>
            <w:tcW w:w="1900" w:type="dxa"/>
            <w:shd w:val="clear" w:color="auto" w:fill="FBFCFE"/>
            <w:tcMar>
              <w:top w:w="80" w:type="dxa"/>
              <w:left w:w="120" w:type="dxa"/>
              <w:bottom w:w="80" w:type="dxa"/>
              <w:right w:w="120" w:type="dxa"/>
            </w:tcMar>
            <w:vAlign w:val="center"/>
          </w:tcPr>
          <w:p w14:paraId="23BF40A4" w14:textId="77777777" w:rsidR="008537F2" w:rsidRDefault="00000000">
            <w:pPr>
              <w:spacing w:after="0" w:line="240" w:lineRule="auto"/>
            </w:pPr>
            <w:r>
              <w:rPr>
                <w:sz w:val="17"/>
              </w:rPr>
              <w:t>A contract source is required for comparison.</w:t>
            </w:r>
          </w:p>
        </w:tc>
        <w:tc>
          <w:tcPr>
            <w:tcW w:w="780" w:type="dxa"/>
            <w:shd w:val="clear" w:color="auto" w:fill="FBFCFE"/>
            <w:tcMar>
              <w:top w:w="80" w:type="dxa"/>
              <w:left w:w="120" w:type="dxa"/>
              <w:bottom w:w="80" w:type="dxa"/>
              <w:right w:w="120" w:type="dxa"/>
            </w:tcMar>
            <w:vAlign w:val="center"/>
          </w:tcPr>
          <w:p w14:paraId="7B1F9B82"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69DB275" w14:textId="77777777" w:rsidR="008537F2" w:rsidRDefault="00000000">
            <w:pPr>
              <w:spacing w:after="0" w:line="240" w:lineRule="auto"/>
            </w:pPr>
            <w:r>
              <w:rPr>
                <w:sz w:val="17"/>
              </w:rPr>
              <w:t xml:space="preserve">Provide a valid </w:t>
            </w:r>
            <w:proofErr w:type="spellStart"/>
            <w:r>
              <w:rPr>
                <w:sz w:val="17"/>
              </w:rPr>
              <w:t>OpenAPI</w:t>
            </w:r>
            <w:proofErr w:type="spellEnd"/>
            <w:r>
              <w:rPr>
                <w:sz w:val="17"/>
              </w:rPr>
              <w:t xml:space="preserve"> 3.0 or 3.1 fixture and confirm it is accepted.</w:t>
            </w:r>
          </w:p>
        </w:tc>
      </w:tr>
      <w:tr w:rsidR="008537F2" w14:paraId="201801EE" w14:textId="77777777">
        <w:trPr>
          <w:cantSplit/>
        </w:trPr>
        <w:tc>
          <w:tcPr>
            <w:tcW w:w="650" w:type="dxa"/>
            <w:tcMar>
              <w:top w:w="80" w:type="dxa"/>
              <w:left w:w="120" w:type="dxa"/>
              <w:bottom w:w="80" w:type="dxa"/>
              <w:right w:w="120" w:type="dxa"/>
            </w:tcMar>
            <w:vAlign w:val="center"/>
          </w:tcPr>
          <w:p w14:paraId="5C3C3619" w14:textId="77777777" w:rsidR="008537F2" w:rsidRDefault="00000000">
            <w:pPr>
              <w:spacing w:after="0" w:line="240" w:lineRule="auto"/>
            </w:pPr>
            <w:r>
              <w:rPr>
                <w:b/>
                <w:color w:val="0B2545"/>
                <w:sz w:val="17"/>
              </w:rPr>
              <w:t>FR-02</w:t>
            </w:r>
          </w:p>
        </w:tc>
        <w:tc>
          <w:tcPr>
            <w:tcW w:w="3470" w:type="dxa"/>
            <w:tcMar>
              <w:top w:w="80" w:type="dxa"/>
              <w:left w:w="120" w:type="dxa"/>
              <w:bottom w:w="80" w:type="dxa"/>
              <w:right w:w="120" w:type="dxa"/>
            </w:tcMar>
            <w:vAlign w:val="center"/>
          </w:tcPr>
          <w:p w14:paraId="0CF448E8" w14:textId="77777777" w:rsidR="008537F2" w:rsidRDefault="00000000">
            <w:pPr>
              <w:spacing w:after="0" w:line="240" w:lineRule="auto"/>
            </w:pPr>
            <w:r>
              <w:rPr>
                <w:sz w:val="17"/>
              </w:rPr>
              <w:t xml:space="preserve">The system shall validate the supplied </w:t>
            </w:r>
            <w:proofErr w:type="spellStart"/>
            <w:r>
              <w:rPr>
                <w:sz w:val="17"/>
              </w:rPr>
              <w:t>OpenAPI</w:t>
            </w:r>
            <w:proofErr w:type="spellEnd"/>
            <w:r>
              <w:rPr>
                <w:sz w:val="17"/>
              </w:rPr>
              <w:t xml:space="preserve"> specification before comparison.</w:t>
            </w:r>
          </w:p>
        </w:tc>
        <w:tc>
          <w:tcPr>
            <w:tcW w:w="1900" w:type="dxa"/>
            <w:tcMar>
              <w:top w:w="80" w:type="dxa"/>
              <w:left w:w="120" w:type="dxa"/>
              <w:bottom w:w="80" w:type="dxa"/>
              <w:right w:w="120" w:type="dxa"/>
            </w:tcMar>
            <w:vAlign w:val="center"/>
          </w:tcPr>
          <w:p w14:paraId="129DAE5F" w14:textId="77777777" w:rsidR="008537F2" w:rsidRDefault="00000000">
            <w:pPr>
              <w:spacing w:after="0" w:line="240" w:lineRule="auto"/>
            </w:pPr>
            <w:r>
              <w:rPr>
                <w:sz w:val="17"/>
              </w:rPr>
              <w:t>Invalid contract data would make later findings unreliable.</w:t>
            </w:r>
          </w:p>
        </w:tc>
        <w:tc>
          <w:tcPr>
            <w:tcW w:w="780" w:type="dxa"/>
            <w:tcMar>
              <w:top w:w="80" w:type="dxa"/>
              <w:left w:w="120" w:type="dxa"/>
              <w:bottom w:w="80" w:type="dxa"/>
              <w:right w:w="120" w:type="dxa"/>
            </w:tcMar>
            <w:vAlign w:val="center"/>
          </w:tcPr>
          <w:p w14:paraId="46372DEE"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4DE9DEDF" w14:textId="77777777" w:rsidR="008537F2" w:rsidRDefault="00000000">
            <w:pPr>
              <w:spacing w:after="0" w:line="240" w:lineRule="auto"/>
            </w:pPr>
            <w:r>
              <w:rPr>
                <w:sz w:val="17"/>
              </w:rPr>
              <w:t>Submit valid and invalid fixtures and verify distinct validation outcomes.</w:t>
            </w:r>
          </w:p>
        </w:tc>
      </w:tr>
      <w:tr w:rsidR="008537F2" w14:paraId="0D33471C" w14:textId="77777777">
        <w:trPr>
          <w:cantSplit/>
        </w:trPr>
        <w:tc>
          <w:tcPr>
            <w:tcW w:w="650" w:type="dxa"/>
            <w:shd w:val="clear" w:color="auto" w:fill="FBFCFE"/>
            <w:tcMar>
              <w:top w:w="80" w:type="dxa"/>
              <w:left w:w="120" w:type="dxa"/>
              <w:bottom w:w="80" w:type="dxa"/>
              <w:right w:w="120" w:type="dxa"/>
            </w:tcMar>
            <w:vAlign w:val="center"/>
          </w:tcPr>
          <w:p w14:paraId="540ED709" w14:textId="77777777" w:rsidR="008537F2" w:rsidRDefault="00000000">
            <w:pPr>
              <w:spacing w:after="0" w:line="240" w:lineRule="auto"/>
            </w:pPr>
            <w:r>
              <w:rPr>
                <w:b/>
                <w:color w:val="0B2545"/>
                <w:sz w:val="17"/>
              </w:rPr>
              <w:t>FR-03</w:t>
            </w:r>
          </w:p>
        </w:tc>
        <w:tc>
          <w:tcPr>
            <w:tcW w:w="3470" w:type="dxa"/>
            <w:shd w:val="clear" w:color="auto" w:fill="FBFCFE"/>
            <w:tcMar>
              <w:top w:w="80" w:type="dxa"/>
              <w:left w:w="120" w:type="dxa"/>
              <w:bottom w:w="80" w:type="dxa"/>
              <w:right w:w="120" w:type="dxa"/>
            </w:tcMar>
            <w:vAlign w:val="center"/>
          </w:tcPr>
          <w:p w14:paraId="585C4A5C" w14:textId="77777777" w:rsidR="008537F2" w:rsidRDefault="00000000">
            <w:pPr>
              <w:spacing w:after="0" w:line="240" w:lineRule="auto"/>
            </w:pPr>
            <w:r>
              <w:rPr>
                <w:sz w:val="17"/>
              </w:rPr>
              <w:t xml:space="preserve">The system shall report an actionable error when the </w:t>
            </w:r>
            <w:proofErr w:type="spellStart"/>
            <w:r>
              <w:rPr>
                <w:sz w:val="17"/>
              </w:rPr>
              <w:t>OpenAPI</w:t>
            </w:r>
            <w:proofErr w:type="spellEnd"/>
            <w:r>
              <w:rPr>
                <w:sz w:val="17"/>
              </w:rPr>
              <w:t xml:space="preserve"> specification is missing, unreadable, or invalid.</w:t>
            </w:r>
          </w:p>
        </w:tc>
        <w:tc>
          <w:tcPr>
            <w:tcW w:w="1900" w:type="dxa"/>
            <w:shd w:val="clear" w:color="auto" w:fill="FBFCFE"/>
            <w:tcMar>
              <w:top w:w="80" w:type="dxa"/>
              <w:left w:w="120" w:type="dxa"/>
              <w:bottom w:w="80" w:type="dxa"/>
              <w:right w:w="120" w:type="dxa"/>
            </w:tcMar>
            <w:vAlign w:val="center"/>
          </w:tcPr>
          <w:p w14:paraId="679DA04F" w14:textId="77777777" w:rsidR="008537F2" w:rsidRDefault="00000000">
            <w:pPr>
              <w:spacing w:after="0" w:line="240" w:lineRule="auto"/>
            </w:pPr>
            <w:r>
              <w:rPr>
                <w:sz w:val="17"/>
              </w:rPr>
              <w:t>Users need a clear recovery path instead of a silent or partial scan.</w:t>
            </w:r>
          </w:p>
        </w:tc>
        <w:tc>
          <w:tcPr>
            <w:tcW w:w="780" w:type="dxa"/>
            <w:shd w:val="clear" w:color="auto" w:fill="FBFCFE"/>
            <w:tcMar>
              <w:top w:w="80" w:type="dxa"/>
              <w:left w:w="120" w:type="dxa"/>
              <w:bottom w:w="80" w:type="dxa"/>
              <w:right w:w="120" w:type="dxa"/>
            </w:tcMar>
            <w:vAlign w:val="center"/>
          </w:tcPr>
          <w:p w14:paraId="251BDE54"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392CF802" w14:textId="77777777" w:rsidR="008537F2" w:rsidRDefault="00000000">
            <w:pPr>
              <w:spacing w:after="0" w:line="240" w:lineRule="auto"/>
            </w:pPr>
            <w:r>
              <w:rPr>
                <w:sz w:val="17"/>
              </w:rPr>
              <w:t>Exercise missing, unreadable, and malformed inputs; inspect the displayed error state.</w:t>
            </w:r>
          </w:p>
        </w:tc>
      </w:tr>
      <w:tr w:rsidR="008537F2" w14:paraId="33AD8273" w14:textId="77777777">
        <w:trPr>
          <w:cantSplit/>
        </w:trPr>
        <w:tc>
          <w:tcPr>
            <w:tcW w:w="650" w:type="dxa"/>
            <w:tcMar>
              <w:top w:w="80" w:type="dxa"/>
              <w:left w:w="120" w:type="dxa"/>
              <w:bottom w:w="80" w:type="dxa"/>
              <w:right w:w="120" w:type="dxa"/>
            </w:tcMar>
            <w:vAlign w:val="center"/>
          </w:tcPr>
          <w:p w14:paraId="033BC39C" w14:textId="77777777" w:rsidR="008537F2" w:rsidRDefault="00000000">
            <w:pPr>
              <w:spacing w:after="0" w:line="240" w:lineRule="auto"/>
            </w:pPr>
            <w:r>
              <w:rPr>
                <w:b/>
                <w:color w:val="0B2545"/>
                <w:sz w:val="17"/>
              </w:rPr>
              <w:t>FR-04</w:t>
            </w:r>
          </w:p>
        </w:tc>
        <w:tc>
          <w:tcPr>
            <w:tcW w:w="3470" w:type="dxa"/>
            <w:tcMar>
              <w:top w:w="80" w:type="dxa"/>
              <w:left w:w="120" w:type="dxa"/>
              <w:bottom w:w="80" w:type="dxa"/>
              <w:right w:w="120" w:type="dxa"/>
            </w:tcMar>
            <w:vAlign w:val="center"/>
          </w:tcPr>
          <w:p w14:paraId="26CBE142" w14:textId="77777777" w:rsidR="008537F2" w:rsidRDefault="00000000">
            <w:pPr>
              <w:spacing w:after="0" w:line="240" w:lineRule="auto"/>
            </w:pPr>
            <w:r>
              <w:rPr>
                <w:sz w:val="17"/>
              </w:rPr>
              <w:t xml:space="preserve">The system shall extract documented API endpoints from a valid </w:t>
            </w:r>
            <w:proofErr w:type="spellStart"/>
            <w:r>
              <w:rPr>
                <w:sz w:val="17"/>
              </w:rPr>
              <w:t>OpenAPI</w:t>
            </w:r>
            <w:proofErr w:type="spellEnd"/>
            <w:r>
              <w:rPr>
                <w:sz w:val="17"/>
              </w:rPr>
              <w:t xml:space="preserve"> specification.</w:t>
            </w:r>
          </w:p>
        </w:tc>
        <w:tc>
          <w:tcPr>
            <w:tcW w:w="1900" w:type="dxa"/>
            <w:tcMar>
              <w:top w:w="80" w:type="dxa"/>
              <w:left w:w="120" w:type="dxa"/>
              <w:bottom w:w="80" w:type="dxa"/>
              <w:right w:w="120" w:type="dxa"/>
            </w:tcMar>
            <w:vAlign w:val="center"/>
          </w:tcPr>
          <w:p w14:paraId="768D738C" w14:textId="77777777" w:rsidR="008537F2" w:rsidRDefault="00000000">
            <w:pPr>
              <w:spacing w:after="0" w:line="240" w:lineRule="auto"/>
            </w:pPr>
            <w:r>
              <w:rPr>
                <w:sz w:val="17"/>
              </w:rPr>
              <w:t>Endpoint identity is needed to relate provider contract elements to consumer calls.</w:t>
            </w:r>
          </w:p>
        </w:tc>
        <w:tc>
          <w:tcPr>
            <w:tcW w:w="780" w:type="dxa"/>
            <w:tcMar>
              <w:top w:w="80" w:type="dxa"/>
              <w:left w:w="120" w:type="dxa"/>
              <w:bottom w:w="80" w:type="dxa"/>
              <w:right w:w="120" w:type="dxa"/>
            </w:tcMar>
            <w:vAlign w:val="center"/>
          </w:tcPr>
          <w:p w14:paraId="2B96B926"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5049A0E0" w14:textId="77777777" w:rsidR="008537F2" w:rsidRDefault="00000000">
            <w:pPr>
              <w:spacing w:after="0" w:line="240" w:lineRule="auto"/>
            </w:pPr>
            <w:r>
              <w:rPr>
                <w:sz w:val="17"/>
              </w:rPr>
              <w:t>Parse a fixture with multiple paths and compare extracted paths with the fixture.</w:t>
            </w:r>
          </w:p>
        </w:tc>
      </w:tr>
      <w:tr w:rsidR="008537F2" w14:paraId="1FF97E8C" w14:textId="77777777">
        <w:trPr>
          <w:cantSplit/>
        </w:trPr>
        <w:tc>
          <w:tcPr>
            <w:tcW w:w="650" w:type="dxa"/>
            <w:shd w:val="clear" w:color="auto" w:fill="FBFCFE"/>
            <w:tcMar>
              <w:top w:w="80" w:type="dxa"/>
              <w:left w:w="120" w:type="dxa"/>
              <w:bottom w:w="80" w:type="dxa"/>
              <w:right w:w="120" w:type="dxa"/>
            </w:tcMar>
            <w:vAlign w:val="center"/>
          </w:tcPr>
          <w:p w14:paraId="22723DC9" w14:textId="77777777" w:rsidR="008537F2" w:rsidRDefault="00000000">
            <w:pPr>
              <w:spacing w:after="0" w:line="240" w:lineRule="auto"/>
            </w:pPr>
            <w:r>
              <w:rPr>
                <w:b/>
                <w:color w:val="0B2545"/>
                <w:sz w:val="17"/>
              </w:rPr>
              <w:t>FR-05</w:t>
            </w:r>
          </w:p>
        </w:tc>
        <w:tc>
          <w:tcPr>
            <w:tcW w:w="3470" w:type="dxa"/>
            <w:shd w:val="clear" w:color="auto" w:fill="FBFCFE"/>
            <w:tcMar>
              <w:top w:w="80" w:type="dxa"/>
              <w:left w:w="120" w:type="dxa"/>
              <w:bottom w:w="80" w:type="dxa"/>
              <w:right w:w="120" w:type="dxa"/>
            </w:tcMar>
            <w:vAlign w:val="center"/>
          </w:tcPr>
          <w:p w14:paraId="13B910DA" w14:textId="77777777" w:rsidR="008537F2" w:rsidRDefault="00000000">
            <w:pPr>
              <w:spacing w:after="0" w:line="240" w:lineRule="auto"/>
            </w:pPr>
            <w:r>
              <w:rPr>
                <w:sz w:val="17"/>
              </w:rPr>
              <w:t>The system shall extract the HTTP methods documented for each extracted endpoint.</w:t>
            </w:r>
          </w:p>
        </w:tc>
        <w:tc>
          <w:tcPr>
            <w:tcW w:w="1900" w:type="dxa"/>
            <w:shd w:val="clear" w:color="auto" w:fill="FBFCFE"/>
            <w:tcMar>
              <w:top w:w="80" w:type="dxa"/>
              <w:left w:w="120" w:type="dxa"/>
              <w:bottom w:w="80" w:type="dxa"/>
              <w:right w:w="120" w:type="dxa"/>
            </w:tcMar>
            <w:vAlign w:val="center"/>
          </w:tcPr>
          <w:p w14:paraId="3DC843F3" w14:textId="77777777" w:rsidR="008537F2" w:rsidRDefault="00000000">
            <w:pPr>
              <w:spacing w:after="0" w:line="240" w:lineRule="auto"/>
            </w:pPr>
            <w:r>
              <w:rPr>
                <w:sz w:val="17"/>
              </w:rPr>
              <w:t>Method changes can break an otherwise matching URL.</w:t>
            </w:r>
          </w:p>
        </w:tc>
        <w:tc>
          <w:tcPr>
            <w:tcW w:w="780" w:type="dxa"/>
            <w:shd w:val="clear" w:color="auto" w:fill="FBFCFE"/>
            <w:tcMar>
              <w:top w:w="80" w:type="dxa"/>
              <w:left w:w="120" w:type="dxa"/>
              <w:bottom w:w="80" w:type="dxa"/>
              <w:right w:w="120" w:type="dxa"/>
            </w:tcMar>
            <w:vAlign w:val="center"/>
          </w:tcPr>
          <w:p w14:paraId="46E3A96D"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26E7A6DF" w14:textId="77777777" w:rsidR="008537F2" w:rsidRDefault="00000000">
            <w:pPr>
              <w:spacing w:after="0" w:line="240" w:lineRule="auto"/>
            </w:pPr>
            <w:r>
              <w:rPr>
                <w:sz w:val="17"/>
              </w:rPr>
              <w:t>Use a fixture containing different methods and verify each method is represented.</w:t>
            </w:r>
          </w:p>
        </w:tc>
      </w:tr>
      <w:tr w:rsidR="008537F2" w14:paraId="4ACE15AD" w14:textId="77777777">
        <w:trPr>
          <w:cantSplit/>
        </w:trPr>
        <w:tc>
          <w:tcPr>
            <w:tcW w:w="650" w:type="dxa"/>
            <w:tcMar>
              <w:top w:w="80" w:type="dxa"/>
              <w:left w:w="120" w:type="dxa"/>
              <w:bottom w:w="80" w:type="dxa"/>
              <w:right w:w="120" w:type="dxa"/>
            </w:tcMar>
            <w:vAlign w:val="center"/>
          </w:tcPr>
          <w:p w14:paraId="417889EA" w14:textId="77777777" w:rsidR="008537F2" w:rsidRDefault="00000000">
            <w:pPr>
              <w:spacing w:after="0" w:line="240" w:lineRule="auto"/>
            </w:pPr>
            <w:r>
              <w:rPr>
                <w:b/>
                <w:color w:val="0B2545"/>
                <w:sz w:val="17"/>
              </w:rPr>
              <w:t>FR-06</w:t>
            </w:r>
          </w:p>
        </w:tc>
        <w:tc>
          <w:tcPr>
            <w:tcW w:w="3470" w:type="dxa"/>
            <w:tcMar>
              <w:top w:w="80" w:type="dxa"/>
              <w:left w:w="120" w:type="dxa"/>
              <w:bottom w:w="80" w:type="dxa"/>
              <w:right w:w="120" w:type="dxa"/>
            </w:tcMar>
            <w:vAlign w:val="center"/>
          </w:tcPr>
          <w:p w14:paraId="484FB3AB" w14:textId="77777777" w:rsidR="008537F2" w:rsidRDefault="00000000">
            <w:pPr>
              <w:spacing w:after="0" w:line="240" w:lineRule="auto"/>
            </w:pPr>
            <w:r>
              <w:rPr>
                <w:sz w:val="17"/>
              </w:rPr>
              <w:t>The system shall extract documented path, query, header, and other declared parameters when present.</w:t>
            </w:r>
          </w:p>
        </w:tc>
        <w:tc>
          <w:tcPr>
            <w:tcW w:w="1900" w:type="dxa"/>
            <w:tcMar>
              <w:top w:w="80" w:type="dxa"/>
              <w:left w:w="120" w:type="dxa"/>
              <w:bottom w:w="80" w:type="dxa"/>
              <w:right w:w="120" w:type="dxa"/>
            </w:tcMar>
            <w:vAlign w:val="center"/>
          </w:tcPr>
          <w:p w14:paraId="34AC82E9" w14:textId="77777777" w:rsidR="008537F2" w:rsidRDefault="00000000">
            <w:pPr>
              <w:spacing w:after="0" w:line="240" w:lineRule="auto"/>
            </w:pPr>
            <w:r>
              <w:rPr>
                <w:sz w:val="17"/>
              </w:rPr>
              <w:t>Parameter presence and location affect whether a consumer call satisfies the contract.</w:t>
            </w:r>
          </w:p>
        </w:tc>
        <w:tc>
          <w:tcPr>
            <w:tcW w:w="780" w:type="dxa"/>
            <w:tcMar>
              <w:top w:w="80" w:type="dxa"/>
              <w:left w:w="120" w:type="dxa"/>
              <w:bottom w:w="80" w:type="dxa"/>
              <w:right w:w="120" w:type="dxa"/>
            </w:tcMar>
            <w:vAlign w:val="center"/>
          </w:tcPr>
          <w:p w14:paraId="5926EBAD"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452C2D2E" w14:textId="77777777" w:rsidR="008537F2" w:rsidRDefault="00000000">
            <w:pPr>
              <w:spacing w:after="0" w:line="240" w:lineRule="auto"/>
            </w:pPr>
            <w:r>
              <w:rPr>
                <w:sz w:val="17"/>
              </w:rPr>
              <w:t>Use parameterized endpoint fixtures and verify name, location, and required status are retained where observable.</w:t>
            </w:r>
          </w:p>
        </w:tc>
      </w:tr>
      <w:tr w:rsidR="008537F2" w14:paraId="00502C9F" w14:textId="77777777">
        <w:trPr>
          <w:cantSplit/>
        </w:trPr>
        <w:tc>
          <w:tcPr>
            <w:tcW w:w="650" w:type="dxa"/>
            <w:shd w:val="clear" w:color="auto" w:fill="FBFCFE"/>
            <w:tcMar>
              <w:top w:w="80" w:type="dxa"/>
              <w:left w:w="120" w:type="dxa"/>
              <w:bottom w:w="80" w:type="dxa"/>
              <w:right w:w="120" w:type="dxa"/>
            </w:tcMar>
            <w:vAlign w:val="center"/>
          </w:tcPr>
          <w:p w14:paraId="5F227120" w14:textId="77777777" w:rsidR="008537F2" w:rsidRDefault="00000000">
            <w:pPr>
              <w:spacing w:after="0" w:line="240" w:lineRule="auto"/>
            </w:pPr>
            <w:r>
              <w:rPr>
                <w:b/>
                <w:color w:val="0B2545"/>
                <w:sz w:val="17"/>
              </w:rPr>
              <w:t>FR-07</w:t>
            </w:r>
          </w:p>
        </w:tc>
        <w:tc>
          <w:tcPr>
            <w:tcW w:w="3470" w:type="dxa"/>
            <w:shd w:val="clear" w:color="auto" w:fill="FBFCFE"/>
            <w:tcMar>
              <w:top w:w="80" w:type="dxa"/>
              <w:left w:w="120" w:type="dxa"/>
              <w:bottom w:w="80" w:type="dxa"/>
              <w:right w:w="120" w:type="dxa"/>
            </w:tcMar>
            <w:vAlign w:val="center"/>
          </w:tcPr>
          <w:p w14:paraId="475ACC50" w14:textId="77777777" w:rsidR="008537F2" w:rsidRDefault="00000000">
            <w:pPr>
              <w:spacing w:after="0" w:line="240" w:lineRule="auto"/>
            </w:pPr>
            <w:r>
              <w:rPr>
                <w:sz w:val="17"/>
              </w:rPr>
              <w:t xml:space="preserve">The system shall parse request-body and response schemas when they are provided by the </w:t>
            </w:r>
            <w:proofErr w:type="spellStart"/>
            <w:r>
              <w:rPr>
                <w:sz w:val="17"/>
              </w:rPr>
              <w:t>OpenAPI</w:t>
            </w:r>
            <w:proofErr w:type="spellEnd"/>
            <w:r>
              <w:rPr>
                <w:sz w:val="17"/>
              </w:rPr>
              <w:t xml:space="preserve"> specification.</w:t>
            </w:r>
          </w:p>
        </w:tc>
        <w:tc>
          <w:tcPr>
            <w:tcW w:w="1900" w:type="dxa"/>
            <w:shd w:val="clear" w:color="auto" w:fill="FBFCFE"/>
            <w:tcMar>
              <w:top w:w="80" w:type="dxa"/>
              <w:left w:w="120" w:type="dxa"/>
              <w:bottom w:w="80" w:type="dxa"/>
              <w:right w:w="120" w:type="dxa"/>
            </w:tcMar>
            <w:vAlign w:val="center"/>
          </w:tcPr>
          <w:p w14:paraId="015D044A" w14:textId="77777777" w:rsidR="008537F2" w:rsidRDefault="00000000">
            <w:pPr>
              <w:spacing w:after="0" w:line="240" w:lineRule="auto"/>
            </w:pPr>
            <w:r>
              <w:rPr>
                <w:sz w:val="17"/>
              </w:rPr>
              <w:t>Schema information supports request and response mismatch checks.</w:t>
            </w:r>
          </w:p>
        </w:tc>
        <w:tc>
          <w:tcPr>
            <w:tcW w:w="780" w:type="dxa"/>
            <w:shd w:val="clear" w:color="auto" w:fill="FBFCFE"/>
            <w:tcMar>
              <w:top w:w="80" w:type="dxa"/>
              <w:left w:w="120" w:type="dxa"/>
              <w:bottom w:w="80" w:type="dxa"/>
              <w:right w:w="120" w:type="dxa"/>
            </w:tcMar>
            <w:vAlign w:val="center"/>
          </w:tcPr>
          <w:p w14:paraId="687A3B96"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344CC5E2" w14:textId="77777777" w:rsidR="008537F2" w:rsidRDefault="00000000">
            <w:pPr>
              <w:spacing w:after="0" w:line="240" w:lineRule="auto"/>
            </w:pPr>
            <w:r>
              <w:rPr>
                <w:sz w:val="17"/>
              </w:rPr>
              <w:t>Use request and response schema fixtures and verify their relevant properties are available to comparison.</w:t>
            </w:r>
          </w:p>
        </w:tc>
      </w:tr>
    </w:tbl>
    <w:p w14:paraId="1ECC881C" w14:textId="77777777" w:rsidR="008537F2" w:rsidRDefault="008537F2">
      <w:pPr>
        <w:spacing w:after="40" w:line="240" w:lineRule="auto"/>
      </w:pPr>
    </w:p>
    <w:p w14:paraId="278E646E" w14:textId="77777777" w:rsidR="008537F2" w:rsidRDefault="00000000">
      <w:pPr>
        <w:pStyle w:val="Heading2"/>
      </w:pPr>
      <w:r>
        <w:lastRenderedPageBreak/>
        <w:t>2.2 JavaScript/TypeScript Consumer Analysis</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3C63DA73" w14:textId="77777777">
        <w:trPr>
          <w:tblHeader/>
        </w:trPr>
        <w:tc>
          <w:tcPr>
            <w:tcW w:w="650" w:type="dxa"/>
            <w:shd w:val="clear" w:color="auto" w:fill="E8EEF5"/>
            <w:tcMar>
              <w:top w:w="80" w:type="dxa"/>
              <w:left w:w="120" w:type="dxa"/>
              <w:bottom w:w="80" w:type="dxa"/>
              <w:right w:w="120" w:type="dxa"/>
            </w:tcMar>
            <w:vAlign w:val="center"/>
          </w:tcPr>
          <w:p w14:paraId="1CAF920D"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1682B825"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2FDF187E"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1CBB6454"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5C04BA17" w14:textId="77777777" w:rsidR="008537F2" w:rsidRDefault="00000000">
            <w:pPr>
              <w:spacing w:after="0" w:line="240" w:lineRule="auto"/>
            </w:pPr>
            <w:r>
              <w:rPr>
                <w:b/>
                <w:color w:val="0B2545"/>
                <w:sz w:val="17"/>
              </w:rPr>
              <w:t>Verification</w:t>
            </w:r>
          </w:p>
        </w:tc>
      </w:tr>
      <w:tr w:rsidR="008537F2" w14:paraId="7408D367" w14:textId="77777777">
        <w:trPr>
          <w:cantSplit/>
        </w:trPr>
        <w:tc>
          <w:tcPr>
            <w:tcW w:w="650" w:type="dxa"/>
            <w:shd w:val="clear" w:color="auto" w:fill="FBFCFE"/>
            <w:tcMar>
              <w:top w:w="80" w:type="dxa"/>
              <w:left w:w="120" w:type="dxa"/>
              <w:bottom w:w="80" w:type="dxa"/>
              <w:right w:w="120" w:type="dxa"/>
            </w:tcMar>
            <w:vAlign w:val="center"/>
          </w:tcPr>
          <w:p w14:paraId="5DC03C4D" w14:textId="77777777" w:rsidR="008537F2" w:rsidRDefault="00000000">
            <w:pPr>
              <w:spacing w:after="0" w:line="240" w:lineRule="auto"/>
            </w:pPr>
            <w:r>
              <w:rPr>
                <w:b/>
                <w:color w:val="0B2545"/>
                <w:sz w:val="17"/>
              </w:rPr>
              <w:t>FR-08</w:t>
            </w:r>
          </w:p>
        </w:tc>
        <w:tc>
          <w:tcPr>
            <w:tcW w:w="3470" w:type="dxa"/>
            <w:shd w:val="clear" w:color="auto" w:fill="FBFCFE"/>
            <w:tcMar>
              <w:top w:w="80" w:type="dxa"/>
              <w:left w:w="120" w:type="dxa"/>
              <w:bottom w:w="80" w:type="dxa"/>
              <w:right w:w="120" w:type="dxa"/>
            </w:tcMar>
            <w:vAlign w:val="center"/>
          </w:tcPr>
          <w:p w14:paraId="32D63D9A" w14:textId="77777777" w:rsidR="008537F2" w:rsidRDefault="00000000">
            <w:pPr>
              <w:spacing w:after="0" w:line="240" w:lineRule="auto"/>
            </w:pPr>
            <w:r>
              <w:rPr>
                <w:sz w:val="17"/>
              </w:rPr>
              <w:t>The system shall accept selected JavaScript and TypeScript consumer source files for analysis.</w:t>
            </w:r>
          </w:p>
        </w:tc>
        <w:tc>
          <w:tcPr>
            <w:tcW w:w="1900" w:type="dxa"/>
            <w:shd w:val="clear" w:color="auto" w:fill="FBFCFE"/>
            <w:tcMar>
              <w:top w:w="80" w:type="dxa"/>
              <w:left w:w="120" w:type="dxa"/>
              <w:bottom w:w="80" w:type="dxa"/>
              <w:right w:w="120" w:type="dxa"/>
            </w:tcMar>
            <w:vAlign w:val="center"/>
          </w:tcPr>
          <w:p w14:paraId="6005F870" w14:textId="77777777" w:rsidR="008537F2" w:rsidRDefault="00000000">
            <w:pPr>
              <w:spacing w:after="0" w:line="240" w:lineRule="auto"/>
            </w:pPr>
            <w:r>
              <w:rPr>
                <w:sz w:val="17"/>
              </w:rPr>
              <w:t>The MVP targets consumer-side JS/TS usage.</w:t>
            </w:r>
          </w:p>
        </w:tc>
        <w:tc>
          <w:tcPr>
            <w:tcW w:w="780" w:type="dxa"/>
            <w:shd w:val="clear" w:color="auto" w:fill="FBFCFE"/>
            <w:tcMar>
              <w:top w:w="80" w:type="dxa"/>
              <w:left w:w="120" w:type="dxa"/>
              <w:bottom w:w="80" w:type="dxa"/>
              <w:right w:w="120" w:type="dxa"/>
            </w:tcMar>
            <w:vAlign w:val="center"/>
          </w:tcPr>
          <w:p w14:paraId="6018C311"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31004FF9" w14:textId="77777777" w:rsidR="008537F2" w:rsidRDefault="00000000">
            <w:pPr>
              <w:spacing w:after="0" w:line="240" w:lineRule="auto"/>
            </w:pPr>
            <w:r>
              <w:rPr>
                <w:sz w:val="17"/>
              </w:rPr>
              <w:t>Provide JS and TS fixtures and confirm both can be selected for a scan.</w:t>
            </w:r>
          </w:p>
        </w:tc>
      </w:tr>
      <w:tr w:rsidR="008537F2" w14:paraId="5388FF04" w14:textId="77777777">
        <w:trPr>
          <w:cantSplit/>
        </w:trPr>
        <w:tc>
          <w:tcPr>
            <w:tcW w:w="650" w:type="dxa"/>
            <w:tcMar>
              <w:top w:w="80" w:type="dxa"/>
              <w:left w:w="120" w:type="dxa"/>
              <w:bottom w:w="80" w:type="dxa"/>
              <w:right w:w="120" w:type="dxa"/>
            </w:tcMar>
            <w:vAlign w:val="center"/>
          </w:tcPr>
          <w:p w14:paraId="11A30F5B" w14:textId="77777777" w:rsidR="008537F2" w:rsidRDefault="00000000">
            <w:pPr>
              <w:spacing w:after="0" w:line="240" w:lineRule="auto"/>
            </w:pPr>
            <w:r>
              <w:rPr>
                <w:b/>
                <w:color w:val="0B2545"/>
                <w:sz w:val="17"/>
              </w:rPr>
              <w:t>FR-09</w:t>
            </w:r>
          </w:p>
        </w:tc>
        <w:tc>
          <w:tcPr>
            <w:tcW w:w="3470" w:type="dxa"/>
            <w:tcMar>
              <w:top w:w="80" w:type="dxa"/>
              <w:left w:w="120" w:type="dxa"/>
              <w:bottom w:w="80" w:type="dxa"/>
              <w:right w:w="120" w:type="dxa"/>
            </w:tcMar>
            <w:vAlign w:val="center"/>
          </w:tcPr>
          <w:p w14:paraId="3790D021" w14:textId="77777777" w:rsidR="008537F2" w:rsidRDefault="00000000">
            <w:pPr>
              <w:spacing w:after="0" w:line="240" w:lineRule="auto"/>
            </w:pPr>
            <w:r>
              <w:rPr>
                <w:sz w:val="17"/>
              </w:rPr>
              <w:t>The system shall detect statically recognizable fetch API usages in selected consumer files.</w:t>
            </w:r>
          </w:p>
        </w:tc>
        <w:tc>
          <w:tcPr>
            <w:tcW w:w="1900" w:type="dxa"/>
            <w:tcMar>
              <w:top w:w="80" w:type="dxa"/>
              <w:left w:w="120" w:type="dxa"/>
              <w:bottom w:w="80" w:type="dxa"/>
              <w:right w:w="120" w:type="dxa"/>
            </w:tcMar>
            <w:vAlign w:val="center"/>
          </w:tcPr>
          <w:p w14:paraId="498D530F" w14:textId="77777777" w:rsidR="008537F2" w:rsidRDefault="00000000">
            <w:pPr>
              <w:spacing w:after="0" w:line="240" w:lineRule="auto"/>
            </w:pPr>
            <w:r>
              <w:rPr>
                <w:sz w:val="17"/>
              </w:rPr>
              <w:t>fetch is a common REST client mechanism.</w:t>
            </w:r>
          </w:p>
        </w:tc>
        <w:tc>
          <w:tcPr>
            <w:tcW w:w="780" w:type="dxa"/>
            <w:tcMar>
              <w:top w:w="80" w:type="dxa"/>
              <w:left w:w="120" w:type="dxa"/>
              <w:bottom w:w="80" w:type="dxa"/>
              <w:right w:w="120" w:type="dxa"/>
            </w:tcMar>
            <w:vAlign w:val="center"/>
          </w:tcPr>
          <w:p w14:paraId="4DB854D1"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339AC51F" w14:textId="77777777" w:rsidR="008537F2" w:rsidRDefault="00000000">
            <w:pPr>
              <w:spacing w:after="0" w:line="240" w:lineRule="auto"/>
            </w:pPr>
            <w:r>
              <w:rPr>
                <w:sz w:val="17"/>
              </w:rPr>
              <w:t>Run a fixture with a direct fetch call and verify a usage record is produced.</w:t>
            </w:r>
          </w:p>
        </w:tc>
      </w:tr>
      <w:tr w:rsidR="008537F2" w14:paraId="28519792" w14:textId="77777777">
        <w:trPr>
          <w:cantSplit/>
        </w:trPr>
        <w:tc>
          <w:tcPr>
            <w:tcW w:w="650" w:type="dxa"/>
            <w:shd w:val="clear" w:color="auto" w:fill="FBFCFE"/>
            <w:tcMar>
              <w:top w:w="80" w:type="dxa"/>
              <w:left w:w="120" w:type="dxa"/>
              <w:bottom w:w="80" w:type="dxa"/>
              <w:right w:w="120" w:type="dxa"/>
            </w:tcMar>
            <w:vAlign w:val="center"/>
          </w:tcPr>
          <w:p w14:paraId="49AC249A" w14:textId="77777777" w:rsidR="008537F2" w:rsidRDefault="00000000">
            <w:pPr>
              <w:spacing w:after="0" w:line="240" w:lineRule="auto"/>
            </w:pPr>
            <w:r>
              <w:rPr>
                <w:b/>
                <w:color w:val="0B2545"/>
                <w:sz w:val="17"/>
              </w:rPr>
              <w:t>FR-10</w:t>
            </w:r>
          </w:p>
        </w:tc>
        <w:tc>
          <w:tcPr>
            <w:tcW w:w="3470" w:type="dxa"/>
            <w:shd w:val="clear" w:color="auto" w:fill="FBFCFE"/>
            <w:tcMar>
              <w:top w:w="80" w:type="dxa"/>
              <w:left w:w="120" w:type="dxa"/>
              <w:bottom w:w="80" w:type="dxa"/>
              <w:right w:w="120" w:type="dxa"/>
            </w:tcMar>
            <w:vAlign w:val="center"/>
          </w:tcPr>
          <w:p w14:paraId="6C051437" w14:textId="77777777" w:rsidR="008537F2" w:rsidRDefault="00000000">
            <w:pPr>
              <w:spacing w:after="0" w:line="240" w:lineRule="auto"/>
            </w:pPr>
            <w:r>
              <w:rPr>
                <w:sz w:val="17"/>
              </w:rPr>
              <w:t xml:space="preserve">The system shall detect statically recognizable </w:t>
            </w:r>
            <w:proofErr w:type="spellStart"/>
            <w:r>
              <w:rPr>
                <w:sz w:val="17"/>
              </w:rPr>
              <w:t>axios</w:t>
            </w:r>
            <w:proofErr w:type="spellEnd"/>
            <w:r>
              <w:rPr>
                <w:sz w:val="17"/>
              </w:rPr>
              <w:t xml:space="preserve"> usages in selected consumer files.</w:t>
            </w:r>
          </w:p>
        </w:tc>
        <w:tc>
          <w:tcPr>
            <w:tcW w:w="1900" w:type="dxa"/>
            <w:shd w:val="clear" w:color="auto" w:fill="FBFCFE"/>
            <w:tcMar>
              <w:top w:w="80" w:type="dxa"/>
              <w:left w:w="120" w:type="dxa"/>
              <w:bottom w:w="80" w:type="dxa"/>
              <w:right w:w="120" w:type="dxa"/>
            </w:tcMar>
            <w:vAlign w:val="center"/>
          </w:tcPr>
          <w:p w14:paraId="19E56DE1" w14:textId="77777777" w:rsidR="008537F2" w:rsidRDefault="00000000">
            <w:pPr>
              <w:spacing w:after="0" w:line="240" w:lineRule="auto"/>
            </w:pPr>
            <w:proofErr w:type="spellStart"/>
            <w:r>
              <w:rPr>
                <w:sz w:val="17"/>
              </w:rPr>
              <w:t>axios</w:t>
            </w:r>
            <w:proofErr w:type="spellEnd"/>
            <w:r>
              <w:rPr>
                <w:sz w:val="17"/>
              </w:rPr>
              <w:t xml:space="preserve"> is another common REST client mechanism.</w:t>
            </w:r>
          </w:p>
        </w:tc>
        <w:tc>
          <w:tcPr>
            <w:tcW w:w="780" w:type="dxa"/>
            <w:shd w:val="clear" w:color="auto" w:fill="FBFCFE"/>
            <w:tcMar>
              <w:top w:w="80" w:type="dxa"/>
              <w:left w:w="120" w:type="dxa"/>
              <w:bottom w:w="80" w:type="dxa"/>
              <w:right w:w="120" w:type="dxa"/>
            </w:tcMar>
            <w:vAlign w:val="center"/>
          </w:tcPr>
          <w:p w14:paraId="11B519CC"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6BAB5E67" w14:textId="77777777" w:rsidR="008537F2" w:rsidRDefault="00000000">
            <w:pPr>
              <w:spacing w:after="0" w:line="240" w:lineRule="auto"/>
            </w:pPr>
            <w:r>
              <w:rPr>
                <w:sz w:val="17"/>
              </w:rPr>
              <w:t xml:space="preserve">Run fixtures for supported </w:t>
            </w:r>
            <w:proofErr w:type="spellStart"/>
            <w:r>
              <w:rPr>
                <w:sz w:val="17"/>
              </w:rPr>
              <w:t>axios</w:t>
            </w:r>
            <w:proofErr w:type="spellEnd"/>
            <w:r>
              <w:rPr>
                <w:sz w:val="17"/>
              </w:rPr>
              <w:t xml:space="preserve"> call forms and verify detectable usages are reported.</w:t>
            </w:r>
          </w:p>
        </w:tc>
      </w:tr>
      <w:tr w:rsidR="008537F2" w14:paraId="1D789BC6" w14:textId="77777777">
        <w:trPr>
          <w:cantSplit/>
        </w:trPr>
        <w:tc>
          <w:tcPr>
            <w:tcW w:w="650" w:type="dxa"/>
            <w:tcMar>
              <w:top w:w="80" w:type="dxa"/>
              <w:left w:w="120" w:type="dxa"/>
              <w:bottom w:w="80" w:type="dxa"/>
              <w:right w:w="120" w:type="dxa"/>
            </w:tcMar>
            <w:vAlign w:val="center"/>
          </w:tcPr>
          <w:p w14:paraId="5D308325" w14:textId="77777777" w:rsidR="008537F2" w:rsidRDefault="00000000">
            <w:pPr>
              <w:spacing w:after="0" w:line="240" w:lineRule="auto"/>
            </w:pPr>
            <w:r>
              <w:rPr>
                <w:b/>
                <w:color w:val="0B2545"/>
                <w:sz w:val="17"/>
              </w:rPr>
              <w:t>FR-11</w:t>
            </w:r>
          </w:p>
        </w:tc>
        <w:tc>
          <w:tcPr>
            <w:tcW w:w="3470" w:type="dxa"/>
            <w:tcMar>
              <w:top w:w="80" w:type="dxa"/>
              <w:left w:w="120" w:type="dxa"/>
              <w:bottom w:w="80" w:type="dxa"/>
              <w:right w:w="120" w:type="dxa"/>
            </w:tcMar>
            <w:vAlign w:val="center"/>
          </w:tcPr>
          <w:p w14:paraId="29240ABE" w14:textId="77777777" w:rsidR="008537F2" w:rsidRDefault="00000000">
            <w:pPr>
              <w:spacing w:after="0" w:line="240" w:lineRule="auto"/>
            </w:pPr>
            <w:r>
              <w:rPr>
                <w:sz w:val="17"/>
              </w:rPr>
              <w:t>The system shall extract the endpoint and HTTP method from a detected API call when those values are statically observable.</w:t>
            </w:r>
          </w:p>
        </w:tc>
        <w:tc>
          <w:tcPr>
            <w:tcW w:w="1900" w:type="dxa"/>
            <w:tcMar>
              <w:top w:w="80" w:type="dxa"/>
              <w:left w:w="120" w:type="dxa"/>
              <w:bottom w:w="80" w:type="dxa"/>
              <w:right w:w="120" w:type="dxa"/>
            </w:tcMar>
            <w:vAlign w:val="center"/>
          </w:tcPr>
          <w:p w14:paraId="66BCEEDE" w14:textId="77777777" w:rsidR="008537F2" w:rsidRDefault="00000000">
            <w:pPr>
              <w:spacing w:after="0" w:line="240" w:lineRule="auto"/>
            </w:pPr>
            <w:r>
              <w:rPr>
                <w:sz w:val="17"/>
              </w:rPr>
              <w:t>Comparison requires an observed call target and method.</w:t>
            </w:r>
          </w:p>
        </w:tc>
        <w:tc>
          <w:tcPr>
            <w:tcW w:w="780" w:type="dxa"/>
            <w:tcMar>
              <w:top w:w="80" w:type="dxa"/>
              <w:left w:w="120" w:type="dxa"/>
              <w:bottom w:w="80" w:type="dxa"/>
              <w:right w:w="120" w:type="dxa"/>
            </w:tcMar>
            <w:vAlign w:val="center"/>
          </w:tcPr>
          <w:p w14:paraId="79249E4D"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0CD9E025" w14:textId="77777777" w:rsidR="008537F2" w:rsidRDefault="00000000">
            <w:pPr>
              <w:spacing w:after="0" w:line="240" w:lineRule="auto"/>
            </w:pPr>
            <w:r>
              <w:rPr>
                <w:sz w:val="17"/>
              </w:rPr>
              <w:t>Use literal URL and method fixtures and compare extracted values with source code.</w:t>
            </w:r>
          </w:p>
        </w:tc>
      </w:tr>
      <w:tr w:rsidR="008537F2" w14:paraId="3068F6B5" w14:textId="77777777">
        <w:trPr>
          <w:cantSplit/>
        </w:trPr>
        <w:tc>
          <w:tcPr>
            <w:tcW w:w="650" w:type="dxa"/>
            <w:shd w:val="clear" w:color="auto" w:fill="FBFCFE"/>
            <w:tcMar>
              <w:top w:w="80" w:type="dxa"/>
              <w:left w:w="120" w:type="dxa"/>
              <w:bottom w:w="80" w:type="dxa"/>
              <w:right w:w="120" w:type="dxa"/>
            </w:tcMar>
            <w:vAlign w:val="center"/>
          </w:tcPr>
          <w:p w14:paraId="36FCB47A" w14:textId="77777777" w:rsidR="008537F2" w:rsidRDefault="00000000">
            <w:pPr>
              <w:spacing w:after="0" w:line="240" w:lineRule="auto"/>
            </w:pPr>
            <w:r>
              <w:rPr>
                <w:b/>
                <w:color w:val="0B2545"/>
                <w:sz w:val="17"/>
              </w:rPr>
              <w:t>FR-12</w:t>
            </w:r>
          </w:p>
        </w:tc>
        <w:tc>
          <w:tcPr>
            <w:tcW w:w="3470" w:type="dxa"/>
            <w:shd w:val="clear" w:color="auto" w:fill="FBFCFE"/>
            <w:tcMar>
              <w:top w:w="80" w:type="dxa"/>
              <w:left w:w="120" w:type="dxa"/>
              <w:bottom w:w="80" w:type="dxa"/>
              <w:right w:w="120" w:type="dxa"/>
            </w:tcMar>
            <w:vAlign w:val="center"/>
          </w:tcPr>
          <w:p w14:paraId="17A472FB" w14:textId="77777777" w:rsidR="008537F2" w:rsidRDefault="00000000">
            <w:pPr>
              <w:spacing w:after="0" w:line="240" w:lineRule="auto"/>
            </w:pPr>
            <w:r>
              <w:rPr>
                <w:sz w:val="17"/>
              </w:rPr>
              <w:t>The system shall associate a detected consumer call with a documented endpoint when the association is statically observable.</w:t>
            </w:r>
          </w:p>
        </w:tc>
        <w:tc>
          <w:tcPr>
            <w:tcW w:w="1900" w:type="dxa"/>
            <w:shd w:val="clear" w:color="auto" w:fill="FBFCFE"/>
            <w:tcMar>
              <w:top w:w="80" w:type="dxa"/>
              <w:left w:w="120" w:type="dxa"/>
              <w:bottom w:w="80" w:type="dxa"/>
              <w:right w:w="120" w:type="dxa"/>
            </w:tcMar>
            <w:vAlign w:val="center"/>
          </w:tcPr>
          <w:p w14:paraId="1ADBC5AD" w14:textId="77777777" w:rsidR="008537F2" w:rsidRDefault="00000000">
            <w:pPr>
              <w:spacing w:after="0" w:line="240" w:lineRule="auto"/>
            </w:pPr>
            <w:r>
              <w:rPr>
                <w:sz w:val="17"/>
              </w:rPr>
              <w:t>Association identifies which contract element may be affected.</w:t>
            </w:r>
          </w:p>
        </w:tc>
        <w:tc>
          <w:tcPr>
            <w:tcW w:w="780" w:type="dxa"/>
            <w:shd w:val="clear" w:color="auto" w:fill="FBFCFE"/>
            <w:tcMar>
              <w:top w:w="80" w:type="dxa"/>
              <w:left w:w="120" w:type="dxa"/>
              <w:bottom w:w="80" w:type="dxa"/>
              <w:right w:w="120" w:type="dxa"/>
            </w:tcMar>
            <w:vAlign w:val="center"/>
          </w:tcPr>
          <w:p w14:paraId="7C3B440D"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8AEAE7F" w14:textId="77777777" w:rsidR="008537F2" w:rsidRDefault="00000000">
            <w:pPr>
              <w:spacing w:after="0" w:line="240" w:lineRule="auto"/>
            </w:pPr>
            <w:r>
              <w:rPr>
                <w:sz w:val="17"/>
              </w:rPr>
              <w:t>Use matching endpoint fixtures and verify the association; use an unresolvable URL and verify it is marked unresolved.</w:t>
            </w:r>
          </w:p>
        </w:tc>
      </w:tr>
      <w:tr w:rsidR="008537F2" w14:paraId="7E763B14" w14:textId="77777777">
        <w:trPr>
          <w:cantSplit/>
        </w:trPr>
        <w:tc>
          <w:tcPr>
            <w:tcW w:w="650" w:type="dxa"/>
            <w:tcMar>
              <w:top w:w="80" w:type="dxa"/>
              <w:left w:w="120" w:type="dxa"/>
              <w:bottom w:w="80" w:type="dxa"/>
              <w:right w:w="120" w:type="dxa"/>
            </w:tcMar>
            <w:vAlign w:val="center"/>
          </w:tcPr>
          <w:p w14:paraId="45CD5CEA" w14:textId="77777777" w:rsidR="008537F2" w:rsidRDefault="00000000">
            <w:pPr>
              <w:spacing w:after="0" w:line="240" w:lineRule="auto"/>
            </w:pPr>
            <w:r>
              <w:rPr>
                <w:b/>
                <w:color w:val="0B2545"/>
                <w:sz w:val="17"/>
              </w:rPr>
              <w:t>FR-13</w:t>
            </w:r>
          </w:p>
        </w:tc>
        <w:tc>
          <w:tcPr>
            <w:tcW w:w="3470" w:type="dxa"/>
            <w:tcMar>
              <w:top w:w="80" w:type="dxa"/>
              <w:left w:w="120" w:type="dxa"/>
              <w:bottom w:w="80" w:type="dxa"/>
              <w:right w:w="120" w:type="dxa"/>
            </w:tcMar>
            <w:vAlign w:val="center"/>
          </w:tcPr>
          <w:p w14:paraId="72724AB5" w14:textId="77777777" w:rsidR="008537F2" w:rsidRDefault="00000000">
            <w:pPr>
              <w:spacing w:after="0" w:line="240" w:lineRule="auto"/>
            </w:pPr>
            <w:r>
              <w:rPr>
                <w:sz w:val="17"/>
              </w:rPr>
              <w:t>The system shall identify statically observable request parameters and request fields used by a detected call.</w:t>
            </w:r>
          </w:p>
        </w:tc>
        <w:tc>
          <w:tcPr>
            <w:tcW w:w="1900" w:type="dxa"/>
            <w:tcMar>
              <w:top w:w="80" w:type="dxa"/>
              <w:left w:w="120" w:type="dxa"/>
              <w:bottom w:w="80" w:type="dxa"/>
              <w:right w:w="120" w:type="dxa"/>
            </w:tcMar>
            <w:vAlign w:val="center"/>
          </w:tcPr>
          <w:p w14:paraId="25A8E975" w14:textId="77777777" w:rsidR="008537F2" w:rsidRDefault="00000000">
            <w:pPr>
              <w:spacing w:after="0" w:line="240" w:lineRule="auto"/>
            </w:pPr>
            <w:r>
              <w:rPr>
                <w:sz w:val="17"/>
              </w:rPr>
              <w:t>Request usage is needed for parameter and request-schema comparisons.</w:t>
            </w:r>
          </w:p>
        </w:tc>
        <w:tc>
          <w:tcPr>
            <w:tcW w:w="780" w:type="dxa"/>
            <w:tcMar>
              <w:top w:w="80" w:type="dxa"/>
              <w:left w:w="120" w:type="dxa"/>
              <w:bottom w:w="80" w:type="dxa"/>
              <w:right w:w="120" w:type="dxa"/>
            </w:tcMar>
            <w:vAlign w:val="center"/>
          </w:tcPr>
          <w:p w14:paraId="5C10EFF7" w14:textId="77777777" w:rsidR="008537F2" w:rsidRDefault="00000000">
            <w:pPr>
              <w:spacing w:after="0" w:line="240" w:lineRule="auto"/>
            </w:pPr>
            <w:r>
              <w:rPr>
                <w:sz w:val="17"/>
              </w:rPr>
              <w:t>Should</w:t>
            </w:r>
          </w:p>
        </w:tc>
        <w:tc>
          <w:tcPr>
            <w:tcW w:w="2560" w:type="dxa"/>
            <w:tcMar>
              <w:top w:w="80" w:type="dxa"/>
              <w:left w:w="120" w:type="dxa"/>
              <w:bottom w:w="80" w:type="dxa"/>
              <w:right w:w="120" w:type="dxa"/>
            </w:tcMar>
            <w:vAlign w:val="center"/>
          </w:tcPr>
          <w:p w14:paraId="10D2B4FE" w14:textId="77777777" w:rsidR="008537F2" w:rsidRDefault="00000000">
            <w:pPr>
              <w:spacing w:after="0" w:line="240" w:lineRule="auto"/>
            </w:pPr>
            <w:r>
              <w:rPr>
                <w:sz w:val="17"/>
              </w:rPr>
              <w:t>Use literal query, header, and body fixtures and verify observable fields are recorded.</w:t>
            </w:r>
          </w:p>
        </w:tc>
      </w:tr>
      <w:tr w:rsidR="008537F2" w14:paraId="375291D9" w14:textId="77777777">
        <w:trPr>
          <w:cantSplit/>
        </w:trPr>
        <w:tc>
          <w:tcPr>
            <w:tcW w:w="650" w:type="dxa"/>
            <w:shd w:val="clear" w:color="auto" w:fill="FBFCFE"/>
            <w:tcMar>
              <w:top w:w="80" w:type="dxa"/>
              <w:left w:w="120" w:type="dxa"/>
              <w:bottom w:w="80" w:type="dxa"/>
              <w:right w:w="120" w:type="dxa"/>
            </w:tcMar>
            <w:vAlign w:val="center"/>
          </w:tcPr>
          <w:p w14:paraId="18C5610F" w14:textId="77777777" w:rsidR="008537F2" w:rsidRDefault="00000000">
            <w:pPr>
              <w:spacing w:after="0" w:line="240" w:lineRule="auto"/>
            </w:pPr>
            <w:r>
              <w:rPr>
                <w:b/>
                <w:color w:val="0B2545"/>
                <w:sz w:val="17"/>
              </w:rPr>
              <w:t>FR-14</w:t>
            </w:r>
          </w:p>
        </w:tc>
        <w:tc>
          <w:tcPr>
            <w:tcW w:w="3470" w:type="dxa"/>
            <w:shd w:val="clear" w:color="auto" w:fill="FBFCFE"/>
            <w:tcMar>
              <w:top w:w="80" w:type="dxa"/>
              <w:left w:w="120" w:type="dxa"/>
              <w:bottom w:w="80" w:type="dxa"/>
              <w:right w:w="120" w:type="dxa"/>
            </w:tcMar>
            <w:vAlign w:val="center"/>
          </w:tcPr>
          <w:p w14:paraId="67293A6A" w14:textId="77777777" w:rsidR="008537F2" w:rsidRDefault="00000000">
            <w:pPr>
              <w:spacing w:after="0" w:line="240" w:lineRule="auto"/>
            </w:pPr>
            <w:r>
              <w:rPr>
                <w:sz w:val="17"/>
              </w:rPr>
              <w:t>The system should identify statically observable response properties read by consumer code.</w:t>
            </w:r>
          </w:p>
        </w:tc>
        <w:tc>
          <w:tcPr>
            <w:tcW w:w="1900" w:type="dxa"/>
            <w:shd w:val="clear" w:color="auto" w:fill="FBFCFE"/>
            <w:tcMar>
              <w:top w:w="80" w:type="dxa"/>
              <w:left w:w="120" w:type="dxa"/>
              <w:bottom w:w="80" w:type="dxa"/>
              <w:right w:w="120" w:type="dxa"/>
            </w:tcMar>
            <w:vAlign w:val="center"/>
          </w:tcPr>
          <w:p w14:paraId="33B2D6AA" w14:textId="77777777" w:rsidR="008537F2" w:rsidRDefault="00000000">
            <w:pPr>
              <w:spacing w:after="0" w:line="240" w:lineRule="auto"/>
            </w:pPr>
            <w:r>
              <w:rPr>
                <w:sz w:val="17"/>
              </w:rPr>
              <w:t>Response reads can reveal response-schema drift.</w:t>
            </w:r>
          </w:p>
        </w:tc>
        <w:tc>
          <w:tcPr>
            <w:tcW w:w="780" w:type="dxa"/>
            <w:shd w:val="clear" w:color="auto" w:fill="FBFCFE"/>
            <w:tcMar>
              <w:top w:w="80" w:type="dxa"/>
              <w:left w:w="120" w:type="dxa"/>
              <w:bottom w:w="80" w:type="dxa"/>
              <w:right w:w="120" w:type="dxa"/>
            </w:tcMar>
            <w:vAlign w:val="center"/>
          </w:tcPr>
          <w:p w14:paraId="6EE20FA5" w14:textId="77777777" w:rsidR="008537F2" w:rsidRDefault="00000000">
            <w:pPr>
              <w:spacing w:after="0" w:line="240" w:lineRule="auto"/>
            </w:pPr>
            <w:r>
              <w:rPr>
                <w:sz w:val="17"/>
              </w:rPr>
              <w:t>Should</w:t>
            </w:r>
          </w:p>
        </w:tc>
        <w:tc>
          <w:tcPr>
            <w:tcW w:w="2560" w:type="dxa"/>
            <w:shd w:val="clear" w:color="auto" w:fill="FBFCFE"/>
            <w:tcMar>
              <w:top w:w="80" w:type="dxa"/>
              <w:left w:w="120" w:type="dxa"/>
              <w:bottom w:w="80" w:type="dxa"/>
              <w:right w:w="120" w:type="dxa"/>
            </w:tcMar>
            <w:vAlign w:val="center"/>
          </w:tcPr>
          <w:p w14:paraId="717F2F9D" w14:textId="77777777" w:rsidR="008537F2" w:rsidRDefault="00000000">
            <w:pPr>
              <w:spacing w:after="0" w:line="240" w:lineRule="auto"/>
            </w:pPr>
            <w:r>
              <w:rPr>
                <w:sz w:val="17"/>
              </w:rPr>
              <w:t>Use a fixture with direct property reads and verify those reads are reported when supported.</w:t>
            </w:r>
          </w:p>
        </w:tc>
      </w:tr>
      <w:tr w:rsidR="008537F2" w14:paraId="63D739F4" w14:textId="77777777">
        <w:trPr>
          <w:cantSplit/>
        </w:trPr>
        <w:tc>
          <w:tcPr>
            <w:tcW w:w="650" w:type="dxa"/>
            <w:tcMar>
              <w:top w:w="80" w:type="dxa"/>
              <w:left w:w="120" w:type="dxa"/>
              <w:bottom w:w="80" w:type="dxa"/>
              <w:right w:w="120" w:type="dxa"/>
            </w:tcMar>
            <w:vAlign w:val="center"/>
          </w:tcPr>
          <w:p w14:paraId="75B1F663" w14:textId="77777777" w:rsidR="008537F2" w:rsidRDefault="00000000">
            <w:pPr>
              <w:spacing w:after="0" w:line="240" w:lineRule="auto"/>
            </w:pPr>
            <w:r>
              <w:rPr>
                <w:b/>
                <w:color w:val="0B2545"/>
                <w:sz w:val="17"/>
              </w:rPr>
              <w:t>FR-15</w:t>
            </w:r>
          </w:p>
        </w:tc>
        <w:tc>
          <w:tcPr>
            <w:tcW w:w="3470" w:type="dxa"/>
            <w:tcMar>
              <w:top w:w="80" w:type="dxa"/>
              <w:left w:w="120" w:type="dxa"/>
              <w:bottom w:w="80" w:type="dxa"/>
              <w:right w:w="120" w:type="dxa"/>
            </w:tcMar>
            <w:vAlign w:val="center"/>
          </w:tcPr>
          <w:p w14:paraId="47463BE2" w14:textId="77777777" w:rsidR="008537F2" w:rsidRDefault="00000000">
            <w:pPr>
              <w:spacing w:after="0" w:line="240" w:lineRule="auto"/>
            </w:pPr>
            <w:r>
              <w:rPr>
                <w:sz w:val="17"/>
              </w:rPr>
              <w:t>The system shall retain the consumer file and source location for a detected usage when the location is available.</w:t>
            </w:r>
          </w:p>
        </w:tc>
        <w:tc>
          <w:tcPr>
            <w:tcW w:w="1900" w:type="dxa"/>
            <w:tcMar>
              <w:top w:w="80" w:type="dxa"/>
              <w:left w:w="120" w:type="dxa"/>
              <w:bottom w:w="80" w:type="dxa"/>
              <w:right w:w="120" w:type="dxa"/>
            </w:tcMar>
            <w:vAlign w:val="center"/>
          </w:tcPr>
          <w:p w14:paraId="6C743A1F" w14:textId="77777777" w:rsidR="008537F2" w:rsidRDefault="00000000">
            <w:pPr>
              <w:spacing w:after="0" w:line="240" w:lineRule="auto"/>
            </w:pPr>
            <w:r>
              <w:rPr>
                <w:sz w:val="17"/>
              </w:rPr>
              <w:t>Reviewers need a traceable path from a finding to code.</w:t>
            </w:r>
          </w:p>
        </w:tc>
        <w:tc>
          <w:tcPr>
            <w:tcW w:w="780" w:type="dxa"/>
            <w:tcMar>
              <w:top w:w="80" w:type="dxa"/>
              <w:left w:w="120" w:type="dxa"/>
              <w:bottom w:w="80" w:type="dxa"/>
              <w:right w:w="120" w:type="dxa"/>
            </w:tcMar>
            <w:vAlign w:val="center"/>
          </w:tcPr>
          <w:p w14:paraId="41E69C1E"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46FFF142" w14:textId="77777777" w:rsidR="008537F2" w:rsidRDefault="00000000">
            <w:pPr>
              <w:spacing w:after="0" w:line="240" w:lineRule="auto"/>
            </w:pPr>
            <w:r>
              <w:rPr>
                <w:sz w:val="17"/>
              </w:rPr>
              <w:t>Verify file path and line or equivalent location for known fixture usages.</w:t>
            </w:r>
          </w:p>
        </w:tc>
      </w:tr>
      <w:tr w:rsidR="008537F2" w14:paraId="15FB43E8" w14:textId="77777777">
        <w:trPr>
          <w:cantSplit/>
        </w:trPr>
        <w:tc>
          <w:tcPr>
            <w:tcW w:w="650" w:type="dxa"/>
            <w:shd w:val="clear" w:color="auto" w:fill="FBFCFE"/>
            <w:tcMar>
              <w:top w:w="80" w:type="dxa"/>
              <w:left w:w="120" w:type="dxa"/>
              <w:bottom w:w="80" w:type="dxa"/>
              <w:right w:w="120" w:type="dxa"/>
            </w:tcMar>
            <w:vAlign w:val="center"/>
          </w:tcPr>
          <w:p w14:paraId="52D742B2" w14:textId="77777777" w:rsidR="008537F2" w:rsidRDefault="00000000">
            <w:pPr>
              <w:spacing w:after="0" w:line="240" w:lineRule="auto"/>
            </w:pPr>
            <w:r>
              <w:rPr>
                <w:b/>
                <w:color w:val="0B2545"/>
                <w:sz w:val="17"/>
              </w:rPr>
              <w:t>FR-16</w:t>
            </w:r>
          </w:p>
        </w:tc>
        <w:tc>
          <w:tcPr>
            <w:tcW w:w="3470" w:type="dxa"/>
            <w:shd w:val="clear" w:color="auto" w:fill="FBFCFE"/>
            <w:tcMar>
              <w:top w:w="80" w:type="dxa"/>
              <w:left w:w="120" w:type="dxa"/>
              <w:bottom w:w="80" w:type="dxa"/>
              <w:right w:w="120" w:type="dxa"/>
            </w:tcMar>
            <w:vAlign w:val="center"/>
          </w:tcPr>
          <w:p w14:paraId="27268693" w14:textId="77777777" w:rsidR="008537F2" w:rsidRDefault="00000000">
            <w:pPr>
              <w:spacing w:after="0" w:line="240" w:lineRule="auto"/>
            </w:pPr>
            <w:r>
              <w:rPr>
                <w:sz w:val="17"/>
              </w:rPr>
              <w:t>The system shall label analysis results as partial or unresolved when dynamic construction prevents reliable extraction.</w:t>
            </w:r>
          </w:p>
        </w:tc>
        <w:tc>
          <w:tcPr>
            <w:tcW w:w="1900" w:type="dxa"/>
            <w:shd w:val="clear" w:color="auto" w:fill="FBFCFE"/>
            <w:tcMar>
              <w:top w:w="80" w:type="dxa"/>
              <w:left w:w="120" w:type="dxa"/>
              <w:bottom w:w="80" w:type="dxa"/>
              <w:right w:w="120" w:type="dxa"/>
            </w:tcMar>
            <w:vAlign w:val="center"/>
          </w:tcPr>
          <w:p w14:paraId="0C057C10" w14:textId="77777777" w:rsidR="008537F2" w:rsidRDefault="00000000">
            <w:pPr>
              <w:spacing w:after="0" w:line="240" w:lineRule="auto"/>
            </w:pPr>
            <w:r>
              <w:rPr>
                <w:sz w:val="17"/>
              </w:rPr>
              <w:t>Static analysis cannot establish every runtime value.</w:t>
            </w:r>
          </w:p>
        </w:tc>
        <w:tc>
          <w:tcPr>
            <w:tcW w:w="780" w:type="dxa"/>
            <w:shd w:val="clear" w:color="auto" w:fill="FBFCFE"/>
            <w:tcMar>
              <w:top w:w="80" w:type="dxa"/>
              <w:left w:w="120" w:type="dxa"/>
              <w:bottom w:w="80" w:type="dxa"/>
              <w:right w:w="120" w:type="dxa"/>
            </w:tcMar>
            <w:vAlign w:val="center"/>
          </w:tcPr>
          <w:p w14:paraId="4975304D"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2FCAE68C" w14:textId="77777777" w:rsidR="008537F2" w:rsidRDefault="00000000">
            <w:pPr>
              <w:spacing w:after="0" w:line="240" w:lineRule="auto"/>
            </w:pPr>
            <w:r>
              <w:rPr>
                <w:sz w:val="17"/>
              </w:rPr>
              <w:t>Use dynamically constructed URLs and verify the result is marked unresolved rather than asserted as exact.</w:t>
            </w:r>
          </w:p>
        </w:tc>
      </w:tr>
    </w:tbl>
    <w:p w14:paraId="6368D3DA" w14:textId="77777777" w:rsidR="008537F2" w:rsidRDefault="008537F2">
      <w:pPr>
        <w:spacing w:after="40" w:line="240" w:lineRule="auto"/>
      </w:pPr>
    </w:p>
    <w:p w14:paraId="4794315B" w14:textId="77777777" w:rsidR="008537F2" w:rsidRDefault="00000000">
      <w:pPr>
        <w:pStyle w:val="Heading2"/>
      </w:pPr>
      <w:r>
        <w:t>2.3 Contract Comparison Engine</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3C80F017" w14:textId="77777777">
        <w:trPr>
          <w:tblHeader/>
        </w:trPr>
        <w:tc>
          <w:tcPr>
            <w:tcW w:w="650" w:type="dxa"/>
            <w:shd w:val="clear" w:color="auto" w:fill="E8EEF5"/>
            <w:tcMar>
              <w:top w:w="80" w:type="dxa"/>
              <w:left w:w="120" w:type="dxa"/>
              <w:bottom w:w="80" w:type="dxa"/>
              <w:right w:w="120" w:type="dxa"/>
            </w:tcMar>
            <w:vAlign w:val="center"/>
          </w:tcPr>
          <w:p w14:paraId="1B363DC3"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0AEC232E"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200E5E2D"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623F9C3E"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3D59E3B2" w14:textId="77777777" w:rsidR="008537F2" w:rsidRDefault="00000000">
            <w:pPr>
              <w:spacing w:after="0" w:line="240" w:lineRule="auto"/>
            </w:pPr>
            <w:r>
              <w:rPr>
                <w:b/>
                <w:color w:val="0B2545"/>
                <w:sz w:val="17"/>
              </w:rPr>
              <w:t>Verification</w:t>
            </w:r>
          </w:p>
        </w:tc>
      </w:tr>
      <w:tr w:rsidR="008537F2" w14:paraId="52E73E32" w14:textId="77777777">
        <w:trPr>
          <w:cantSplit/>
        </w:trPr>
        <w:tc>
          <w:tcPr>
            <w:tcW w:w="650" w:type="dxa"/>
            <w:shd w:val="clear" w:color="auto" w:fill="FBFCFE"/>
            <w:tcMar>
              <w:top w:w="80" w:type="dxa"/>
              <w:left w:w="120" w:type="dxa"/>
              <w:bottom w:w="80" w:type="dxa"/>
              <w:right w:w="120" w:type="dxa"/>
            </w:tcMar>
            <w:vAlign w:val="center"/>
          </w:tcPr>
          <w:p w14:paraId="398786AF" w14:textId="77777777" w:rsidR="008537F2" w:rsidRDefault="00000000">
            <w:pPr>
              <w:spacing w:after="0" w:line="240" w:lineRule="auto"/>
            </w:pPr>
            <w:r>
              <w:rPr>
                <w:b/>
                <w:color w:val="0B2545"/>
                <w:sz w:val="17"/>
              </w:rPr>
              <w:t>FR-17</w:t>
            </w:r>
          </w:p>
        </w:tc>
        <w:tc>
          <w:tcPr>
            <w:tcW w:w="3470" w:type="dxa"/>
            <w:shd w:val="clear" w:color="auto" w:fill="FBFCFE"/>
            <w:tcMar>
              <w:top w:w="80" w:type="dxa"/>
              <w:left w:w="120" w:type="dxa"/>
              <w:bottom w:w="80" w:type="dxa"/>
              <w:right w:w="120" w:type="dxa"/>
            </w:tcMar>
            <w:vAlign w:val="center"/>
          </w:tcPr>
          <w:p w14:paraId="1F46C9BC" w14:textId="77777777" w:rsidR="008537F2" w:rsidRDefault="00000000">
            <w:pPr>
              <w:spacing w:after="0" w:line="240" w:lineRule="auto"/>
            </w:pPr>
            <w:r>
              <w:rPr>
                <w:sz w:val="17"/>
              </w:rPr>
              <w:t>The system shall compare documented endpoints with associated consumer usages and detect a missing-endpoint mismatch when a required consumer target is not documented.</w:t>
            </w:r>
          </w:p>
        </w:tc>
        <w:tc>
          <w:tcPr>
            <w:tcW w:w="1900" w:type="dxa"/>
            <w:shd w:val="clear" w:color="auto" w:fill="FBFCFE"/>
            <w:tcMar>
              <w:top w:w="80" w:type="dxa"/>
              <w:left w:w="120" w:type="dxa"/>
              <w:bottom w:w="80" w:type="dxa"/>
              <w:right w:w="120" w:type="dxa"/>
            </w:tcMar>
            <w:vAlign w:val="center"/>
          </w:tcPr>
          <w:p w14:paraId="79B5E2D2" w14:textId="77777777" w:rsidR="008537F2" w:rsidRDefault="00000000">
            <w:pPr>
              <w:spacing w:after="0" w:line="240" w:lineRule="auto"/>
            </w:pPr>
            <w:r>
              <w:rPr>
                <w:sz w:val="17"/>
              </w:rPr>
              <w:t>A removed or undocumented endpoint can fail at runtime.</w:t>
            </w:r>
          </w:p>
        </w:tc>
        <w:tc>
          <w:tcPr>
            <w:tcW w:w="780" w:type="dxa"/>
            <w:shd w:val="clear" w:color="auto" w:fill="FBFCFE"/>
            <w:tcMar>
              <w:top w:w="80" w:type="dxa"/>
              <w:left w:w="120" w:type="dxa"/>
              <w:bottom w:w="80" w:type="dxa"/>
              <w:right w:w="120" w:type="dxa"/>
            </w:tcMar>
            <w:vAlign w:val="center"/>
          </w:tcPr>
          <w:p w14:paraId="51CB94F7"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A1E992E" w14:textId="77777777" w:rsidR="008537F2" w:rsidRDefault="00000000">
            <w:pPr>
              <w:spacing w:after="0" w:line="240" w:lineRule="auto"/>
            </w:pPr>
            <w:r>
              <w:rPr>
                <w:sz w:val="17"/>
              </w:rPr>
              <w:t xml:space="preserve">Run a controlled fixture where the consumer calls an absent path and verify a </w:t>
            </w:r>
            <w:proofErr w:type="gramStart"/>
            <w:r>
              <w:rPr>
                <w:sz w:val="17"/>
              </w:rPr>
              <w:t>missing-endpoint</w:t>
            </w:r>
            <w:proofErr w:type="gramEnd"/>
            <w:r>
              <w:rPr>
                <w:sz w:val="17"/>
              </w:rPr>
              <w:t xml:space="preserve"> finding.</w:t>
            </w:r>
          </w:p>
        </w:tc>
      </w:tr>
      <w:tr w:rsidR="008537F2" w14:paraId="767994CF" w14:textId="77777777">
        <w:trPr>
          <w:cantSplit/>
        </w:trPr>
        <w:tc>
          <w:tcPr>
            <w:tcW w:w="650" w:type="dxa"/>
            <w:tcMar>
              <w:top w:w="80" w:type="dxa"/>
              <w:left w:w="120" w:type="dxa"/>
              <w:bottom w:w="80" w:type="dxa"/>
              <w:right w:w="120" w:type="dxa"/>
            </w:tcMar>
            <w:vAlign w:val="center"/>
          </w:tcPr>
          <w:p w14:paraId="0C49DEC1" w14:textId="77777777" w:rsidR="008537F2" w:rsidRDefault="00000000">
            <w:pPr>
              <w:spacing w:after="0" w:line="240" w:lineRule="auto"/>
            </w:pPr>
            <w:r>
              <w:rPr>
                <w:b/>
                <w:color w:val="0B2545"/>
                <w:sz w:val="17"/>
              </w:rPr>
              <w:t>FR-18</w:t>
            </w:r>
          </w:p>
        </w:tc>
        <w:tc>
          <w:tcPr>
            <w:tcW w:w="3470" w:type="dxa"/>
            <w:tcMar>
              <w:top w:w="80" w:type="dxa"/>
              <w:left w:w="120" w:type="dxa"/>
              <w:bottom w:w="80" w:type="dxa"/>
              <w:right w:w="120" w:type="dxa"/>
            </w:tcMar>
            <w:vAlign w:val="center"/>
          </w:tcPr>
          <w:p w14:paraId="08F35CBF" w14:textId="77777777" w:rsidR="008537F2" w:rsidRDefault="00000000">
            <w:pPr>
              <w:spacing w:after="0" w:line="240" w:lineRule="auto"/>
            </w:pPr>
            <w:r>
              <w:rPr>
                <w:sz w:val="17"/>
              </w:rPr>
              <w:t>The system shall detect an HTTP-method mismatch when a consumer method differs from the documented method for an associated endpoint.</w:t>
            </w:r>
          </w:p>
        </w:tc>
        <w:tc>
          <w:tcPr>
            <w:tcW w:w="1900" w:type="dxa"/>
            <w:tcMar>
              <w:top w:w="80" w:type="dxa"/>
              <w:left w:w="120" w:type="dxa"/>
              <w:bottom w:w="80" w:type="dxa"/>
              <w:right w:w="120" w:type="dxa"/>
            </w:tcMar>
            <w:vAlign w:val="center"/>
          </w:tcPr>
          <w:p w14:paraId="7B39BB90" w14:textId="77777777" w:rsidR="008537F2" w:rsidRDefault="00000000">
            <w:pPr>
              <w:spacing w:after="0" w:line="240" w:lineRule="auto"/>
            </w:pPr>
            <w:r>
              <w:rPr>
                <w:sz w:val="17"/>
              </w:rPr>
              <w:t>A method change can invalidate a call.</w:t>
            </w:r>
          </w:p>
        </w:tc>
        <w:tc>
          <w:tcPr>
            <w:tcW w:w="780" w:type="dxa"/>
            <w:tcMar>
              <w:top w:w="80" w:type="dxa"/>
              <w:left w:w="120" w:type="dxa"/>
              <w:bottom w:w="80" w:type="dxa"/>
              <w:right w:w="120" w:type="dxa"/>
            </w:tcMar>
            <w:vAlign w:val="center"/>
          </w:tcPr>
          <w:p w14:paraId="70DD7BA5"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7BDD5E5A" w14:textId="77777777" w:rsidR="008537F2" w:rsidRDefault="00000000">
            <w:pPr>
              <w:spacing w:after="0" w:line="240" w:lineRule="auto"/>
            </w:pPr>
            <w:r>
              <w:rPr>
                <w:sz w:val="17"/>
              </w:rPr>
              <w:t>Run a controlled method-change fixture and verify the mismatch type and evidence.</w:t>
            </w:r>
          </w:p>
        </w:tc>
      </w:tr>
      <w:tr w:rsidR="008537F2" w14:paraId="6756CDF1" w14:textId="77777777">
        <w:trPr>
          <w:cantSplit/>
        </w:trPr>
        <w:tc>
          <w:tcPr>
            <w:tcW w:w="650" w:type="dxa"/>
            <w:shd w:val="clear" w:color="auto" w:fill="FBFCFE"/>
            <w:tcMar>
              <w:top w:w="80" w:type="dxa"/>
              <w:left w:w="120" w:type="dxa"/>
              <w:bottom w:w="80" w:type="dxa"/>
              <w:right w:w="120" w:type="dxa"/>
            </w:tcMar>
            <w:vAlign w:val="center"/>
          </w:tcPr>
          <w:p w14:paraId="314EBB9E" w14:textId="77777777" w:rsidR="008537F2" w:rsidRDefault="00000000">
            <w:pPr>
              <w:spacing w:after="0" w:line="240" w:lineRule="auto"/>
            </w:pPr>
            <w:r>
              <w:rPr>
                <w:b/>
                <w:color w:val="0B2545"/>
                <w:sz w:val="17"/>
              </w:rPr>
              <w:lastRenderedPageBreak/>
              <w:t>FR-19</w:t>
            </w:r>
          </w:p>
        </w:tc>
        <w:tc>
          <w:tcPr>
            <w:tcW w:w="3470" w:type="dxa"/>
            <w:shd w:val="clear" w:color="auto" w:fill="FBFCFE"/>
            <w:tcMar>
              <w:top w:w="80" w:type="dxa"/>
              <w:left w:w="120" w:type="dxa"/>
              <w:bottom w:w="80" w:type="dxa"/>
              <w:right w:w="120" w:type="dxa"/>
            </w:tcMar>
            <w:vAlign w:val="center"/>
          </w:tcPr>
          <w:p w14:paraId="34805DF6" w14:textId="77777777" w:rsidR="008537F2" w:rsidRDefault="00000000">
            <w:pPr>
              <w:spacing w:after="0" w:line="240" w:lineRule="auto"/>
            </w:pPr>
            <w:r>
              <w:rPr>
                <w:sz w:val="17"/>
              </w:rPr>
              <w:t>The system shall detect a parameter mismatch when a required or declared parameter is absent, added, or used in an incompatible location, to the extent statically observable.</w:t>
            </w:r>
          </w:p>
        </w:tc>
        <w:tc>
          <w:tcPr>
            <w:tcW w:w="1900" w:type="dxa"/>
            <w:shd w:val="clear" w:color="auto" w:fill="FBFCFE"/>
            <w:tcMar>
              <w:top w:w="80" w:type="dxa"/>
              <w:left w:w="120" w:type="dxa"/>
              <w:bottom w:w="80" w:type="dxa"/>
              <w:right w:w="120" w:type="dxa"/>
            </w:tcMar>
            <w:vAlign w:val="center"/>
          </w:tcPr>
          <w:p w14:paraId="3BA17DBC" w14:textId="77777777" w:rsidR="008537F2" w:rsidRDefault="00000000">
            <w:pPr>
              <w:spacing w:after="0" w:line="240" w:lineRule="auto"/>
            </w:pPr>
            <w:r>
              <w:rPr>
                <w:sz w:val="17"/>
              </w:rPr>
              <w:t>Parameter drift can make requests invalid or change their meaning.</w:t>
            </w:r>
          </w:p>
        </w:tc>
        <w:tc>
          <w:tcPr>
            <w:tcW w:w="780" w:type="dxa"/>
            <w:shd w:val="clear" w:color="auto" w:fill="FBFCFE"/>
            <w:tcMar>
              <w:top w:w="80" w:type="dxa"/>
              <w:left w:w="120" w:type="dxa"/>
              <w:bottom w:w="80" w:type="dxa"/>
              <w:right w:w="120" w:type="dxa"/>
            </w:tcMar>
            <w:vAlign w:val="center"/>
          </w:tcPr>
          <w:p w14:paraId="3D616732"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5CC0B118" w14:textId="77777777" w:rsidR="008537F2" w:rsidRDefault="00000000">
            <w:pPr>
              <w:spacing w:after="0" w:line="240" w:lineRule="auto"/>
            </w:pPr>
            <w:r>
              <w:rPr>
                <w:sz w:val="17"/>
              </w:rPr>
              <w:t>Run controlled path/query/header parameter fixtures and verify expected findings or an unresolved label when values are dynamic.</w:t>
            </w:r>
          </w:p>
        </w:tc>
      </w:tr>
      <w:tr w:rsidR="008537F2" w14:paraId="07CB0B05" w14:textId="77777777">
        <w:trPr>
          <w:cantSplit/>
        </w:trPr>
        <w:tc>
          <w:tcPr>
            <w:tcW w:w="650" w:type="dxa"/>
            <w:tcMar>
              <w:top w:w="80" w:type="dxa"/>
              <w:left w:w="120" w:type="dxa"/>
              <w:bottom w:w="80" w:type="dxa"/>
              <w:right w:w="120" w:type="dxa"/>
            </w:tcMar>
            <w:vAlign w:val="center"/>
          </w:tcPr>
          <w:p w14:paraId="082789CB" w14:textId="77777777" w:rsidR="008537F2" w:rsidRDefault="00000000">
            <w:pPr>
              <w:spacing w:after="0" w:line="240" w:lineRule="auto"/>
            </w:pPr>
            <w:r>
              <w:rPr>
                <w:b/>
                <w:color w:val="0B2545"/>
                <w:sz w:val="17"/>
              </w:rPr>
              <w:t>FR-20</w:t>
            </w:r>
          </w:p>
        </w:tc>
        <w:tc>
          <w:tcPr>
            <w:tcW w:w="3470" w:type="dxa"/>
            <w:tcMar>
              <w:top w:w="80" w:type="dxa"/>
              <w:left w:w="120" w:type="dxa"/>
              <w:bottom w:w="80" w:type="dxa"/>
              <w:right w:w="120" w:type="dxa"/>
            </w:tcMar>
            <w:vAlign w:val="center"/>
          </w:tcPr>
          <w:p w14:paraId="6FDDF228" w14:textId="77777777" w:rsidR="008537F2" w:rsidRDefault="00000000">
            <w:pPr>
              <w:spacing w:after="0" w:line="240" w:lineRule="auto"/>
            </w:pPr>
            <w:r>
              <w:rPr>
                <w:sz w:val="17"/>
              </w:rPr>
              <w:t>The system shall detect a request-schema mismatch when statically observable consumer request fields conflict with the documented request schema.</w:t>
            </w:r>
          </w:p>
        </w:tc>
        <w:tc>
          <w:tcPr>
            <w:tcW w:w="1900" w:type="dxa"/>
            <w:tcMar>
              <w:top w:w="80" w:type="dxa"/>
              <w:left w:w="120" w:type="dxa"/>
              <w:bottom w:w="80" w:type="dxa"/>
              <w:right w:w="120" w:type="dxa"/>
            </w:tcMar>
            <w:vAlign w:val="center"/>
          </w:tcPr>
          <w:p w14:paraId="309FD853" w14:textId="77777777" w:rsidR="008537F2" w:rsidRDefault="00000000">
            <w:pPr>
              <w:spacing w:after="0" w:line="240" w:lineRule="auto"/>
            </w:pPr>
            <w:r>
              <w:rPr>
                <w:sz w:val="17"/>
              </w:rPr>
              <w:t>Request body drift can cause validation failures or data loss.</w:t>
            </w:r>
          </w:p>
        </w:tc>
        <w:tc>
          <w:tcPr>
            <w:tcW w:w="780" w:type="dxa"/>
            <w:tcMar>
              <w:top w:w="80" w:type="dxa"/>
              <w:left w:w="120" w:type="dxa"/>
              <w:bottom w:w="80" w:type="dxa"/>
              <w:right w:w="120" w:type="dxa"/>
            </w:tcMar>
            <w:vAlign w:val="center"/>
          </w:tcPr>
          <w:p w14:paraId="7F3AC24A"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0C3C7E6E" w14:textId="77777777" w:rsidR="008537F2" w:rsidRDefault="00000000">
            <w:pPr>
              <w:spacing w:after="0" w:line="240" w:lineRule="auto"/>
            </w:pPr>
            <w:r>
              <w:rPr>
                <w:sz w:val="17"/>
              </w:rPr>
              <w:t>Run a controlled request-field fixture and verify the finding cites the field and contract evidence.</w:t>
            </w:r>
          </w:p>
        </w:tc>
      </w:tr>
      <w:tr w:rsidR="008537F2" w14:paraId="10982CAC" w14:textId="77777777">
        <w:trPr>
          <w:cantSplit/>
        </w:trPr>
        <w:tc>
          <w:tcPr>
            <w:tcW w:w="650" w:type="dxa"/>
            <w:shd w:val="clear" w:color="auto" w:fill="FBFCFE"/>
            <w:tcMar>
              <w:top w:w="80" w:type="dxa"/>
              <w:left w:w="120" w:type="dxa"/>
              <w:bottom w:w="80" w:type="dxa"/>
              <w:right w:w="120" w:type="dxa"/>
            </w:tcMar>
            <w:vAlign w:val="center"/>
          </w:tcPr>
          <w:p w14:paraId="1372761E" w14:textId="77777777" w:rsidR="008537F2" w:rsidRDefault="00000000">
            <w:pPr>
              <w:spacing w:after="0" w:line="240" w:lineRule="auto"/>
            </w:pPr>
            <w:r>
              <w:rPr>
                <w:b/>
                <w:color w:val="0B2545"/>
                <w:sz w:val="17"/>
              </w:rPr>
              <w:t>FR-21</w:t>
            </w:r>
          </w:p>
        </w:tc>
        <w:tc>
          <w:tcPr>
            <w:tcW w:w="3470" w:type="dxa"/>
            <w:shd w:val="clear" w:color="auto" w:fill="FBFCFE"/>
            <w:tcMar>
              <w:top w:w="80" w:type="dxa"/>
              <w:left w:w="120" w:type="dxa"/>
              <w:bottom w:w="80" w:type="dxa"/>
              <w:right w:w="120" w:type="dxa"/>
            </w:tcMar>
            <w:vAlign w:val="center"/>
          </w:tcPr>
          <w:p w14:paraId="292A1253" w14:textId="77777777" w:rsidR="008537F2" w:rsidRDefault="00000000">
            <w:pPr>
              <w:spacing w:after="0" w:line="240" w:lineRule="auto"/>
            </w:pPr>
            <w:r>
              <w:rPr>
                <w:sz w:val="17"/>
              </w:rPr>
              <w:t>The system shall detect a response-schema mismatch when statically observable consumer response-property reads conflict with the documented response schema.</w:t>
            </w:r>
          </w:p>
        </w:tc>
        <w:tc>
          <w:tcPr>
            <w:tcW w:w="1900" w:type="dxa"/>
            <w:shd w:val="clear" w:color="auto" w:fill="FBFCFE"/>
            <w:tcMar>
              <w:top w:w="80" w:type="dxa"/>
              <w:left w:w="120" w:type="dxa"/>
              <w:bottom w:w="80" w:type="dxa"/>
              <w:right w:w="120" w:type="dxa"/>
            </w:tcMar>
            <w:vAlign w:val="center"/>
          </w:tcPr>
          <w:p w14:paraId="4E0DC12F" w14:textId="77777777" w:rsidR="008537F2" w:rsidRDefault="00000000">
            <w:pPr>
              <w:spacing w:after="0" w:line="240" w:lineRule="auto"/>
            </w:pPr>
            <w:r>
              <w:rPr>
                <w:sz w:val="17"/>
              </w:rPr>
              <w:t>Response drift can cause undefined or incorrectly interpreted values.</w:t>
            </w:r>
          </w:p>
        </w:tc>
        <w:tc>
          <w:tcPr>
            <w:tcW w:w="780" w:type="dxa"/>
            <w:shd w:val="clear" w:color="auto" w:fill="FBFCFE"/>
            <w:tcMar>
              <w:top w:w="80" w:type="dxa"/>
              <w:left w:w="120" w:type="dxa"/>
              <w:bottom w:w="80" w:type="dxa"/>
              <w:right w:w="120" w:type="dxa"/>
            </w:tcMar>
            <w:vAlign w:val="center"/>
          </w:tcPr>
          <w:p w14:paraId="00B90969"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55AAB2BF" w14:textId="77777777" w:rsidR="008537F2" w:rsidRDefault="00000000">
            <w:pPr>
              <w:spacing w:after="0" w:line="240" w:lineRule="auto"/>
            </w:pPr>
            <w:r>
              <w:rPr>
                <w:sz w:val="17"/>
              </w:rPr>
              <w:t>Run a controlled response-field fixture and verify the finding cites the property and contract evidence.</w:t>
            </w:r>
          </w:p>
        </w:tc>
      </w:tr>
      <w:tr w:rsidR="008537F2" w14:paraId="45C4290E" w14:textId="77777777">
        <w:trPr>
          <w:cantSplit/>
        </w:trPr>
        <w:tc>
          <w:tcPr>
            <w:tcW w:w="650" w:type="dxa"/>
            <w:tcMar>
              <w:top w:w="80" w:type="dxa"/>
              <w:left w:w="120" w:type="dxa"/>
              <w:bottom w:w="80" w:type="dxa"/>
              <w:right w:w="120" w:type="dxa"/>
            </w:tcMar>
            <w:vAlign w:val="center"/>
          </w:tcPr>
          <w:p w14:paraId="38F674E9" w14:textId="77777777" w:rsidR="008537F2" w:rsidRDefault="00000000">
            <w:pPr>
              <w:spacing w:after="0" w:line="240" w:lineRule="auto"/>
            </w:pPr>
            <w:r>
              <w:rPr>
                <w:b/>
                <w:color w:val="0B2545"/>
                <w:sz w:val="17"/>
              </w:rPr>
              <w:t>FR-22</w:t>
            </w:r>
          </w:p>
        </w:tc>
        <w:tc>
          <w:tcPr>
            <w:tcW w:w="3470" w:type="dxa"/>
            <w:tcMar>
              <w:top w:w="80" w:type="dxa"/>
              <w:left w:w="120" w:type="dxa"/>
              <w:bottom w:w="80" w:type="dxa"/>
              <w:right w:w="120" w:type="dxa"/>
            </w:tcMar>
            <w:vAlign w:val="center"/>
          </w:tcPr>
          <w:p w14:paraId="61EFF1D9" w14:textId="77777777" w:rsidR="008537F2" w:rsidRDefault="00000000">
            <w:pPr>
              <w:spacing w:after="0" w:line="240" w:lineRule="auto"/>
            </w:pPr>
            <w:r>
              <w:rPr>
                <w:sz w:val="17"/>
              </w:rPr>
              <w:t>The system shall distinguish a confirmed comparison difference from an unresolved comparison caused by insufficient static evidence.</w:t>
            </w:r>
          </w:p>
        </w:tc>
        <w:tc>
          <w:tcPr>
            <w:tcW w:w="1900" w:type="dxa"/>
            <w:tcMar>
              <w:top w:w="80" w:type="dxa"/>
              <w:left w:w="120" w:type="dxa"/>
              <w:bottom w:w="80" w:type="dxa"/>
              <w:right w:w="120" w:type="dxa"/>
            </w:tcMar>
            <w:vAlign w:val="center"/>
          </w:tcPr>
          <w:p w14:paraId="4D1DFE8D" w14:textId="77777777" w:rsidR="008537F2" w:rsidRDefault="00000000">
            <w:pPr>
              <w:spacing w:after="0" w:line="240" w:lineRule="auto"/>
            </w:pPr>
            <w:r>
              <w:rPr>
                <w:sz w:val="17"/>
              </w:rPr>
              <w:t>Users must not confuse missing evidence with a proven break.</w:t>
            </w:r>
          </w:p>
        </w:tc>
        <w:tc>
          <w:tcPr>
            <w:tcW w:w="780" w:type="dxa"/>
            <w:tcMar>
              <w:top w:w="80" w:type="dxa"/>
              <w:left w:w="120" w:type="dxa"/>
              <w:bottom w:w="80" w:type="dxa"/>
              <w:right w:w="120" w:type="dxa"/>
            </w:tcMar>
            <w:vAlign w:val="center"/>
          </w:tcPr>
          <w:p w14:paraId="12BB5692"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37F4CF5E" w14:textId="77777777" w:rsidR="008537F2" w:rsidRDefault="00000000">
            <w:pPr>
              <w:spacing w:after="0" w:line="240" w:lineRule="auto"/>
            </w:pPr>
            <w:r>
              <w:rPr>
                <w:sz w:val="17"/>
              </w:rPr>
              <w:t>Use one literal and one dynamic fixture and verify distinct statuses.</w:t>
            </w:r>
          </w:p>
        </w:tc>
      </w:tr>
    </w:tbl>
    <w:p w14:paraId="1167EB1C" w14:textId="77777777" w:rsidR="008537F2" w:rsidRDefault="008537F2">
      <w:pPr>
        <w:spacing w:after="40" w:line="240" w:lineRule="auto"/>
      </w:pPr>
    </w:p>
    <w:p w14:paraId="5AB34FA9" w14:textId="77777777" w:rsidR="008537F2" w:rsidRDefault="00000000">
      <w:pPr>
        <w:pStyle w:val="Heading2"/>
      </w:pPr>
      <w:r>
        <w:t>2.4 Findings System</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4E49B2E7" w14:textId="77777777">
        <w:trPr>
          <w:tblHeader/>
        </w:trPr>
        <w:tc>
          <w:tcPr>
            <w:tcW w:w="650" w:type="dxa"/>
            <w:shd w:val="clear" w:color="auto" w:fill="E8EEF5"/>
            <w:tcMar>
              <w:top w:w="80" w:type="dxa"/>
              <w:left w:w="120" w:type="dxa"/>
              <w:bottom w:w="80" w:type="dxa"/>
              <w:right w:w="120" w:type="dxa"/>
            </w:tcMar>
            <w:vAlign w:val="center"/>
          </w:tcPr>
          <w:p w14:paraId="2C03F2F8"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2E8CCF23"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6AF350A6"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1369CF77"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5D48D614" w14:textId="77777777" w:rsidR="008537F2" w:rsidRDefault="00000000">
            <w:pPr>
              <w:spacing w:after="0" w:line="240" w:lineRule="auto"/>
            </w:pPr>
            <w:r>
              <w:rPr>
                <w:b/>
                <w:color w:val="0B2545"/>
                <w:sz w:val="17"/>
              </w:rPr>
              <w:t>Verification</w:t>
            </w:r>
          </w:p>
        </w:tc>
      </w:tr>
      <w:tr w:rsidR="008537F2" w14:paraId="7FE7F2EC" w14:textId="77777777">
        <w:trPr>
          <w:cantSplit/>
        </w:trPr>
        <w:tc>
          <w:tcPr>
            <w:tcW w:w="650" w:type="dxa"/>
            <w:shd w:val="clear" w:color="auto" w:fill="FBFCFE"/>
            <w:tcMar>
              <w:top w:w="80" w:type="dxa"/>
              <w:left w:w="120" w:type="dxa"/>
              <w:bottom w:w="80" w:type="dxa"/>
              <w:right w:w="120" w:type="dxa"/>
            </w:tcMar>
            <w:vAlign w:val="center"/>
          </w:tcPr>
          <w:p w14:paraId="7C61287F" w14:textId="77777777" w:rsidR="008537F2" w:rsidRDefault="00000000">
            <w:pPr>
              <w:spacing w:after="0" w:line="240" w:lineRule="auto"/>
            </w:pPr>
            <w:r>
              <w:rPr>
                <w:b/>
                <w:color w:val="0B2545"/>
                <w:sz w:val="17"/>
              </w:rPr>
              <w:t>FR-23</w:t>
            </w:r>
          </w:p>
        </w:tc>
        <w:tc>
          <w:tcPr>
            <w:tcW w:w="3470" w:type="dxa"/>
            <w:shd w:val="clear" w:color="auto" w:fill="FBFCFE"/>
            <w:tcMar>
              <w:top w:w="80" w:type="dxa"/>
              <w:left w:w="120" w:type="dxa"/>
              <w:bottom w:w="80" w:type="dxa"/>
              <w:right w:w="120" w:type="dxa"/>
            </w:tcMar>
            <w:vAlign w:val="center"/>
          </w:tcPr>
          <w:p w14:paraId="365B9583" w14:textId="77777777" w:rsidR="008537F2" w:rsidRDefault="00000000">
            <w:pPr>
              <w:spacing w:after="0" w:line="240" w:lineRule="auto"/>
            </w:pPr>
            <w:r>
              <w:rPr>
                <w:sz w:val="17"/>
              </w:rPr>
              <w:t>The system shall create a finding for each detected mismatch or unresolved comparison that merits review.</w:t>
            </w:r>
          </w:p>
        </w:tc>
        <w:tc>
          <w:tcPr>
            <w:tcW w:w="1900" w:type="dxa"/>
            <w:shd w:val="clear" w:color="auto" w:fill="FBFCFE"/>
            <w:tcMar>
              <w:top w:w="80" w:type="dxa"/>
              <w:left w:w="120" w:type="dxa"/>
              <w:bottom w:w="80" w:type="dxa"/>
              <w:right w:w="120" w:type="dxa"/>
            </w:tcMar>
            <w:vAlign w:val="center"/>
          </w:tcPr>
          <w:p w14:paraId="7283825A" w14:textId="77777777" w:rsidR="008537F2" w:rsidRDefault="00000000">
            <w:pPr>
              <w:spacing w:after="0" w:line="240" w:lineRule="auto"/>
            </w:pPr>
            <w:r>
              <w:rPr>
                <w:sz w:val="17"/>
              </w:rPr>
              <w:t>A structured finding is the unit of review.</w:t>
            </w:r>
          </w:p>
        </w:tc>
        <w:tc>
          <w:tcPr>
            <w:tcW w:w="780" w:type="dxa"/>
            <w:shd w:val="clear" w:color="auto" w:fill="FBFCFE"/>
            <w:tcMar>
              <w:top w:w="80" w:type="dxa"/>
              <w:left w:w="120" w:type="dxa"/>
              <w:bottom w:w="80" w:type="dxa"/>
              <w:right w:w="120" w:type="dxa"/>
            </w:tcMar>
            <w:vAlign w:val="center"/>
          </w:tcPr>
          <w:p w14:paraId="3A2CA6A4"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5E01A370" w14:textId="77777777" w:rsidR="008537F2" w:rsidRDefault="00000000">
            <w:pPr>
              <w:spacing w:after="0" w:line="240" w:lineRule="auto"/>
            </w:pPr>
            <w:r>
              <w:rPr>
                <w:sz w:val="17"/>
              </w:rPr>
              <w:t>Run a scan with multiple controlled issues and verify one traceable record per issue.</w:t>
            </w:r>
          </w:p>
        </w:tc>
      </w:tr>
      <w:tr w:rsidR="008537F2" w14:paraId="59458D09" w14:textId="77777777">
        <w:trPr>
          <w:cantSplit/>
        </w:trPr>
        <w:tc>
          <w:tcPr>
            <w:tcW w:w="650" w:type="dxa"/>
            <w:tcMar>
              <w:top w:w="80" w:type="dxa"/>
              <w:left w:w="120" w:type="dxa"/>
              <w:bottom w:w="80" w:type="dxa"/>
              <w:right w:w="120" w:type="dxa"/>
            </w:tcMar>
            <w:vAlign w:val="center"/>
          </w:tcPr>
          <w:p w14:paraId="005F55E1" w14:textId="77777777" w:rsidR="008537F2" w:rsidRDefault="00000000">
            <w:pPr>
              <w:spacing w:after="0" w:line="240" w:lineRule="auto"/>
            </w:pPr>
            <w:r>
              <w:rPr>
                <w:b/>
                <w:color w:val="0B2545"/>
                <w:sz w:val="17"/>
              </w:rPr>
              <w:t>FR-24</w:t>
            </w:r>
          </w:p>
        </w:tc>
        <w:tc>
          <w:tcPr>
            <w:tcW w:w="3470" w:type="dxa"/>
            <w:tcMar>
              <w:top w:w="80" w:type="dxa"/>
              <w:left w:w="120" w:type="dxa"/>
              <w:bottom w:w="80" w:type="dxa"/>
              <w:right w:w="120" w:type="dxa"/>
            </w:tcMar>
            <w:vAlign w:val="center"/>
          </w:tcPr>
          <w:p w14:paraId="646E3BE1" w14:textId="77777777" w:rsidR="008537F2" w:rsidRDefault="00000000">
            <w:pPr>
              <w:spacing w:after="0" w:line="240" w:lineRule="auto"/>
            </w:pPr>
            <w:r>
              <w:rPr>
                <w:sz w:val="17"/>
              </w:rPr>
              <w:t>Each finding shall include a mismatch type and severity value.</w:t>
            </w:r>
          </w:p>
        </w:tc>
        <w:tc>
          <w:tcPr>
            <w:tcW w:w="1900" w:type="dxa"/>
            <w:tcMar>
              <w:top w:w="80" w:type="dxa"/>
              <w:left w:w="120" w:type="dxa"/>
              <w:bottom w:w="80" w:type="dxa"/>
              <w:right w:w="120" w:type="dxa"/>
            </w:tcMar>
            <w:vAlign w:val="center"/>
          </w:tcPr>
          <w:p w14:paraId="73FC07D8" w14:textId="77777777" w:rsidR="008537F2" w:rsidRDefault="00000000">
            <w:pPr>
              <w:spacing w:after="0" w:line="240" w:lineRule="auto"/>
            </w:pPr>
            <w:r>
              <w:rPr>
                <w:sz w:val="17"/>
              </w:rPr>
              <w:t>Type and severity help a reviewer prioritize work.</w:t>
            </w:r>
          </w:p>
        </w:tc>
        <w:tc>
          <w:tcPr>
            <w:tcW w:w="780" w:type="dxa"/>
            <w:tcMar>
              <w:top w:w="80" w:type="dxa"/>
              <w:left w:w="120" w:type="dxa"/>
              <w:bottom w:w="80" w:type="dxa"/>
              <w:right w:w="120" w:type="dxa"/>
            </w:tcMar>
            <w:vAlign w:val="center"/>
          </w:tcPr>
          <w:p w14:paraId="26C5E148"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10604BB8" w14:textId="77777777" w:rsidR="008537F2" w:rsidRDefault="00000000">
            <w:pPr>
              <w:spacing w:after="0" w:line="240" w:lineRule="auto"/>
            </w:pPr>
            <w:r>
              <w:rPr>
                <w:sz w:val="17"/>
              </w:rPr>
              <w:t>Inspect findings from controlled fixtures and verify both fields are present and meaningful.</w:t>
            </w:r>
          </w:p>
        </w:tc>
      </w:tr>
      <w:tr w:rsidR="008537F2" w14:paraId="00E8BCE8" w14:textId="77777777">
        <w:trPr>
          <w:cantSplit/>
        </w:trPr>
        <w:tc>
          <w:tcPr>
            <w:tcW w:w="650" w:type="dxa"/>
            <w:shd w:val="clear" w:color="auto" w:fill="FBFCFE"/>
            <w:tcMar>
              <w:top w:w="80" w:type="dxa"/>
              <w:left w:w="120" w:type="dxa"/>
              <w:bottom w:w="80" w:type="dxa"/>
              <w:right w:w="120" w:type="dxa"/>
            </w:tcMar>
            <w:vAlign w:val="center"/>
          </w:tcPr>
          <w:p w14:paraId="5C407F24" w14:textId="77777777" w:rsidR="008537F2" w:rsidRDefault="00000000">
            <w:pPr>
              <w:spacing w:after="0" w:line="240" w:lineRule="auto"/>
            </w:pPr>
            <w:r>
              <w:rPr>
                <w:b/>
                <w:color w:val="0B2545"/>
                <w:sz w:val="17"/>
              </w:rPr>
              <w:t>FR-25</w:t>
            </w:r>
          </w:p>
        </w:tc>
        <w:tc>
          <w:tcPr>
            <w:tcW w:w="3470" w:type="dxa"/>
            <w:shd w:val="clear" w:color="auto" w:fill="FBFCFE"/>
            <w:tcMar>
              <w:top w:w="80" w:type="dxa"/>
              <w:left w:w="120" w:type="dxa"/>
              <w:bottom w:w="80" w:type="dxa"/>
              <w:right w:w="120" w:type="dxa"/>
            </w:tcMar>
            <w:vAlign w:val="center"/>
          </w:tcPr>
          <w:p w14:paraId="315A5EFF" w14:textId="77777777" w:rsidR="008537F2" w:rsidRDefault="00000000">
            <w:pPr>
              <w:spacing w:after="0" w:line="240" w:lineRule="auto"/>
            </w:pPr>
            <w:r>
              <w:rPr>
                <w:sz w:val="17"/>
              </w:rPr>
              <w:t>Each finding shall identify the affected API element, such as path, method, parameter, request field, or response field, when available.</w:t>
            </w:r>
          </w:p>
        </w:tc>
        <w:tc>
          <w:tcPr>
            <w:tcW w:w="1900" w:type="dxa"/>
            <w:shd w:val="clear" w:color="auto" w:fill="FBFCFE"/>
            <w:tcMar>
              <w:top w:w="80" w:type="dxa"/>
              <w:left w:w="120" w:type="dxa"/>
              <w:bottom w:w="80" w:type="dxa"/>
              <w:right w:w="120" w:type="dxa"/>
            </w:tcMar>
            <w:vAlign w:val="center"/>
          </w:tcPr>
          <w:p w14:paraId="72FB2B15" w14:textId="77777777" w:rsidR="008537F2" w:rsidRDefault="00000000">
            <w:pPr>
              <w:spacing w:after="0" w:line="240" w:lineRule="auto"/>
            </w:pPr>
            <w:r>
              <w:rPr>
                <w:sz w:val="17"/>
              </w:rPr>
              <w:t>The reviewer needs to know what contract element is implicated.</w:t>
            </w:r>
          </w:p>
        </w:tc>
        <w:tc>
          <w:tcPr>
            <w:tcW w:w="780" w:type="dxa"/>
            <w:shd w:val="clear" w:color="auto" w:fill="FBFCFE"/>
            <w:tcMar>
              <w:top w:w="80" w:type="dxa"/>
              <w:left w:w="120" w:type="dxa"/>
              <w:bottom w:w="80" w:type="dxa"/>
              <w:right w:w="120" w:type="dxa"/>
            </w:tcMar>
            <w:vAlign w:val="center"/>
          </w:tcPr>
          <w:p w14:paraId="28B0CBA7"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2181856F" w14:textId="77777777" w:rsidR="008537F2" w:rsidRDefault="00000000">
            <w:pPr>
              <w:spacing w:after="0" w:line="240" w:lineRule="auto"/>
            </w:pPr>
            <w:r>
              <w:rPr>
                <w:sz w:val="17"/>
              </w:rPr>
              <w:t>Inspect each controlled finding and verify the affected element is named when detectable.</w:t>
            </w:r>
          </w:p>
        </w:tc>
      </w:tr>
      <w:tr w:rsidR="008537F2" w14:paraId="1F649A8F" w14:textId="77777777">
        <w:trPr>
          <w:cantSplit/>
        </w:trPr>
        <w:tc>
          <w:tcPr>
            <w:tcW w:w="650" w:type="dxa"/>
            <w:tcMar>
              <w:top w:w="80" w:type="dxa"/>
              <w:left w:w="120" w:type="dxa"/>
              <w:bottom w:w="80" w:type="dxa"/>
              <w:right w:w="120" w:type="dxa"/>
            </w:tcMar>
            <w:vAlign w:val="center"/>
          </w:tcPr>
          <w:p w14:paraId="7BA3D1FD" w14:textId="77777777" w:rsidR="008537F2" w:rsidRDefault="00000000">
            <w:pPr>
              <w:spacing w:after="0" w:line="240" w:lineRule="auto"/>
            </w:pPr>
            <w:r>
              <w:rPr>
                <w:b/>
                <w:color w:val="0B2545"/>
                <w:sz w:val="17"/>
              </w:rPr>
              <w:t>FR-26</w:t>
            </w:r>
          </w:p>
        </w:tc>
        <w:tc>
          <w:tcPr>
            <w:tcW w:w="3470" w:type="dxa"/>
            <w:tcMar>
              <w:top w:w="80" w:type="dxa"/>
              <w:left w:w="120" w:type="dxa"/>
              <w:bottom w:w="80" w:type="dxa"/>
              <w:right w:w="120" w:type="dxa"/>
            </w:tcMar>
            <w:vAlign w:val="center"/>
          </w:tcPr>
          <w:p w14:paraId="56BBE294" w14:textId="77777777" w:rsidR="008537F2" w:rsidRDefault="00000000">
            <w:pPr>
              <w:spacing w:after="0" w:line="240" w:lineRule="auto"/>
            </w:pPr>
            <w:r>
              <w:rPr>
                <w:sz w:val="17"/>
              </w:rPr>
              <w:t>Each finding shall include the affected consumer file and source location when available.</w:t>
            </w:r>
          </w:p>
        </w:tc>
        <w:tc>
          <w:tcPr>
            <w:tcW w:w="1900" w:type="dxa"/>
            <w:tcMar>
              <w:top w:w="80" w:type="dxa"/>
              <w:left w:w="120" w:type="dxa"/>
              <w:bottom w:w="80" w:type="dxa"/>
              <w:right w:w="120" w:type="dxa"/>
            </w:tcMar>
            <w:vAlign w:val="center"/>
          </w:tcPr>
          <w:p w14:paraId="00F01CF7" w14:textId="77777777" w:rsidR="008537F2" w:rsidRDefault="00000000">
            <w:pPr>
              <w:spacing w:after="0" w:line="240" w:lineRule="auto"/>
            </w:pPr>
            <w:r>
              <w:rPr>
                <w:sz w:val="17"/>
              </w:rPr>
              <w:t>Evidence must lead back to the consumer usage.</w:t>
            </w:r>
          </w:p>
        </w:tc>
        <w:tc>
          <w:tcPr>
            <w:tcW w:w="780" w:type="dxa"/>
            <w:tcMar>
              <w:top w:w="80" w:type="dxa"/>
              <w:left w:w="120" w:type="dxa"/>
              <w:bottom w:w="80" w:type="dxa"/>
              <w:right w:w="120" w:type="dxa"/>
            </w:tcMar>
            <w:vAlign w:val="center"/>
          </w:tcPr>
          <w:p w14:paraId="1693D100"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3FC5B95A" w14:textId="77777777" w:rsidR="008537F2" w:rsidRDefault="00000000">
            <w:pPr>
              <w:spacing w:after="0" w:line="240" w:lineRule="auto"/>
            </w:pPr>
            <w:r>
              <w:rPr>
                <w:sz w:val="17"/>
              </w:rPr>
              <w:t>Verify source references for fixture findings and an explicit unavailable marker when absent.</w:t>
            </w:r>
          </w:p>
        </w:tc>
      </w:tr>
      <w:tr w:rsidR="008537F2" w14:paraId="5D0AA657" w14:textId="77777777">
        <w:trPr>
          <w:cantSplit/>
        </w:trPr>
        <w:tc>
          <w:tcPr>
            <w:tcW w:w="650" w:type="dxa"/>
            <w:shd w:val="clear" w:color="auto" w:fill="FBFCFE"/>
            <w:tcMar>
              <w:top w:w="80" w:type="dxa"/>
              <w:left w:w="120" w:type="dxa"/>
              <w:bottom w:w="80" w:type="dxa"/>
              <w:right w:w="120" w:type="dxa"/>
            </w:tcMar>
            <w:vAlign w:val="center"/>
          </w:tcPr>
          <w:p w14:paraId="718A2E79" w14:textId="77777777" w:rsidR="008537F2" w:rsidRDefault="00000000">
            <w:pPr>
              <w:spacing w:after="0" w:line="240" w:lineRule="auto"/>
            </w:pPr>
            <w:r>
              <w:rPr>
                <w:b/>
                <w:color w:val="0B2545"/>
                <w:sz w:val="17"/>
              </w:rPr>
              <w:t>FR-27</w:t>
            </w:r>
          </w:p>
        </w:tc>
        <w:tc>
          <w:tcPr>
            <w:tcW w:w="3470" w:type="dxa"/>
            <w:shd w:val="clear" w:color="auto" w:fill="FBFCFE"/>
            <w:tcMar>
              <w:top w:w="80" w:type="dxa"/>
              <w:left w:w="120" w:type="dxa"/>
              <w:bottom w:w="80" w:type="dxa"/>
              <w:right w:w="120" w:type="dxa"/>
            </w:tcMar>
            <w:vAlign w:val="center"/>
          </w:tcPr>
          <w:p w14:paraId="5D25BF95" w14:textId="77777777" w:rsidR="008537F2" w:rsidRDefault="00000000">
            <w:pPr>
              <w:spacing w:after="0" w:line="240" w:lineRule="auto"/>
            </w:pPr>
            <w:r>
              <w:rPr>
                <w:sz w:val="17"/>
              </w:rPr>
              <w:t xml:space="preserve">Each finding shall include evidence from the </w:t>
            </w:r>
            <w:proofErr w:type="spellStart"/>
            <w:r>
              <w:rPr>
                <w:sz w:val="17"/>
              </w:rPr>
              <w:t>OpenAPI</w:t>
            </w:r>
            <w:proofErr w:type="spellEnd"/>
            <w:r>
              <w:rPr>
                <w:sz w:val="17"/>
              </w:rPr>
              <w:t xml:space="preserve"> contract, consumer usage, or both, sufficient to explain why the finding was raised.</w:t>
            </w:r>
          </w:p>
        </w:tc>
        <w:tc>
          <w:tcPr>
            <w:tcW w:w="1900" w:type="dxa"/>
            <w:shd w:val="clear" w:color="auto" w:fill="FBFCFE"/>
            <w:tcMar>
              <w:top w:w="80" w:type="dxa"/>
              <w:left w:w="120" w:type="dxa"/>
              <w:bottom w:w="80" w:type="dxa"/>
              <w:right w:w="120" w:type="dxa"/>
            </w:tcMar>
            <w:vAlign w:val="center"/>
          </w:tcPr>
          <w:p w14:paraId="0C339910" w14:textId="77777777" w:rsidR="008537F2" w:rsidRDefault="00000000">
            <w:pPr>
              <w:spacing w:after="0" w:line="240" w:lineRule="auto"/>
            </w:pPr>
            <w:r>
              <w:rPr>
                <w:sz w:val="17"/>
              </w:rPr>
              <w:t>Evidence makes a finding reviewable and auditable.</w:t>
            </w:r>
          </w:p>
        </w:tc>
        <w:tc>
          <w:tcPr>
            <w:tcW w:w="780" w:type="dxa"/>
            <w:shd w:val="clear" w:color="auto" w:fill="FBFCFE"/>
            <w:tcMar>
              <w:top w:w="80" w:type="dxa"/>
              <w:left w:w="120" w:type="dxa"/>
              <w:bottom w:w="80" w:type="dxa"/>
              <w:right w:w="120" w:type="dxa"/>
            </w:tcMar>
            <w:vAlign w:val="center"/>
          </w:tcPr>
          <w:p w14:paraId="3283BDCD"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31523CA" w14:textId="77777777" w:rsidR="008537F2" w:rsidRDefault="00000000">
            <w:pPr>
              <w:spacing w:after="0" w:line="240" w:lineRule="auto"/>
            </w:pPr>
            <w:r>
              <w:rPr>
                <w:sz w:val="17"/>
              </w:rPr>
              <w:t>Inspect finding detail and verify it contains traceable contract and/or source evidence.</w:t>
            </w:r>
          </w:p>
        </w:tc>
      </w:tr>
      <w:tr w:rsidR="008537F2" w14:paraId="04F0379A" w14:textId="77777777">
        <w:trPr>
          <w:cantSplit/>
        </w:trPr>
        <w:tc>
          <w:tcPr>
            <w:tcW w:w="650" w:type="dxa"/>
            <w:tcMar>
              <w:top w:w="80" w:type="dxa"/>
              <w:left w:w="120" w:type="dxa"/>
              <w:bottom w:w="80" w:type="dxa"/>
              <w:right w:w="120" w:type="dxa"/>
            </w:tcMar>
            <w:vAlign w:val="center"/>
          </w:tcPr>
          <w:p w14:paraId="7C9C4D04" w14:textId="77777777" w:rsidR="008537F2" w:rsidRDefault="00000000">
            <w:pPr>
              <w:spacing w:after="0" w:line="240" w:lineRule="auto"/>
            </w:pPr>
            <w:r>
              <w:rPr>
                <w:b/>
                <w:color w:val="0B2545"/>
                <w:sz w:val="17"/>
              </w:rPr>
              <w:t>FR-28</w:t>
            </w:r>
          </w:p>
        </w:tc>
        <w:tc>
          <w:tcPr>
            <w:tcW w:w="3470" w:type="dxa"/>
            <w:tcMar>
              <w:top w:w="80" w:type="dxa"/>
              <w:left w:w="120" w:type="dxa"/>
              <w:bottom w:w="80" w:type="dxa"/>
              <w:right w:w="120" w:type="dxa"/>
            </w:tcMar>
            <w:vAlign w:val="center"/>
          </w:tcPr>
          <w:p w14:paraId="13439B80" w14:textId="77777777" w:rsidR="008537F2" w:rsidRDefault="00000000">
            <w:pPr>
              <w:spacing w:after="0" w:line="240" w:lineRule="auto"/>
            </w:pPr>
            <w:r>
              <w:rPr>
                <w:sz w:val="17"/>
              </w:rPr>
              <w:t>Each finding shall include a concise, non-authoritative explanation of the suspected impact.</w:t>
            </w:r>
          </w:p>
        </w:tc>
        <w:tc>
          <w:tcPr>
            <w:tcW w:w="1900" w:type="dxa"/>
            <w:tcMar>
              <w:top w:w="80" w:type="dxa"/>
              <w:left w:w="120" w:type="dxa"/>
              <w:bottom w:w="80" w:type="dxa"/>
              <w:right w:w="120" w:type="dxa"/>
            </w:tcMar>
            <w:vAlign w:val="center"/>
          </w:tcPr>
          <w:p w14:paraId="23B13985" w14:textId="77777777" w:rsidR="008537F2" w:rsidRDefault="00000000">
            <w:pPr>
              <w:spacing w:after="0" w:line="240" w:lineRule="auto"/>
            </w:pPr>
            <w:r>
              <w:rPr>
                <w:sz w:val="17"/>
              </w:rPr>
              <w:t>Reviewers need understandable context before deciding what to do.</w:t>
            </w:r>
          </w:p>
        </w:tc>
        <w:tc>
          <w:tcPr>
            <w:tcW w:w="780" w:type="dxa"/>
            <w:tcMar>
              <w:top w:w="80" w:type="dxa"/>
              <w:left w:w="120" w:type="dxa"/>
              <w:bottom w:w="80" w:type="dxa"/>
              <w:right w:w="120" w:type="dxa"/>
            </w:tcMar>
            <w:vAlign w:val="center"/>
          </w:tcPr>
          <w:p w14:paraId="60F869BF"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34FDBAB3" w14:textId="77777777" w:rsidR="008537F2" w:rsidRDefault="00000000">
            <w:pPr>
              <w:spacing w:after="0" w:line="240" w:lineRule="auto"/>
            </w:pPr>
            <w:r>
              <w:rPr>
                <w:sz w:val="17"/>
              </w:rPr>
              <w:t>Inspect the finding detail and verify an impact explanation is present.</w:t>
            </w:r>
          </w:p>
        </w:tc>
      </w:tr>
    </w:tbl>
    <w:p w14:paraId="0E91C8DE" w14:textId="77777777" w:rsidR="008537F2" w:rsidRDefault="008537F2">
      <w:pPr>
        <w:spacing w:after="40" w:line="240" w:lineRule="auto"/>
      </w:pPr>
    </w:p>
    <w:p w14:paraId="190B8245" w14:textId="3DD87BD3" w:rsidR="008537F2" w:rsidRDefault="00000000" w:rsidP="00903DE8">
      <w:pPr>
        <w:pStyle w:val="Heading2"/>
      </w:pPr>
      <w:r>
        <w:t>2.5 AI Explanation (</w:t>
      </w:r>
      <w:proofErr w:type="spellStart"/>
      <w:r>
        <w:t>Ollama</w:t>
      </w:r>
      <w:proofErr w:type="spellEnd"/>
      <w:r>
        <w:t>)</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6E825D1B" w14:textId="77777777">
        <w:trPr>
          <w:tblHeader/>
        </w:trPr>
        <w:tc>
          <w:tcPr>
            <w:tcW w:w="650" w:type="dxa"/>
            <w:shd w:val="clear" w:color="auto" w:fill="E8EEF5"/>
            <w:tcMar>
              <w:top w:w="80" w:type="dxa"/>
              <w:left w:w="120" w:type="dxa"/>
              <w:bottom w:w="80" w:type="dxa"/>
              <w:right w:w="120" w:type="dxa"/>
            </w:tcMar>
            <w:vAlign w:val="center"/>
          </w:tcPr>
          <w:p w14:paraId="69915925"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0815D69B"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48D6BCF1"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711B5213"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40288BA7" w14:textId="77777777" w:rsidR="008537F2" w:rsidRDefault="00000000">
            <w:pPr>
              <w:spacing w:after="0" w:line="240" w:lineRule="auto"/>
            </w:pPr>
            <w:r>
              <w:rPr>
                <w:b/>
                <w:color w:val="0B2545"/>
                <w:sz w:val="17"/>
              </w:rPr>
              <w:t>Verification</w:t>
            </w:r>
          </w:p>
        </w:tc>
      </w:tr>
      <w:tr w:rsidR="008537F2" w14:paraId="455BA5BC" w14:textId="77777777">
        <w:trPr>
          <w:cantSplit/>
        </w:trPr>
        <w:tc>
          <w:tcPr>
            <w:tcW w:w="650" w:type="dxa"/>
            <w:shd w:val="clear" w:color="auto" w:fill="FBFCFE"/>
            <w:tcMar>
              <w:top w:w="80" w:type="dxa"/>
              <w:left w:w="120" w:type="dxa"/>
              <w:bottom w:w="80" w:type="dxa"/>
              <w:right w:w="120" w:type="dxa"/>
            </w:tcMar>
            <w:vAlign w:val="center"/>
          </w:tcPr>
          <w:p w14:paraId="1A3AD40A" w14:textId="77777777" w:rsidR="008537F2" w:rsidRDefault="00000000">
            <w:pPr>
              <w:spacing w:after="0" w:line="240" w:lineRule="auto"/>
            </w:pPr>
            <w:r>
              <w:rPr>
                <w:b/>
                <w:color w:val="0B2545"/>
                <w:sz w:val="17"/>
              </w:rPr>
              <w:lastRenderedPageBreak/>
              <w:t>FR-29</w:t>
            </w:r>
          </w:p>
        </w:tc>
        <w:tc>
          <w:tcPr>
            <w:tcW w:w="3470" w:type="dxa"/>
            <w:shd w:val="clear" w:color="auto" w:fill="FBFCFE"/>
            <w:tcMar>
              <w:top w:w="80" w:type="dxa"/>
              <w:left w:w="120" w:type="dxa"/>
              <w:bottom w:w="80" w:type="dxa"/>
              <w:right w:w="120" w:type="dxa"/>
            </w:tcMar>
            <w:vAlign w:val="center"/>
          </w:tcPr>
          <w:p w14:paraId="5DE54797" w14:textId="77777777" w:rsidR="008537F2" w:rsidRDefault="00000000">
            <w:pPr>
              <w:spacing w:after="0" w:line="240" w:lineRule="auto"/>
            </w:pPr>
            <w:r>
              <w:rPr>
                <w:sz w:val="17"/>
              </w:rPr>
              <w:t xml:space="preserve">The system may send a finding to a locally available </w:t>
            </w:r>
            <w:proofErr w:type="spellStart"/>
            <w:r>
              <w:rPr>
                <w:sz w:val="17"/>
              </w:rPr>
              <w:t>Ollama</w:t>
            </w:r>
            <w:proofErr w:type="spellEnd"/>
            <w:r>
              <w:rPr>
                <w:sz w:val="17"/>
              </w:rPr>
              <w:t xml:space="preserve"> service to generate a human-readable explanation.</w:t>
            </w:r>
          </w:p>
        </w:tc>
        <w:tc>
          <w:tcPr>
            <w:tcW w:w="1900" w:type="dxa"/>
            <w:shd w:val="clear" w:color="auto" w:fill="FBFCFE"/>
            <w:tcMar>
              <w:top w:w="80" w:type="dxa"/>
              <w:left w:w="120" w:type="dxa"/>
              <w:bottom w:w="80" w:type="dxa"/>
              <w:right w:w="120" w:type="dxa"/>
            </w:tcMar>
            <w:vAlign w:val="center"/>
          </w:tcPr>
          <w:p w14:paraId="3FF86264" w14:textId="77777777" w:rsidR="008537F2" w:rsidRDefault="00000000">
            <w:pPr>
              <w:spacing w:after="0" w:line="240" w:lineRule="auto"/>
            </w:pPr>
            <w:r>
              <w:rPr>
                <w:sz w:val="17"/>
              </w:rPr>
              <w:t>Local assistance can reduce interpretation effort without requiring a paid external API.</w:t>
            </w:r>
          </w:p>
        </w:tc>
        <w:tc>
          <w:tcPr>
            <w:tcW w:w="780" w:type="dxa"/>
            <w:shd w:val="clear" w:color="auto" w:fill="FBFCFE"/>
            <w:tcMar>
              <w:top w:w="80" w:type="dxa"/>
              <w:left w:w="120" w:type="dxa"/>
              <w:bottom w:w="80" w:type="dxa"/>
              <w:right w:w="120" w:type="dxa"/>
            </w:tcMar>
            <w:vAlign w:val="center"/>
          </w:tcPr>
          <w:p w14:paraId="36E37DCE" w14:textId="77777777" w:rsidR="008537F2" w:rsidRDefault="00000000">
            <w:pPr>
              <w:spacing w:after="0" w:line="240" w:lineRule="auto"/>
            </w:pPr>
            <w:r>
              <w:rPr>
                <w:sz w:val="17"/>
              </w:rPr>
              <w:t>Could</w:t>
            </w:r>
          </w:p>
        </w:tc>
        <w:tc>
          <w:tcPr>
            <w:tcW w:w="2560" w:type="dxa"/>
            <w:shd w:val="clear" w:color="auto" w:fill="FBFCFE"/>
            <w:tcMar>
              <w:top w:w="80" w:type="dxa"/>
              <w:left w:w="120" w:type="dxa"/>
              <w:bottom w:w="80" w:type="dxa"/>
              <w:right w:w="120" w:type="dxa"/>
            </w:tcMar>
            <w:vAlign w:val="center"/>
          </w:tcPr>
          <w:p w14:paraId="505E1BC1" w14:textId="77777777" w:rsidR="008537F2" w:rsidRDefault="00000000">
            <w:pPr>
              <w:spacing w:after="0" w:line="240" w:lineRule="auto"/>
            </w:pPr>
            <w:r>
              <w:rPr>
                <w:sz w:val="17"/>
              </w:rPr>
              <w:t xml:space="preserve">With </w:t>
            </w:r>
            <w:proofErr w:type="spellStart"/>
            <w:r>
              <w:rPr>
                <w:sz w:val="17"/>
              </w:rPr>
              <w:t>Ollama</w:t>
            </w:r>
            <w:proofErr w:type="spellEnd"/>
            <w:r>
              <w:rPr>
                <w:sz w:val="17"/>
              </w:rPr>
              <w:t xml:space="preserve"> available, request an explanation and verify a response is associated with the finding.</w:t>
            </w:r>
          </w:p>
        </w:tc>
      </w:tr>
      <w:tr w:rsidR="008537F2" w14:paraId="5FB6F6AC" w14:textId="77777777">
        <w:trPr>
          <w:cantSplit/>
        </w:trPr>
        <w:tc>
          <w:tcPr>
            <w:tcW w:w="650" w:type="dxa"/>
            <w:tcMar>
              <w:top w:w="80" w:type="dxa"/>
              <w:left w:w="120" w:type="dxa"/>
              <w:bottom w:w="80" w:type="dxa"/>
              <w:right w:w="120" w:type="dxa"/>
            </w:tcMar>
            <w:vAlign w:val="center"/>
          </w:tcPr>
          <w:p w14:paraId="67F20957" w14:textId="77777777" w:rsidR="008537F2" w:rsidRDefault="00000000">
            <w:pPr>
              <w:spacing w:after="0" w:line="240" w:lineRule="auto"/>
            </w:pPr>
            <w:r>
              <w:rPr>
                <w:b/>
                <w:color w:val="0B2545"/>
                <w:sz w:val="17"/>
              </w:rPr>
              <w:t>FR-30</w:t>
            </w:r>
          </w:p>
        </w:tc>
        <w:tc>
          <w:tcPr>
            <w:tcW w:w="3470" w:type="dxa"/>
            <w:tcMar>
              <w:top w:w="80" w:type="dxa"/>
              <w:left w:w="120" w:type="dxa"/>
              <w:bottom w:w="80" w:type="dxa"/>
              <w:right w:w="120" w:type="dxa"/>
            </w:tcMar>
            <w:vAlign w:val="center"/>
          </w:tcPr>
          <w:p w14:paraId="4B5D4BF6" w14:textId="77777777" w:rsidR="008537F2" w:rsidRDefault="00000000">
            <w:pPr>
              <w:spacing w:after="0" w:line="240" w:lineRule="auto"/>
            </w:pPr>
            <w:r>
              <w:rPr>
                <w:sz w:val="17"/>
              </w:rPr>
              <w:t xml:space="preserve">The system shall identify </w:t>
            </w:r>
            <w:proofErr w:type="spellStart"/>
            <w:r>
              <w:rPr>
                <w:sz w:val="17"/>
              </w:rPr>
              <w:t>Ollama</w:t>
            </w:r>
            <w:proofErr w:type="spellEnd"/>
            <w:r>
              <w:rPr>
                <w:sz w:val="17"/>
              </w:rPr>
              <w:t>-generated content as advisory and shall not present it as authoritative correctness evidence.</w:t>
            </w:r>
          </w:p>
        </w:tc>
        <w:tc>
          <w:tcPr>
            <w:tcW w:w="1900" w:type="dxa"/>
            <w:tcMar>
              <w:top w:w="80" w:type="dxa"/>
              <w:left w:w="120" w:type="dxa"/>
              <w:bottom w:w="80" w:type="dxa"/>
              <w:right w:w="120" w:type="dxa"/>
            </w:tcMar>
            <w:vAlign w:val="center"/>
          </w:tcPr>
          <w:p w14:paraId="5537F1C9" w14:textId="77777777" w:rsidR="008537F2" w:rsidRDefault="00000000">
            <w:pPr>
              <w:spacing w:after="0" w:line="240" w:lineRule="auto"/>
            </w:pPr>
            <w:r>
              <w:rPr>
                <w:sz w:val="17"/>
              </w:rPr>
              <w:t>AI output can be incorrect and human review is mandatory.</w:t>
            </w:r>
          </w:p>
        </w:tc>
        <w:tc>
          <w:tcPr>
            <w:tcW w:w="780" w:type="dxa"/>
            <w:tcMar>
              <w:top w:w="80" w:type="dxa"/>
              <w:left w:w="120" w:type="dxa"/>
              <w:bottom w:w="80" w:type="dxa"/>
              <w:right w:w="120" w:type="dxa"/>
            </w:tcMar>
            <w:vAlign w:val="center"/>
          </w:tcPr>
          <w:p w14:paraId="5E43888E"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5FDA95F0" w14:textId="77777777" w:rsidR="008537F2" w:rsidRDefault="00000000">
            <w:pPr>
              <w:spacing w:after="0" w:line="240" w:lineRule="auto"/>
            </w:pPr>
            <w:r>
              <w:rPr>
                <w:sz w:val="17"/>
              </w:rPr>
              <w:t>Inspect the explanation view and verify the advisory notice is visible.</w:t>
            </w:r>
          </w:p>
        </w:tc>
      </w:tr>
      <w:tr w:rsidR="008537F2" w14:paraId="268CB84A" w14:textId="77777777">
        <w:trPr>
          <w:cantSplit/>
        </w:trPr>
        <w:tc>
          <w:tcPr>
            <w:tcW w:w="650" w:type="dxa"/>
            <w:shd w:val="clear" w:color="auto" w:fill="FBFCFE"/>
            <w:tcMar>
              <w:top w:w="80" w:type="dxa"/>
              <w:left w:w="120" w:type="dxa"/>
              <w:bottom w:w="80" w:type="dxa"/>
              <w:right w:w="120" w:type="dxa"/>
            </w:tcMar>
            <w:vAlign w:val="center"/>
          </w:tcPr>
          <w:p w14:paraId="09220033" w14:textId="77777777" w:rsidR="008537F2" w:rsidRDefault="00000000">
            <w:pPr>
              <w:spacing w:after="0" w:line="240" w:lineRule="auto"/>
            </w:pPr>
            <w:r>
              <w:rPr>
                <w:b/>
                <w:color w:val="0B2545"/>
                <w:sz w:val="17"/>
              </w:rPr>
              <w:t>FR-31</w:t>
            </w:r>
          </w:p>
        </w:tc>
        <w:tc>
          <w:tcPr>
            <w:tcW w:w="3470" w:type="dxa"/>
            <w:shd w:val="clear" w:color="auto" w:fill="FBFCFE"/>
            <w:tcMar>
              <w:top w:w="80" w:type="dxa"/>
              <w:left w:w="120" w:type="dxa"/>
              <w:bottom w:w="80" w:type="dxa"/>
              <w:right w:w="120" w:type="dxa"/>
            </w:tcMar>
            <w:vAlign w:val="center"/>
          </w:tcPr>
          <w:p w14:paraId="786E6497" w14:textId="77777777" w:rsidR="008537F2" w:rsidRDefault="00000000">
            <w:pPr>
              <w:spacing w:after="0" w:line="240" w:lineRule="auto"/>
            </w:pPr>
            <w:r>
              <w:rPr>
                <w:sz w:val="17"/>
              </w:rPr>
              <w:t xml:space="preserve">The system shall preserve the underlying deterministic finding and evidence when an </w:t>
            </w:r>
            <w:proofErr w:type="spellStart"/>
            <w:r>
              <w:rPr>
                <w:sz w:val="17"/>
              </w:rPr>
              <w:t>Ollama</w:t>
            </w:r>
            <w:proofErr w:type="spellEnd"/>
            <w:r>
              <w:rPr>
                <w:sz w:val="17"/>
              </w:rPr>
              <w:t xml:space="preserve"> explanation is unavailable or fails.</w:t>
            </w:r>
          </w:p>
        </w:tc>
        <w:tc>
          <w:tcPr>
            <w:tcW w:w="1900" w:type="dxa"/>
            <w:shd w:val="clear" w:color="auto" w:fill="FBFCFE"/>
            <w:tcMar>
              <w:top w:w="80" w:type="dxa"/>
              <w:left w:w="120" w:type="dxa"/>
              <w:bottom w:w="80" w:type="dxa"/>
              <w:right w:w="120" w:type="dxa"/>
            </w:tcMar>
            <w:vAlign w:val="center"/>
          </w:tcPr>
          <w:p w14:paraId="3E15DA4F" w14:textId="77777777" w:rsidR="008537F2" w:rsidRDefault="00000000">
            <w:pPr>
              <w:spacing w:after="0" w:line="240" w:lineRule="auto"/>
            </w:pPr>
            <w:r>
              <w:rPr>
                <w:sz w:val="17"/>
              </w:rPr>
              <w:t>AI availability must not remove the reviewable analysis result.</w:t>
            </w:r>
          </w:p>
        </w:tc>
        <w:tc>
          <w:tcPr>
            <w:tcW w:w="780" w:type="dxa"/>
            <w:shd w:val="clear" w:color="auto" w:fill="FBFCFE"/>
            <w:tcMar>
              <w:top w:w="80" w:type="dxa"/>
              <w:left w:w="120" w:type="dxa"/>
              <w:bottom w:w="80" w:type="dxa"/>
              <w:right w:w="120" w:type="dxa"/>
            </w:tcMar>
            <w:vAlign w:val="center"/>
          </w:tcPr>
          <w:p w14:paraId="6764E070"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24031D6E" w14:textId="77777777" w:rsidR="008537F2" w:rsidRDefault="00000000">
            <w:pPr>
              <w:spacing w:after="0" w:line="240" w:lineRule="auto"/>
            </w:pPr>
            <w:r>
              <w:rPr>
                <w:sz w:val="17"/>
              </w:rPr>
              <w:t xml:space="preserve">Disable or fail </w:t>
            </w:r>
            <w:proofErr w:type="spellStart"/>
            <w:r>
              <w:rPr>
                <w:sz w:val="17"/>
              </w:rPr>
              <w:t>Ollama</w:t>
            </w:r>
            <w:proofErr w:type="spellEnd"/>
            <w:r>
              <w:rPr>
                <w:sz w:val="17"/>
              </w:rPr>
              <w:t xml:space="preserve"> and verify findings remain accessible with an actionable status.</w:t>
            </w:r>
          </w:p>
        </w:tc>
      </w:tr>
    </w:tbl>
    <w:p w14:paraId="7F86B29D" w14:textId="77777777" w:rsidR="008537F2" w:rsidRDefault="008537F2">
      <w:pPr>
        <w:spacing w:after="40" w:line="240" w:lineRule="auto"/>
      </w:pPr>
    </w:p>
    <w:p w14:paraId="6D7F3907" w14:textId="77777777" w:rsidR="008537F2" w:rsidRDefault="00000000">
      <w:pPr>
        <w:pStyle w:val="Heading2"/>
      </w:pPr>
      <w:r>
        <w:t>2.6 Result Presentation and Review</w:t>
      </w:r>
    </w:p>
    <w:tbl>
      <w:tblPr>
        <w:tblStyle w:val="TableGrid"/>
        <w:tblW w:w="9360" w:type="dxa"/>
        <w:tblInd w:w="120" w:type="dxa"/>
        <w:tblLayout w:type="fixed"/>
        <w:tblLook w:val="04A0" w:firstRow="1" w:lastRow="0" w:firstColumn="1" w:lastColumn="0" w:noHBand="0" w:noVBand="1"/>
      </w:tblPr>
      <w:tblGrid>
        <w:gridCol w:w="650"/>
        <w:gridCol w:w="3470"/>
        <w:gridCol w:w="1900"/>
        <w:gridCol w:w="780"/>
        <w:gridCol w:w="2560"/>
      </w:tblGrid>
      <w:tr w:rsidR="008537F2" w14:paraId="11F36553" w14:textId="77777777">
        <w:trPr>
          <w:tblHeader/>
        </w:trPr>
        <w:tc>
          <w:tcPr>
            <w:tcW w:w="650" w:type="dxa"/>
            <w:shd w:val="clear" w:color="auto" w:fill="E8EEF5"/>
            <w:tcMar>
              <w:top w:w="80" w:type="dxa"/>
              <w:left w:w="120" w:type="dxa"/>
              <w:bottom w:w="80" w:type="dxa"/>
              <w:right w:w="120" w:type="dxa"/>
            </w:tcMar>
            <w:vAlign w:val="center"/>
          </w:tcPr>
          <w:p w14:paraId="44BBB575" w14:textId="77777777" w:rsidR="008537F2" w:rsidRDefault="00000000">
            <w:pPr>
              <w:spacing w:after="0" w:line="240" w:lineRule="auto"/>
            </w:pPr>
            <w:r>
              <w:rPr>
                <w:b/>
                <w:color w:val="0B2545"/>
                <w:sz w:val="17"/>
              </w:rPr>
              <w:t>ID</w:t>
            </w:r>
          </w:p>
        </w:tc>
        <w:tc>
          <w:tcPr>
            <w:tcW w:w="3470" w:type="dxa"/>
            <w:shd w:val="clear" w:color="auto" w:fill="E8EEF5"/>
            <w:tcMar>
              <w:top w:w="80" w:type="dxa"/>
              <w:left w:w="120" w:type="dxa"/>
              <w:bottom w:w="80" w:type="dxa"/>
              <w:right w:w="120" w:type="dxa"/>
            </w:tcMar>
            <w:vAlign w:val="center"/>
          </w:tcPr>
          <w:p w14:paraId="702D2357" w14:textId="77777777" w:rsidR="008537F2" w:rsidRDefault="00000000">
            <w:pPr>
              <w:spacing w:after="0" w:line="240" w:lineRule="auto"/>
            </w:pPr>
            <w:r>
              <w:rPr>
                <w:b/>
                <w:color w:val="0B2545"/>
                <w:sz w:val="17"/>
              </w:rPr>
              <w:t>Requirement</w:t>
            </w:r>
          </w:p>
        </w:tc>
        <w:tc>
          <w:tcPr>
            <w:tcW w:w="1900" w:type="dxa"/>
            <w:shd w:val="clear" w:color="auto" w:fill="E8EEF5"/>
            <w:tcMar>
              <w:top w:w="80" w:type="dxa"/>
              <w:left w:w="120" w:type="dxa"/>
              <w:bottom w:w="80" w:type="dxa"/>
              <w:right w:w="120" w:type="dxa"/>
            </w:tcMar>
            <w:vAlign w:val="center"/>
          </w:tcPr>
          <w:p w14:paraId="0EB1B8A5" w14:textId="77777777" w:rsidR="008537F2" w:rsidRDefault="00000000">
            <w:pPr>
              <w:spacing w:after="0" w:line="240" w:lineRule="auto"/>
            </w:pPr>
            <w:r>
              <w:rPr>
                <w:b/>
                <w:color w:val="0B2545"/>
                <w:sz w:val="17"/>
              </w:rPr>
              <w:t>Rationale</w:t>
            </w:r>
          </w:p>
        </w:tc>
        <w:tc>
          <w:tcPr>
            <w:tcW w:w="780" w:type="dxa"/>
            <w:shd w:val="clear" w:color="auto" w:fill="E8EEF5"/>
            <w:tcMar>
              <w:top w:w="80" w:type="dxa"/>
              <w:left w:w="120" w:type="dxa"/>
              <w:bottom w:w="80" w:type="dxa"/>
              <w:right w:w="120" w:type="dxa"/>
            </w:tcMar>
            <w:vAlign w:val="center"/>
          </w:tcPr>
          <w:p w14:paraId="5305451E" w14:textId="77777777" w:rsidR="008537F2" w:rsidRDefault="00000000">
            <w:pPr>
              <w:spacing w:after="0" w:line="240" w:lineRule="auto"/>
            </w:pPr>
            <w:r>
              <w:rPr>
                <w:b/>
                <w:color w:val="0B2545"/>
                <w:sz w:val="17"/>
              </w:rPr>
              <w:t>Priority</w:t>
            </w:r>
          </w:p>
        </w:tc>
        <w:tc>
          <w:tcPr>
            <w:tcW w:w="2560" w:type="dxa"/>
            <w:shd w:val="clear" w:color="auto" w:fill="E8EEF5"/>
            <w:tcMar>
              <w:top w:w="80" w:type="dxa"/>
              <w:left w:w="120" w:type="dxa"/>
              <w:bottom w:w="80" w:type="dxa"/>
              <w:right w:w="120" w:type="dxa"/>
            </w:tcMar>
            <w:vAlign w:val="center"/>
          </w:tcPr>
          <w:p w14:paraId="0C396C10" w14:textId="77777777" w:rsidR="008537F2" w:rsidRDefault="00000000">
            <w:pPr>
              <w:spacing w:after="0" w:line="240" w:lineRule="auto"/>
            </w:pPr>
            <w:r>
              <w:rPr>
                <w:b/>
                <w:color w:val="0B2545"/>
                <w:sz w:val="17"/>
              </w:rPr>
              <w:t>Verification</w:t>
            </w:r>
          </w:p>
        </w:tc>
      </w:tr>
      <w:tr w:rsidR="008537F2" w14:paraId="4CAD1D87" w14:textId="77777777">
        <w:trPr>
          <w:cantSplit/>
        </w:trPr>
        <w:tc>
          <w:tcPr>
            <w:tcW w:w="650" w:type="dxa"/>
            <w:shd w:val="clear" w:color="auto" w:fill="FBFCFE"/>
            <w:tcMar>
              <w:top w:w="80" w:type="dxa"/>
              <w:left w:w="120" w:type="dxa"/>
              <w:bottom w:w="80" w:type="dxa"/>
              <w:right w:w="120" w:type="dxa"/>
            </w:tcMar>
            <w:vAlign w:val="center"/>
          </w:tcPr>
          <w:p w14:paraId="4182EDE1" w14:textId="77777777" w:rsidR="008537F2" w:rsidRDefault="00000000">
            <w:pPr>
              <w:spacing w:after="0" w:line="240" w:lineRule="auto"/>
            </w:pPr>
            <w:r>
              <w:rPr>
                <w:b/>
                <w:color w:val="0B2545"/>
                <w:sz w:val="17"/>
              </w:rPr>
              <w:t>FR-32</w:t>
            </w:r>
          </w:p>
        </w:tc>
        <w:tc>
          <w:tcPr>
            <w:tcW w:w="3470" w:type="dxa"/>
            <w:shd w:val="clear" w:color="auto" w:fill="FBFCFE"/>
            <w:tcMar>
              <w:top w:w="80" w:type="dxa"/>
              <w:left w:w="120" w:type="dxa"/>
              <w:bottom w:w="80" w:type="dxa"/>
              <w:right w:w="120" w:type="dxa"/>
            </w:tcMar>
            <w:vAlign w:val="center"/>
          </w:tcPr>
          <w:p w14:paraId="56ECAA94" w14:textId="77777777" w:rsidR="008537F2" w:rsidRDefault="00000000">
            <w:pPr>
              <w:spacing w:after="0" w:line="240" w:lineRule="auto"/>
            </w:pPr>
            <w:r>
              <w:rPr>
                <w:sz w:val="17"/>
              </w:rPr>
              <w:t>The system shall show the current scan status, including at least an idle, running, completed, or failed state.</w:t>
            </w:r>
          </w:p>
        </w:tc>
        <w:tc>
          <w:tcPr>
            <w:tcW w:w="1900" w:type="dxa"/>
            <w:shd w:val="clear" w:color="auto" w:fill="FBFCFE"/>
            <w:tcMar>
              <w:top w:w="80" w:type="dxa"/>
              <w:left w:w="120" w:type="dxa"/>
              <w:bottom w:w="80" w:type="dxa"/>
              <w:right w:w="120" w:type="dxa"/>
            </w:tcMar>
            <w:vAlign w:val="center"/>
          </w:tcPr>
          <w:p w14:paraId="5058C170" w14:textId="77777777" w:rsidR="008537F2" w:rsidRDefault="00000000">
            <w:pPr>
              <w:spacing w:after="0" w:line="240" w:lineRule="auto"/>
            </w:pPr>
            <w:r>
              <w:rPr>
                <w:sz w:val="17"/>
              </w:rPr>
              <w:t>Users need feedback about analysis progress and outcome.</w:t>
            </w:r>
          </w:p>
        </w:tc>
        <w:tc>
          <w:tcPr>
            <w:tcW w:w="780" w:type="dxa"/>
            <w:shd w:val="clear" w:color="auto" w:fill="FBFCFE"/>
            <w:tcMar>
              <w:top w:w="80" w:type="dxa"/>
              <w:left w:w="120" w:type="dxa"/>
              <w:bottom w:w="80" w:type="dxa"/>
              <w:right w:w="120" w:type="dxa"/>
            </w:tcMar>
            <w:vAlign w:val="center"/>
          </w:tcPr>
          <w:p w14:paraId="7801BF13"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760C307D" w14:textId="77777777" w:rsidR="008537F2" w:rsidRDefault="00000000">
            <w:pPr>
              <w:spacing w:after="0" w:line="240" w:lineRule="auto"/>
            </w:pPr>
            <w:r>
              <w:rPr>
                <w:sz w:val="17"/>
              </w:rPr>
              <w:t>Trigger scans and failure cases and verify the corresponding status is visible.</w:t>
            </w:r>
          </w:p>
        </w:tc>
      </w:tr>
      <w:tr w:rsidR="008537F2" w14:paraId="095B589E" w14:textId="77777777">
        <w:trPr>
          <w:cantSplit/>
        </w:trPr>
        <w:tc>
          <w:tcPr>
            <w:tcW w:w="650" w:type="dxa"/>
            <w:tcMar>
              <w:top w:w="80" w:type="dxa"/>
              <w:left w:w="120" w:type="dxa"/>
              <w:bottom w:w="80" w:type="dxa"/>
              <w:right w:w="120" w:type="dxa"/>
            </w:tcMar>
            <w:vAlign w:val="center"/>
          </w:tcPr>
          <w:p w14:paraId="28529019" w14:textId="77777777" w:rsidR="008537F2" w:rsidRDefault="00000000">
            <w:pPr>
              <w:spacing w:after="0" w:line="240" w:lineRule="auto"/>
            </w:pPr>
            <w:r>
              <w:rPr>
                <w:b/>
                <w:color w:val="0B2545"/>
                <w:sz w:val="17"/>
              </w:rPr>
              <w:t>FR-33</w:t>
            </w:r>
          </w:p>
        </w:tc>
        <w:tc>
          <w:tcPr>
            <w:tcW w:w="3470" w:type="dxa"/>
            <w:tcMar>
              <w:top w:w="80" w:type="dxa"/>
              <w:left w:w="120" w:type="dxa"/>
              <w:bottom w:w="80" w:type="dxa"/>
              <w:right w:w="120" w:type="dxa"/>
            </w:tcMar>
            <w:vAlign w:val="center"/>
          </w:tcPr>
          <w:p w14:paraId="026ED093" w14:textId="77777777" w:rsidR="008537F2" w:rsidRDefault="00000000">
            <w:pPr>
              <w:spacing w:after="0" w:line="240" w:lineRule="auto"/>
            </w:pPr>
            <w:r>
              <w:rPr>
                <w:sz w:val="17"/>
              </w:rPr>
              <w:t>The system shall present a list of findings with enough summary information to distinguish issues.</w:t>
            </w:r>
          </w:p>
        </w:tc>
        <w:tc>
          <w:tcPr>
            <w:tcW w:w="1900" w:type="dxa"/>
            <w:tcMar>
              <w:top w:w="80" w:type="dxa"/>
              <w:left w:w="120" w:type="dxa"/>
              <w:bottom w:w="80" w:type="dxa"/>
              <w:right w:w="120" w:type="dxa"/>
            </w:tcMar>
            <w:vAlign w:val="center"/>
          </w:tcPr>
          <w:p w14:paraId="7044416F" w14:textId="77777777" w:rsidR="008537F2" w:rsidRDefault="00000000">
            <w:pPr>
              <w:spacing w:after="0" w:line="240" w:lineRule="auto"/>
            </w:pPr>
            <w:r>
              <w:rPr>
                <w:sz w:val="17"/>
              </w:rPr>
              <w:t>A reviewer needs to scan and prioritize results.</w:t>
            </w:r>
          </w:p>
        </w:tc>
        <w:tc>
          <w:tcPr>
            <w:tcW w:w="780" w:type="dxa"/>
            <w:tcMar>
              <w:top w:w="80" w:type="dxa"/>
              <w:left w:w="120" w:type="dxa"/>
              <w:bottom w:w="80" w:type="dxa"/>
              <w:right w:w="120" w:type="dxa"/>
            </w:tcMar>
            <w:vAlign w:val="center"/>
          </w:tcPr>
          <w:p w14:paraId="058F3BB6"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62F26D63" w14:textId="77777777" w:rsidR="008537F2" w:rsidRDefault="00000000">
            <w:pPr>
              <w:spacing w:after="0" w:line="240" w:lineRule="auto"/>
            </w:pPr>
            <w:r>
              <w:rPr>
                <w:sz w:val="17"/>
              </w:rPr>
              <w:t>Run a multi-finding fixture and verify distinct summaries are visible.</w:t>
            </w:r>
          </w:p>
        </w:tc>
      </w:tr>
      <w:tr w:rsidR="008537F2" w14:paraId="2E04E4F4" w14:textId="77777777">
        <w:trPr>
          <w:cantSplit/>
        </w:trPr>
        <w:tc>
          <w:tcPr>
            <w:tcW w:w="650" w:type="dxa"/>
            <w:shd w:val="clear" w:color="auto" w:fill="FBFCFE"/>
            <w:tcMar>
              <w:top w:w="80" w:type="dxa"/>
              <w:left w:w="120" w:type="dxa"/>
              <w:bottom w:w="80" w:type="dxa"/>
              <w:right w:w="120" w:type="dxa"/>
            </w:tcMar>
            <w:vAlign w:val="center"/>
          </w:tcPr>
          <w:p w14:paraId="10635D39" w14:textId="77777777" w:rsidR="008537F2" w:rsidRDefault="00000000">
            <w:pPr>
              <w:spacing w:after="0" w:line="240" w:lineRule="auto"/>
            </w:pPr>
            <w:r>
              <w:rPr>
                <w:b/>
                <w:color w:val="0B2545"/>
                <w:sz w:val="17"/>
              </w:rPr>
              <w:t>FR-34</w:t>
            </w:r>
          </w:p>
        </w:tc>
        <w:tc>
          <w:tcPr>
            <w:tcW w:w="3470" w:type="dxa"/>
            <w:shd w:val="clear" w:color="auto" w:fill="FBFCFE"/>
            <w:tcMar>
              <w:top w:w="80" w:type="dxa"/>
              <w:left w:w="120" w:type="dxa"/>
              <w:bottom w:w="80" w:type="dxa"/>
              <w:right w:w="120" w:type="dxa"/>
            </w:tcMar>
            <w:vAlign w:val="center"/>
          </w:tcPr>
          <w:p w14:paraId="4EFC138C" w14:textId="77777777" w:rsidR="008537F2" w:rsidRDefault="00000000">
            <w:pPr>
              <w:spacing w:after="0" w:line="240" w:lineRule="auto"/>
            </w:pPr>
            <w:r>
              <w:rPr>
                <w:sz w:val="17"/>
              </w:rPr>
              <w:t>The system shall provide a finding-detail view containing the finding type, severity, affected elements, evidence, and explanation when available.</w:t>
            </w:r>
          </w:p>
        </w:tc>
        <w:tc>
          <w:tcPr>
            <w:tcW w:w="1900" w:type="dxa"/>
            <w:shd w:val="clear" w:color="auto" w:fill="FBFCFE"/>
            <w:tcMar>
              <w:top w:w="80" w:type="dxa"/>
              <w:left w:w="120" w:type="dxa"/>
              <w:bottom w:w="80" w:type="dxa"/>
              <w:right w:w="120" w:type="dxa"/>
            </w:tcMar>
            <w:vAlign w:val="center"/>
          </w:tcPr>
          <w:p w14:paraId="3786B268" w14:textId="77777777" w:rsidR="008537F2" w:rsidRDefault="00000000">
            <w:pPr>
              <w:spacing w:after="0" w:line="240" w:lineRule="auto"/>
            </w:pPr>
            <w:r>
              <w:rPr>
                <w:sz w:val="17"/>
              </w:rPr>
              <w:t>Review requires detail beyond a summary list.</w:t>
            </w:r>
          </w:p>
        </w:tc>
        <w:tc>
          <w:tcPr>
            <w:tcW w:w="780" w:type="dxa"/>
            <w:shd w:val="clear" w:color="auto" w:fill="FBFCFE"/>
            <w:tcMar>
              <w:top w:w="80" w:type="dxa"/>
              <w:left w:w="120" w:type="dxa"/>
              <w:bottom w:w="80" w:type="dxa"/>
              <w:right w:w="120" w:type="dxa"/>
            </w:tcMar>
            <w:vAlign w:val="center"/>
          </w:tcPr>
          <w:p w14:paraId="457723BC"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6A2C8FA" w14:textId="77777777" w:rsidR="008537F2" w:rsidRDefault="00000000">
            <w:pPr>
              <w:spacing w:after="0" w:line="240" w:lineRule="auto"/>
            </w:pPr>
            <w:r>
              <w:rPr>
                <w:sz w:val="17"/>
              </w:rPr>
              <w:t>Open a finding and verify each required detail is present or explicitly unavailable.</w:t>
            </w:r>
          </w:p>
        </w:tc>
      </w:tr>
      <w:tr w:rsidR="008537F2" w14:paraId="1DD43821" w14:textId="77777777">
        <w:trPr>
          <w:cantSplit/>
        </w:trPr>
        <w:tc>
          <w:tcPr>
            <w:tcW w:w="650" w:type="dxa"/>
            <w:tcMar>
              <w:top w:w="80" w:type="dxa"/>
              <w:left w:w="120" w:type="dxa"/>
              <w:bottom w:w="80" w:type="dxa"/>
              <w:right w:w="120" w:type="dxa"/>
            </w:tcMar>
            <w:vAlign w:val="center"/>
          </w:tcPr>
          <w:p w14:paraId="0CD03F15" w14:textId="77777777" w:rsidR="008537F2" w:rsidRDefault="00000000">
            <w:pPr>
              <w:spacing w:after="0" w:line="240" w:lineRule="auto"/>
            </w:pPr>
            <w:r>
              <w:rPr>
                <w:b/>
                <w:color w:val="0B2545"/>
                <w:sz w:val="17"/>
              </w:rPr>
              <w:t>FR-35</w:t>
            </w:r>
          </w:p>
        </w:tc>
        <w:tc>
          <w:tcPr>
            <w:tcW w:w="3470" w:type="dxa"/>
            <w:tcMar>
              <w:top w:w="80" w:type="dxa"/>
              <w:left w:w="120" w:type="dxa"/>
              <w:bottom w:w="80" w:type="dxa"/>
              <w:right w:w="120" w:type="dxa"/>
            </w:tcMar>
            <w:vAlign w:val="center"/>
          </w:tcPr>
          <w:p w14:paraId="2C10C553" w14:textId="77777777" w:rsidR="008537F2" w:rsidRDefault="00000000">
            <w:pPr>
              <w:spacing w:after="0" w:line="240" w:lineRule="auto"/>
            </w:pPr>
            <w:r>
              <w:rPr>
                <w:sz w:val="17"/>
              </w:rPr>
              <w:t xml:space="preserve">The system shall present actionable error states for invalid inputs, missing repositories, analysis failures, and unavailable </w:t>
            </w:r>
            <w:proofErr w:type="spellStart"/>
            <w:r>
              <w:rPr>
                <w:sz w:val="17"/>
              </w:rPr>
              <w:t>Ollama</w:t>
            </w:r>
            <w:proofErr w:type="spellEnd"/>
            <w:r>
              <w:rPr>
                <w:sz w:val="17"/>
              </w:rPr>
              <w:t xml:space="preserve"> assistance.</w:t>
            </w:r>
          </w:p>
        </w:tc>
        <w:tc>
          <w:tcPr>
            <w:tcW w:w="1900" w:type="dxa"/>
            <w:tcMar>
              <w:top w:w="80" w:type="dxa"/>
              <w:left w:w="120" w:type="dxa"/>
              <w:bottom w:w="80" w:type="dxa"/>
              <w:right w:w="120" w:type="dxa"/>
            </w:tcMar>
            <w:vAlign w:val="center"/>
          </w:tcPr>
          <w:p w14:paraId="1A6EB993" w14:textId="77777777" w:rsidR="008537F2" w:rsidRDefault="00000000">
            <w:pPr>
              <w:spacing w:after="0" w:line="240" w:lineRule="auto"/>
            </w:pPr>
            <w:r>
              <w:rPr>
                <w:sz w:val="17"/>
              </w:rPr>
              <w:t>Failures must be understandable and recoverable.</w:t>
            </w:r>
          </w:p>
        </w:tc>
        <w:tc>
          <w:tcPr>
            <w:tcW w:w="780" w:type="dxa"/>
            <w:tcMar>
              <w:top w:w="80" w:type="dxa"/>
              <w:left w:w="120" w:type="dxa"/>
              <w:bottom w:w="80" w:type="dxa"/>
              <w:right w:w="120" w:type="dxa"/>
            </w:tcMar>
            <w:vAlign w:val="center"/>
          </w:tcPr>
          <w:p w14:paraId="24D20DA0"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29618912" w14:textId="77777777" w:rsidR="008537F2" w:rsidRDefault="00000000">
            <w:pPr>
              <w:spacing w:after="0" w:line="240" w:lineRule="auto"/>
            </w:pPr>
            <w:r>
              <w:rPr>
                <w:sz w:val="17"/>
              </w:rPr>
              <w:t>Exercise each error condition and verify a specific user-facing state.</w:t>
            </w:r>
          </w:p>
        </w:tc>
      </w:tr>
      <w:tr w:rsidR="008537F2" w14:paraId="1308408F" w14:textId="77777777">
        <w:trPr>
          <w:cantSplit/>
        </w:trPr>
        <w:tc>
          <w:tcPr>
            <w:tcW w:w="650" w:type="dxa"/>
            <w:shd w:val="clear" w:color="auto" w:fill="FBFCFE"/>
            <w:tcMar>
              <w:top w:w="80" w:type="dxa"/>
              <w:left w:w="120" w:type="dxa"/>
              <w:bottom w:w="80" w:type="dxa"/>
              <w:right w:w="120" w:type="dxa"/>
            </w:tcMar>
            <w:vAlign w:val="center"/>
          </w:tcPr>
          <w:p w14:paraId="717A137E" w14:textId="77777777" w:rsidR="008537F2" w:rsidRDefault="00000000">
            <w:pPr>
              <w:spacing w:after="0" w:line="240" w:lineRule="auto"/>
            </w:pPr>
            <w:r>
              <w:rPr>
                <w:b/>
                <w:color w:val="0B2545"/>
                <w:sz w:val="17"/>
              </w:rPr>
              <w:t>FR-36</w:t>
            </w:r>
          </w:p>
        </w:tc>
        <w:tc>
          <w:tcPr>
            <w:tcW w:w="3470" w:type="dxa"/>
            <w:shd w:val="clear" w:color="auto" w:fill="FBFCFE"/>
            <w:tcMar>
              <w:top w:w="80" w:type="dxa"/>
              <w:left w:w="120" w:type="dxa"/>
              <w:bottom w:w="80" w:type="dxa"/>
              <w:right w:w="120" w:type="dxa"/>
            </w:tcMar>
            <w:vAlign w:val="center"/>
          </w:tcPr>
          <w:p w14:paraId="734AA9E1" w14:textId="77777777" w:rsidR="008537F2" w:rsidRDefault="00000000">
            <w:pPr>
              <w:spacing w:after="0" w:line="240" w:lineRule="auto"/>
            </w:pPr>
            <w:r>
              <w:rPr>
                <w:sz w:val="17"/>
              </w:rPr>
              <w:t>The system shall allow a user to select a local project or an available GitHub repository as the analysis source.</w:t>
            </w:r>
          </w:p>
        </w:tc>
        <w:tc>
          <w:tcPr>
            <w:tcW w:w="1900" w:type="dxa"/>
            <w:shd w:val="clear" w:color="auto" w:fill="FBFCFE"/>
            <w:tcMar>
              <w:top w:w="80" w:type="dxa"/>
              <w:left w:w="120" w:type="dxa"/>
              <w:bottom w:w="80" w:type="dxa"/>
              <w:right w:w="120" w:type="dxa"/>
            </w:tcMar>
            <w:vAlign w:val="center"/>
          </w:tcPr>
          <w:p w14:paraId="1264062A" w14:textId="77777777" w:rsidR="008537F2" w:rsidRDefault="00000000">
            <w:pPr>
              <w:spacing w:after="0" w:line="240" w:lineRule="auto"/>
            </w:pPr>
            <w:r>
              <w:rPr>
                <w:sz w:val="17"/>
              </w:rPr>
              <w:t>The MVP supports local-first use and optional repository input.</w:t>
            </w:r>
          </w:p>
        </w:tc>
        <w:tc>
          <w:tcPr>
            <w:tcW w:w="780" w:type="dxa"/>
            <w:shd w:val="clear" w:color="auto" w:fill="FBFCFE"/>
            <w:tcMar>
              <w:top w:w="80" w:type="dxa"/>
              <w:left w:w="120" w:type="dxa"/>
              <w:bottom w:w="80" w:type="dxa"/>
              <w:right w:w="120" w:type="dxa"/>
            </w:tcMar>
            <w:vAlign w:val="center"/>
          </w:tcPr>
          <w:p w14:paraId="224D429D" w14:textId="77777777" w:rsidR="008537F2" w:rsidRDefault="00000000">
            <w:pPr>
              <w:spacing w:after="0" w:line="240" w:lineRule="auto"/>
            </w:pPr>
            <w:r>
              <w:rPr>
                <w:sz w:val="17"/>
              </w:rPr>
              <w:t>Must</w:t>
            </w:r>
          </w:p>
        </w:tc>
        <w:tc>
          <w:tcPr>
            <w:tcW w:w="2560" w:type="dxa"/>
            <w:shd w:val="clear" w:color="auto" w:fill="FBFCFE"/>
            <w:tcMar>
              <w:top w:w="80" w:type="dxa"/>
              <w:left w:w="120" w:type="dxa"/>
              <w:bottom w:w="80" w:type="dxa"/>
              <w:right w:w="120" w:type="dxa"/>
            </w:tcMar>
            <w:vAlign w:val="center"/>
          </w:tcPr>
          <w:p w14:paraId="09015436" w14:textId="77777777" w:rsidR="008537F2" w:rsidRDefault="00000000">
            <w:pPr>
              <w:spacing w:after="0" w:line="240" w:lineRule="auto"/>
            </w:pPr>
            <w:r>
              <w:rPr>
                <w:sz w:val="17"/>
              </w:rPr>
              <w:t>Select a local fixture and a permitted GitHub fixture; verify the selected source is reflected in the scan.</w:t>
            </w:r>
          </w:p>
        </w:tc>
      </w:tr>
      <w:tr w:rsidR="008537F2" w14:paraId="39A4A3A0" w14:textId="77777777">
        <w:trPr>
          <w:cantSplit/>
        </w:trPr>
        <w:tc>
          <w:tcPr>
            <w:tcW w:w="650" w:type="dxa"/>
            <w:tcMar>
              <w:top w:w="80" w:type="dxa"/>
              <w:left w:w="120" w:type="dxa"/>
              <w:bottom w:w="80" w:type="dxa"/>
              <w:right w:w="120" w:type="dxa"/>
            </w:tcMar>
            <w:vAlign w:val="center"/>
          </w:tcPr>
          <w:p w14:paraId="3EA1767B" w14:textId="77777777" w:rsidR="008537F2" w:rsidRDefault="00000000">
            <w:pPr>
              <w:spacing w:after="0" w:line="240" w:lineRule="auto"/>
            </w:pPr>
            <w:r>
              <w:rPr>
                <w:b/>
                <w:color w:val="0B2545"/>
                <w:sz w:val="17"/>
              </w:rPr>
              <w:t>FR-37</w:t>
            </w:r>
          </w:p>
        </w:tc>
        <w:tc>
          <w:tcPr>
            <w:tcW w:w="3470" w:type="dxa"/>
            <w:tcMar>
              <w:top w:w="80" w:type="dxa"/>
              <w:left w:w="120" w:type="dxa"/>
              <w:bottom w:w="80" w:type="dxa"/>
              <w:right w:w="120" w:type="dxa"/>
            </w:tcMar>
            <w:vAlign w:val="center"/>
          </w:tcPr>
          <w:p w14:paraId="534B1FEE" w14:textId="77777777" w:rsidR="008537F2" w:rsidRDefault="00000000">
            <w:pPr>
              <w:spacing w:after="0" w:line="240" w:lineRule="auto"/>
            </w:pPr>
            <w:r>
              <w:rPr>
                <w:sz w:val="17"/>
              </w:rPr>
              <w:t>The system shall require a human review decision before any finding is treated as an accepted engineering action.</w:t>
            </w:r>
          </w:p>
        </w:tc>
        <w:tc>
          <w:tcPr>
            <w:tcW w:w="1900" w:type="dxa"/>
            <w:tcMar>
              <w:top w:w="80" w:type="dxa"/>
              <w:left w:w="120" w:type="dxa"/>
              <w:bottom w:w="80" w:type="dxa"/>
              <w:right w:w="120" w:type="dxa"/>
            </w:tcMar>
            <w:vAlign w:val="center"/>
          </w:tcPr>
          <w:p w14:paraId="0414BFBC" w14:textId="77777777" w:rsidR="008537F2" w:rsidRDefault="00000000">
            <w:pPr>
              <w:spacing w:after="0" w:line="240" w:lineRule="auto"/>
            </w:pPr>
            <w:r>
              <w:rPr>
                <w:sz w:val="17"/>
              </w:rPr>
              <w:t>Human review is the final authority and autonomous changes are out of scope.</w:t>
            </w:r>
          </w:p>
        </w:tc>
        <w:tc>
          <w:tcPr>
            <w:tcW w:w="780" w:type="dxa"/>
            <w:tcMar>
              <w:top w:w="80" w:type="dxa"/>
              <w:left w:w="120" w:type="dxa"/>
              <w:bottom w:w="80" w:type="dxa"/>
              <w:right w:w="120" w:type="dxa"/>
            </w:tcMar>
            <w:vAlign w:val="center"/>
          </w:tcPr>
          <w:p w14:paraId="2B0C53B5" w14:textId="77777777" w:rsidR="008537F2" w:rsidRDefault="00000000">
            <w:pPr>
              <w:spacing w:after="0" w:line="240" w:lineRule="auto"/>
            </w:pPr>
            <w:r>
              <w:rPr>
                <w:sz w:val="17"/>
              </w:rPr>
              <w:t>Must</w:t>
            </w:r>
          </w:p>
        </w:tc>
        <w:tc>
          <w:tcPr>
            <w:tcW w:w="2560" w:type="dxa"/>
            <w:tcMar>
              <w:top w:w="80" w:type="dxa"/>
              <w:left w:w="120" w:type="dxa"/>
              <w:bottom w:w="80" w:type="dxa"/>
              <w:right w:w="120" w:type="dxa"/>
            </w:tcMar>
            <w:vAlign w:val="center"/>
          </w:tcPr>
          <w:p w14:paraId="12F41A61" w14:textId="77777777" w:rsidR="008537F2" w:rsidRDefault="00000000">
            <w:pPr>
              <w:spacing w:after="0" w:line="240" w:lineRule="auto"/>
            </w:pPr>
            <w:r>
              <w:rPr>
                <w:sz w:val="17"/>
              </w:rPr>
              <w:t>Verify the interface provides review context and does not claim automatic acceptance or repair.</w:t>
            </w:r>
          </w:p>
        </w:tc>
      </w:tr>
    </w:tbl>
    <w:p w14:paraId="7C26074A" w14:textId="77777777" w:rsidR="008537F2" w:rsidRDefault="008537F2">
      <w:pPr>
        <w:spacing w:after="40" w:line="240" w:lineRule="auto"/>
      </w:pPr>
    </w:p>
    <w:p w14:paraId="59F29DBD" w14:textId="77777777" w:rsidR="008537F2" w:rsidRDefault="00000000">
      <w:pPr>
        <w:pStyle w:val="Heading1"/>
      </w:pPr>
      <w:r>
        <w:t>3. Non-Functional Requirements</w:t>
      </w:r>
    </w:p>
    <w:p w14:paraId="4B9A3F3D" w14:textId="77777777" w:rsidR="008537F2" w:rsidRDefault="00000000">
      <w:r>
        <w:t>The following constraints apply to the MVP as a local analysis tool. They describe observable quality or operating conditions and do not prescribe a particular architecture or implementation.</w:t>
      </w:r>
    </w:p>
    <w:tbl>
      <w:tblPr>
        <w:tblStyle w:val="TableGrid"/>
        <w:tblW w:w="9360" w:type="dxa"/>
        <w:tblInd w:w="120" w:type="dxa"/>
        <w:tblLayout w:type="fixed"/>
        <w:tblLook w:val="04A0" w:firstRow="1" w:lastRow="0" w:firstColumn="1" w:lastColumn="0" w:noHBand="0" w:noVBand="1"/>
      </w:tblPr>
      <w:tblGrid>
        <w:gridCol w:w="650"/>
        <w:gridCol w:w="3900"/>
        <w:gridCol w:w="1200"/>
        <w:gridCol w:w="780"/>
        <w:gridCol w:w="2830"/>
      </w:tblGrid>
      <w:tr w:rsidR="008537F2" w14:paraId="16F68FEC" w14:textId="77777777">
        <w:trPr>
          <w:tblHeader/>
        </w:trPr>
        <w:tc>
          <w:tcPr>
            <w:tcW w:w="650" w:type="dxa"/>
            <w:shd w:val="clear" w:color="auto" w:fill="E8EEF5"/>
            <w:tcMar>
              <w:top w:w="80" w:type="dxa"/>
              <w:left w:w="120" w:type="dxa"/>
              <w:bottom w:w="80" w:type="dxa"/>
              <w:right w:w="120" w:type="dxa"/>
            </w:tcMar>
            <w:vAlign w:val="center"/>
          </w:tcPr>
          <w:p w14:paraId="7778F05B" w14:textId="77777777" w:rsidR="008537F2" w:rsidRDefault="00000000">
            <w:pPr>
              <w:spacing w:after="0" w:line="240" w:lineRule="auto"/>
            </w:pPr>
            <w:r>
              <w:rPr>
                <w:b/>
                <w:color w:val="0B2545"/>
                <w:sz w:val="17"/>
              </w:rPr>
              <w:t>ID</w:t>
            </w:r>
          </w:p>
        </w:tc>
        <w:tc>
          <w:tcPr>
            <w:tcW w:w="3900" w:type="dxa"/>
            <w:shd w:val="clear" w:color="auto" w:fill="E8EEF5"/>
            <w:tcMar>
              <w:top w:w="80" w:type="dxa"/>
              <w:left w:w="120" w:type="dxa"/>
              <w:bottom w:w="80" w:type="dxa"/>
              <w:right w:w="120" w:type="dxa"/>
            </w:tcMar>
            <w:vAlign w:val="center"/>
          </w:tcPr>
          <w:p w14:paraId="75A9D428" w14:textId="77777777" w:rsidR="008537F2" w:rsidRDefault="00000000">
            <w:pPr>
              <w:spacing w:after="0" w:line="240" w:lineRule="auto"/>
            </w:pPr>
            <w:r>
              <w:rPr>
                <w:b/>
                <w:color w:val="0B2545"/>
                <w:sz w:val="17"/>
              </w:rPr>
              <w:t>Requirement</w:t>
            </w:r>
          </w:p>
        </w:tc>
        <w:tc>
          <w:tcPr>
            <w:tcW w:w="1200" w:type="dxa"/>
            <w:shd w:val="clear" w:color="auto" w:fill="E8EEF5"/>
            <w:tcMar>
              <w:top w:w="80" w:type="dxa"/>
              <w:left w:w="120" w:type="dxa"/>
              <w:bottom w:w="80" w:type="dxa"/>
              <w:right w:w="120" w:type="dxa"/>
            </w:tcMar>
            <w:vAlign w:val="center"/>
          </w:tcPr>
          <w:p w14:paraId="0F3D018A" w14:textId="77777777" w:rsidR="008537F2" w:rsidRDefault="00000000">
            <w:pPr>
              <w:spacing w:after="0" w:line="240" w:lineRule="auto"/>
            </w:pPr>
            <w:r>
              <w:rPr>
                <w:b/>
                <w:color w:val="0B2545"/>
                <w:sz w:val="17"/>
              </w:rPr>
              <w:t>Quality area</w:t>
            </w:r>
          </w:p>
        </w:tc>
        <w:tc>
          <w:tcPr>
            <w:tcW w:w="780" w:type="dxa"/>
            <w:shd w:val="clear" w:color="auto" w:fill="E8EEF5"/>
            <w:tcMar>
              <w:top w:w="80" w:type="dxa"/>
              <w:left w:w="120" w:type="dxa"/>
              <w:bottom w:w="80" w:type="dxa"/>
              <w:right w:w="120" w:type="dxa"/>
            </w:tcMar>
            <w:vAlign w:val="center"/>
          </w:tcPr>
          <w:p w14:paraId="3270BA1D" w14:textId="77777777" w:rsidR="008537F2" w:rsidRDefault="00000000">
            <w:pPr>
              <w:spacing w:after="0" w:line="240" w:lineRule="auto"/>
            </w:pPr>
            <w:r>
              <w:rPr>
                <w:b/>
                <w:color w:val="0B2545"/>
                <w:sz w:val="17"/>
              </w:rPr>
              <w:t>Priority</w:t>
            </w:r>
          </w:p>
        </w:tc>
        <w:tc>
          <w:tcPr>
            <w:tcW w:w="2830" w:type="dxa"/>
            <w:shd w:val="clear" w:color="auto" w:fill="E8EEF5"/>
            <w:tcMar>
              <w:top w:w="80" w:type="dxa"/>
              <w:left w:w="120" w:type="dxa"/>
              <w:bottom w:w="80" w:type="dxa"/>
              <w:right w:w="120" w:type="dxa"/>
            </w:tcMar>
            <w:vAlign w:val="center"/>
          </w:tcPr>
          <w:p w14:paraId="29A0C01B" w14:textId="77777777" w:rsidR="008537F2" w:rsidRDefault="00000000">
            <w:pPr>
              <w:spacing w:after="0" w:line="240" w:lineRule="auto"/>
            </w:pPr>
            <w:r>
              <w:rPr>
                <w:b/>
                <w:color w:val="0B2545"/>
                <w:sz w:val="17"/>
              </w:rPr>
              <w:t>Verification</w:t>
            </w:r>
          </w:p>
        </w:tc>
      </w:tr>
      <w:tr w:rsidR="008537F2" w14:paraId="3A3C68AA" w14:textId="77777777">
        <w:trPr>
          <w:cantSplit/>
        </w:trPr>
        <w:tc>
          <w:tcPr>
            <w:tcW w:w="650" w:type="dxa"/>
            <w:shd w:val="clear" w:color="auto" w:fill="FBFCFE"/>
            <w:tcMar>
              <w:top w:w="80" w:type="dxa"/>
              <w:left w:w="120" w:type="dxa"/>
              <w:bottom w:w="80" w:type="dxa"/>
              <w:right w:w="120" w:type="dxa"/>
            </w:tcMar>
            <w:vAlign w:val="center"/>
          </w:tcPr>
          <w:p w14:paraId="0BFC087C" w14:textId="77777777" w:rsidR="008537F2" w:rsidRDefault="00000000">
            <w:pPr>
              <w:spacing w:after="0" w:line="240" w:lineRule="auto"/>
            </w:pPr>
            <w:r>
              <w:rPr>
                <w:b/>
                <w:color w:val="0B2545"/>
                <w:sz w:val="17"/>
              </w:rPr>
              <w:lastRenderedPageBreak/>
              <w:t>NFR-01</w:t>
            </w:r>
          </w:p>
        </w:tc>
        <w:tc>
          <w:tcPr>
            <w:tcW w:w="3900" w:type="dxa"/>
            <w:shd w:val="clear" w:color="auto" w:fill="FBFCFE"/>
            <w:tcMar>
              <w:top w:w="80" w:type="dxa"/>
              <w:left w:w="120" w:type="dxa"/>
              <w:bottom w:w="80" w:type="dxa"/>
              <w:right w:w="120" w:type="dxa"/>
            </w:tcMar>
            <w:vAlign w:val="center"/>
          </w:tcPr>
          <w:p w14:paraId="5EDE35EA" w14:textId="77777777" w:rsidR="008537F2" w:rsidRDefault="00000000">
            <w:pPr>
              <w:spacing w:after="0" w:line="240" w:lineRule="auto"/>
            </w:pPr>
            <w:r>
              <w:rPr>
                <w:sz w:val="17"/>
              </w:rPr>
              <w:t>The analysis-to-results-to-review workflow shall be understandable to a developer without a tutorial.</w:t>
            </w:r>
          </w:p>
        </w:tc>
        <w:tc>
          <w:tcPr>
            <w:tcW w:w="1200" w:type="dxa"/>
            <w:shd w:val="clear" w:color="auto" w:fill="FBFCFE"/>
            <w:tcMar>
              <w:top w:w="80" w:type="dxa"/>
              <w:left w:w="120" w:type="dxa"/>
              <w:bottom w:w="80" w:type="dxa"/>
              <w:right w:w="120" w:type="dxa"/>
            </w:tcMar>
            <w:vAlign w:val="center"/>
          </w:tcPr>
          <w:p w14:paraId="0DC74D0B" w14:textId="77777777" w:rsidR="008537F2" w:rsidRDefault="00000000">
            <w:pPr>
              <w:spacing w:after="0" w:line="240" w:lineRule="auto"/>
            </w:pPr>
            <w:r>
              <w:rPr>
                <w:sz w:val="17"/>
              </w:rPr>
              <w:t>Usability</w:t>
            </w:r>
          </w:p>
        </w:tc>
        <w:tc>
          <w:tcPr>
            <w:tcW w:w="780" w:type="dxa"/>
            <w:shd w:val="clear" w:color="auto" w:fill="FBFCFE"/>
            <w:tcMar>
              <w:top w:w="80" w:type="dxa"/>
              <w:left w:w="120" w:type="dxa"/>
              <w:bottom w:w="80" w:type="dxa"/>
              <w:right w:w="120" w:type="dxa"/>
            </w:tcMar>
            <w:vAlign w:val="center"/>
          </w:tcPr>
          <w:p w14:paraId="31E35C37"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7A556CD0" w14:textId="77777777" w:rsidR="008537F2" w:rsidRDefault="00000000">
            <w:pPr>
              <w:spacing w:after="0" w:line="240" w:lineRule="auto"/>
            </w:pPr>
            <w:r>
              <w:rPr>
                <w:sz w:val="17"/>
              </w:rPr>
              <w:t>Conduct a task walkthrough and verify a first-time user can identify inputs, start a scan, and open evidence.</w:t>
            </w:r>
          </w:p>
        </w:tc>
      </w:tr>
      <w:tr w:rsidR="008537F2" w14:paraId="163BAF26" w14:textId="77777777">
        <w:trPr>
          <w:cantSplit/>
        </w:trPr>
        <w:tc>
          <w:tcPr>
            <w:tcW w:w="650" w:type="dxa"/>
            <w:tcMar>
              <w:top w:w="80" w:type="dxa"/>
              <w:left w:w="120" w:type="dxa"/>
              <w:bottom w:w="80" w:type="dxa"/>
              <w:right w:w="120" w:type="dxa"/>
            </w:tcMar>
            <w:vAlign w:val="center"/>
          </w:tcPr>
          <w:p w14:paraId="3A881A66" w14:textId="77777777" w:rsidR="008537F2" w:rsidRDefault="00000000">
            <w:pPr>
              <w:spacing w:after="0" w:line="240" w:lineRule="auto"/>
            </w:pPr>
            <w:r>
              <w:rPr>
                <w:b/>
                <w:color w:val="0B2545"/>
                <w:sz w:val="17"/>
              </w:rPr>
              <w:t>NFR-02</w:t>
            </w:r>
          </w:p>
        </w:tc>
        <w:tc>
          <w:tcPr>
            <w:tcW w:w="3900" w:type="dxa"/>
            <w:tcMar>
              <w:top w:w="80" w:type="dxa"/>
              <w:left w:w="120" w:type="dxa"/>
              <w:bottom w:w="80" w:type="dxa"/>
              <w:right w:w="120" w:type="dxa"/>
            </w:tcMar>
            <w:vAlign w:val="center"/>
          </w:tcPr>
          <w:p w14:paraId="12699054" w14:textId="77777777" w:rsidR="008537F2" w:rsidRDefault="00000000">
            <w:pPr>
              <w:spacing w:after="0" w:line="240" w:lineRule="auto"/>
            </w:pPr>
            <w:r>
              <w:rPr>
                <w:sz w:val="17"/>
              </w:rPr>
              <w:t>The interface shall use clear labels for inputs, scan state, findings, errors, and human-review status.</w:t>
            </w:r>
          </w:p>
        </w:tc>
        <w:tc>
          <w:tcPr>
            <w:tcW w:w="1200" w:type="dxa"/>
            <w:tcMar>
              <w:top w:w="80" w:type="dxa"/>
              <w:left w:w="120" w:type="dxa"/>
              <w:bottom w:w="80" w:type="dxa"/>
              <w:right w:w="120" w:type="dxa"/>
            </w:tcMar>
            <w:vAlign w:val="center"/>
          </w:tcPr>
          <w:p w14:paraId="76D28EC0" w14:textId="77777777" w:rsidR="008537F2" w:rsidRDefault="00000000">
            <w:pPr>
              <w:spacing w:after="0" w:line="240" w:lineRule="auto"/>
            </w:pPr>
            <w:r>
              <w:rPr>
                <w:sz w:val="17"/>
              </w:rPr>
              <w:t>Usability</w:t>
            </w:r>
          </w:p>
        </w:tc>
        <w:tc>
          <w:tcPr>
            <w:tcW w:w="780" w:type="dxa"/>
            <w:tcMar>
              <w:top w:w="80" w:type="dxa"/>
              <w:left w:w="120" w:type="dxa"/>
              <w:bottom w:w="80" w:type="dxa"/>
              <w:right w:w="120" w:type="dxa"/>
            </w:tcMar>
            <w:vAlign w:val="center"/>
          </w:tcPr>
          <w:p w14:paraId="06BB4A59"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5A1FEFB4" w14:textId="77777777" w:rsidR="008537F2" w:rsidRDefault="00000000">
            <w:pPr>
              <w:spacing w:after="0" w:line="240" w:lineRule="auto"/>
            </w:pPr>
            <w:r>
              <w:rPr>
                <w:sz w:val="17"/>
              </w:rPr>
              <w:t>Review rendered screens against the required labels and a short usability checklist.</w:t>
            </w:r>
          </w:p>
        </w:tc>
      </w:tr>
      <w:tr w:rsidR="008537F2" w14:paraId="66028663" w14:textId="77777777">
        <w:trPr>
          <w:cantSplit/>
        </w:trPr>
        <w:tc>
          <w:tcPr>
            <w:tcW w:w="650" w:type="dxa"/>
            <w:shd w:val="clear" w:color="auto" w:fill="FBFCFE"/>
            <w:tcMar>
              <w:top w:w="80" w:type="dxa"/>
              <w:left w:w="120" w:type="dxa"/>
              <w:bottom w:w="80" w:type="dxa"/>
              <w:right w:w="120" w:type="dxa"/>
            </w:tcMar>
            <w:vAlign w:val="center"/>
          </w:tcPr>
          <w:p w14:paraId="0ABB07B8" w14:textId="77777777" w:rsidR="008537F2" w:rsidRDefault="00000000">
            <w:pPr>
              <w:spacing w:after="0" w:line="240" w:lineRule="auto"/>
            </w:pPr>
            <w:r>
              <w:rPr>
                <w:b/>
                <w:color w:val="0B2545"/>
                <w:sz w:val="17"/>
              </w:rPr>
              <w:t>NFR-03</w:t>
            </w:r>
          </w:p>
        </w:tc>
        <w:tc>
          <w:tcPr>
            <w:tcW w:w="3900" w:type="dxa"/>
            <w:shd w:val="clear" w:color="auto" w:fill="FBFCFE"/>
            <w:tcMar>
              <w:top w:w="80" w:type="dxa"/>
              <w:left w:w="120" w:type="dxa"/>
              <w:bottom w:w="80" w:type="dxa"/>
              <w:right w:w="120" w:type="dxa"/>
            </w:tcMar>
            <w:vAlign w:val="center"/>
          </w:tcPr>
          <w:p w14:paraId="4423D930" w14:textId="77777777" w:rsidR="008537F2" w:rsidRDefault="00000000">
            <w:pPr>
              <w:spacing w:after="0" w:line="240" w:lineRule="auto"/>
            </w:pPr>
            <w:r>
              <w:rPr>
                <w:sz w:val="17"/>
              </w:rPr>
              <w:t xml:space="preserve">For a </w:t>
            </w:r>
            <w:proofErr w:type="gramStart"/>
            <w:r>
              <w:rPr>
                <w:sz w:val="17"/>
              </w:rPr>
              <w:t>small controlled</w:t>
            </w:r>
            <w:proofErr w:type="gramEnd"/>
            <w:r>
              <w:rPr>
                <w:sz w:val="17"/>
              </w:rPr>
              <w:t xml:space="preserve"> project, a normal scan shall complete in a reasonable time on the available local development machine; the MVP shall not claim an unmeasured benchmark.</w:t>
            </w:r>
          </w:p>
        </w:tc>
        <w:tc>
          <w:tcPr>
            <w:tcW w:w="1200" w:type="dxa"/>
            <w:shd w:val="clear" w:color="auto" w:fill="FBFCFE"/>
            <w:tcMar>
              <w:top w:w="80" w:type="dxa"/>
              <w:left w:w="120" w:type="dxa"/>
              <w:bottom w:w="80" w:type="dxa"/>
              <w:right w:w="120" w:type="dxa"/>
            </w:tcMar>
            <w:vAlign w:val="center"/>
          </w:tcPr>
          <w:p w14:paraId="2E4FDAE2" w14:textId="77777777" w:rsidR="008537F2" w:rsidRDefault="00000000">
            <w:pPr>
              <w:spacing w:after="0" w:line="240" w:lineRule="auto"/>
            </w:pPr>
            <w:r>
              <w:rPr>
                <w:sz w:val="17"/>
              </w:rPr>
              <w:t>Performance</w:t>
            </w:r>
          </w:p>
        </w:tc>
        <w:tc>
          <w:tcPr>
            <w:tcW w:w="780" w:type="dxa"/>
            <w:shd w:val="clear" w:color="auto" w:fill="FBFCFE"/>
            <w:tcMar>
              <w:top w:w="80" w:type="dxa"/>
              <w:left w:w="120" w:type="dxa"/>
              <w:bottom w:w="80" w:type="dxa"/>
              <w:right w:w="120" w:type="dxa"/>
            </w:tcMar>
            <w:vAlign w:val="center"/>
          </w:tcPr>
          <w:p w14:paraId="488CDEC7"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5F4B477E" w14:textId="77777777" w:rsidR="008537F2" w:rsidRDefault="00000000">
            <w:pPr>
              <w:spacing w:after="0" w:line="240" w:lineRule="auto"/>
            </w:pPr>
            <w:r>
              <w:rPr>
                <w:sz w:val="17"/>
              </w:rPr>
              <w:t>Record observed completion time for representative fixtures and report the fixture and machine context.</w:t>
            </w:r>
          </w:p>
        </w:tc>
      </w:tr>
      <w:tr w:rsidR="008537F2" w14:paraId="4B7DB943" w14:textId="77777777">
        <w:trPr>
          <w:cantSplit/>
        </w:trPr>
        <w:tc>
          <w:tcPr>
            <w:tcW w:w="650" w:type="dxa"/>
            <w:tcMar>
              <w:top w:w="80" w:type="dxa"/>
              <w:left w:w="120" w:type="dxa"/>
              <w:bottom w:w="80" w:type="dxa"/>
              <w:right w:w="120" w:type="dxa"/>
            </w:tcMar>
            <w:vAlign w:val="center"/>
          </w:tcPr>
          <w:p w14:paraId="09EA6719" w14:textId="77777777" w:rsidR="008537F2" w:rsidRDefault="00000000">
            <w:pPr>
              <w:spacing w:after="0" w:line="240" w:lineRule="auto"/>
            </w:pPr>
            <w:r>
              <w:rPr>
                <w:b/>
                <w:color w:val="0B2545"/>
                <w:sz w:val="17"/>
              </w:rPr>
              <w:t>NFR-04</w:t>
            </w:r>
          </w:p>
        </w:tc>
        <w:tc>
          <w:tcPr>
            <w:tcW w:w="3900" w:type="dxa"/>
            <w:tcMar>
              <w:top w:w="80" w:type="dxa"/>
              <w:left w:w="120" w:type="dxa"/>
              <w:bottom w:w="80" w:type="dxa"/>
              <w:right w:w="120" w:type="dxa"/>
            </w:tcMar>
            <w:vAlign w:val="center"/>
          </w:tcPr>
          <w:p w14:paraId="0081E97A" w14:textId="77777777" w:rsidR="008537F2" w:rsidRDefault="00000000">
            <w:pPr>
              <w:spacing w:after="0" w:line="240" w:lineRule="auto"/>
            </w:pPr>
            <w:r>
              <w:rPr>
                <w:sz w:val="17"/>
              </w:rPr>
              <w:t>A failure in one input or analysis stage shall produce an error state without silently presenting incomplete results as complete.</w:t>
            </w:r>
          </w:p>
        </w:tc>
        <w:tc>
          <w:tcPr>
            <w:tcW w:w="1200" w:type="dxa"/>
            <w:tcMar>
              <w:top w:w="80" w:type="dxa"/>
              <w:left w:w="120" w:type="dxa"/>
              <w:bottom w:w="80" w:type="dxa"/>
              <w:right w:w="120" w:type="dxa"/>
            </w:tcMar>
            <w:vAlign w:val="center"/>
          </w:tcPr>
          <w:p w14:paraId="12E69410" w14:textId="77777777" w:rsidR="008537F2" w:rsidRDefault="00000000">
            <w:pPr>
              <w:spacing w:after="0" w:line="240" w:lineRule="auto"/>
            </w:pPr>
            <w:r>
              <w:rPr>
                <w:sz w:val="17"/>
              </w:rPr>
              <w:t>Reliability</w:t>
            </w:r>
          </w:p>
        </w:tc>
        <w:tc>
          <w:tcPr>
            <w:tcW w:w="780" w:type="dxa"/>
            <w:tcMar>
              <w:top w:w="80" w:type="dxa"/>
              <w:left w:w="120" w:type="dxa"/>
              <w:bottom w:w="80" w:type="dxa"/>
              <w:right w:w="120" w:type="dxa"/>
            </w:tcMar>
            <w:vAlign w:val="center"/>
          </w:tcPr>
          <w:p w14:paraId="32CAD9C5"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2B112323" w14:textId="77777777" w:rsidR="008537F2" w:rsidRDefault="00000000">
            <w:pPr>
              <w:spacing w:after="0" w:line="240" w:lineRule="auto"/>
            </w:pPr>
            <w:r>
              <w:rPr>
                <w:sz w:val="17"/>
              </w:rPr>
              <w:t>Inject invalid input and analysis errors and verify status and result integrity.</w:t>
            </w:r>
          </w:p>
        </w:tc>
      </w:tr>
      <w:tr w:rsidR="008537F2" w14:paraId="297F34E3" w14:textId="77777777">
        <w:trPr>
          <w:cantSplit/>
        </w:trPr>
        <w:tc>
          <w:tcPr>
            <w:tcW w:w="650" w:type="dxa"/>
            <w:shd w:val="clear" w:color="auto" w:fill="FBFCFE"/>
            <w:tcMar>
              <w:top w:w="80" w:type="dxa"/>
              <w:left w:w="120" w:type="dxa"/>
              <w:bottom w:w="80" w:type="dxa"/>
              <w:right w:w="120" w:type="dxa"/>
            </w:tcMar>
            <w:vAlign w:val="center"/>
          </w:tcPr>
          <w:p w14:paraId="313922BC" w14:textId="77777777" w:rsidR="008537F2" w:rsidRDefault="00000000">
            <w:pPr>
              <w:spacing w:after="0" w:line="240" w:lineRule="auto"/>
            </w:pPr>
            <w:r>
              <w:rPr>
                <w:b/>
                <w:color w:val="0B2545"/>
                <w:sz w:val="17"/>
              </w:rPr>
              <w:t>NFR-05</w:t>
            </w:r>
          </w:p>
        </w:tc>
        <w:tc>
          <w:tcPr>
            <w:tcW w:w="3900" w:type="dxa"/>
            <w:shd w:val="clear" w:color="auto" w:fill="FBFCFE"/>
            <w:tcMar>
              <w:top w:w="80" w:type="dxa"/>
              <w:left w:w="120" w:type="dxa"/>
              <w:bottom w:w="80" w:type="dxa"/>
              <w:right w:w="120" w:type="dxa"/>
            </w:tcMar>
            <w:vAlign w:val="center"/>
          </w:tcPr>
          <w:p w14:paraId="77F64AEE" w14:textId="77777777" w:rsidR="008537F2" w:rsidRDefault="00000000">
            <w:pPr>
              <w:spacing w:after="0" w:line="240" w:lineRule="auto"/>
            </w:pPr>
            <w:r>
              <w:rPr>
                <w:sz w:val="17"/>
              </w:rPr>
              <w:t>When a selected repository is missing or inaccessible, the system shall explain the failure and preserve the ability to retry with another source.</w:t>
            </w:r>
          </w:p>
        </w:tc>
        <w:tc>
          <w:tcPr>
            <w:tcW w:w="1200" w:type="dxa"/>
            <w:shd w:val="clear" w:color="auto" w:fill="FBFCFE"/>
            <w:tcMar>
              <w:top w:w="80" w:type="dxa"/>
              <w:left w:w="120" w:type="dxa"/>
              <w:bottom w:w="80" w:type="dxa"/>
              <w:right w:w="120" w:type="dxa"/>
            </w:tcMar>
            <w:vAlign w:val="center"/>
          </w:tcPr>
          <w:p w14:paraId="3EA574FC" w14:textId="77777777" w:rsidR="008537F2" w:rsidRDefault="00000000">
            <w:pPr>
              <w:spacing w:after="0" w:line="240" w:lineRule="auto"/>
            </w:pPr>
            <w:r>
              <w:rPr>
                <w:sz w:val="17"/>
              </w:rPr>
              <w:t>Reliability</w:t>
            </w:r>
          </w:p>
        </w:tc>
        <w:tc>
          <w:tcPr>
            <w:tcW w:w="780" w:type="dxa"/>
            <w:shd w:val="clear" w:color="auto" w:fill="FBFCFE"/>
            <w:tcMar>
              <w:top w:w="80" w:type="dxa"/>
              <w:left w:w="120" w:type="dxa"/>
              <w:bottom w:w="80" w:type="dxa"/>
              <w:right w:w="120" w:type="dxa"/>
            </w:tcMar>
            <w:vAlign w:val="center"/>
          </w:tcPr>
          <w:p w14:paraId="6C85D05F"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6497AAC5" w14:textId="77777777" w:rsidR="008537F2" w:rsidRDefault="00000000">
            <w:pPr>
              <w:spacing w:after="0" w:line="240" w:lineRule="auto"/>
            </w:pPr>
            <w:r>
              <w:rPr>
                <w:sz w:val="17"/>
              </w:rPr>
              <w:t>Use a missing or inaccessible repository fixture and verify recovery guidance.</w:t>
            </w:r>
          </w:p>
        </w:tc>
      </w:tr>
      <w:tr w:rsidR="008537F2" w14:paraId="407CF390" w14:textId="77777777">
        <w:trPr>
          <w:cantSplit/>
        </w:trPr>
        <w:tc>
          <w:tcPr>
            <w:tcW w:w="650" w:type="dxa"/>
            <w:tcMar>
              <w:top w:w="80" w:type="dxa"/>
              <w:left w:w="120" w:type="dxa"/>
              <w:bottom w:w="80" w:type="dxa"/>
              <w:right w:w="120" w:type="dxa"/>
            </w:tcMar>
            <w:vAlign w:val="center"/>
          </w:tcPr>
          <w:p w14:paraId="101CC2D5" w14:textId="77777777" w:rsidR="008537F2" w:rsidRDefault="00000000">
            <w:pPr>
              <w:spacing w:after="0" w:line="240" w:lineRule="auto"/>
            </w:pPr>
            <w:r>
              <w:rPr>
                <w:b/>
                <w:color w:val="0B2545"/>
                <w:sz w:val="17"/>
              </w:rPr>
              <w:t>NFR-06</w:t>
            </w:r>
          </w:p>
        </w:tc>
        <w:tc>
          <w:tcPr>
            <w:tcW w:w="3900" w:type="dxa"/>
            <w:tcMar>
              <w:top w:w="80" w:type="dxa"/>
              <w:left w:w="120" w:type="dxa"/>
              <w:bottom w:w="80" w:type="dxa"/>
              <w:right w:w="120" w:type="dxa"/>
            </w:tcMar>
            <w:vAlign w:val="center"/>
          </w:tcPr>
          <w:p w14:paraId="3A6B1B1A" w14:textId="77777777" w:rsidR="008537F2" w:rsidRDefault="00000000">
            <w:pPr>
              <w:spacing w:after="0" w:line="240" w:lineRule="auto"/>
            </w:pPr>
            <w:r>
              <w:rPr>
                <w:sz w:val="17"/>
              </w:rPr>
              <w:t xml:space="preserve">When </w:t>
            </w:r>
            <w:proofErr w:type="spellStart"/>
            <w:r>
              <w:rPr>
                <w:sz w:val="17"/>
              </w:rPr>
              <w:t>Ollama</w:t>
            </w:r>
            <w:proofErr w:type="spellEnd"/>
            <w:r>
              <w:rPr>
                <w:sz w:val="17"/>
              </w:rPr>
              <w:t xml:space="preserve"> is unavailable, the core scan and deterministic findings shall remain usable.</w:t>
            </w:r>
          </w:p>
        </w:tc>
        <w:tc>
          <w:tcPr>
            <w:tcW w:w="1200" w:type="dxa"/>
            <w:tcMar>
              <w:top w:w="80" w:type="dxa"/>
              <w:left w:w="120" w:type="dxa"/>
              <w:bottom w:w="80" w:type="dxa"/>
              <w:right w:w="120" w:type="dxa"/>
            </w:tcMar>
            <w:vAlign w:val="center"/>
          </w:tcPr>
          <w:p w14:paraId="39FB975A" w14:textId="77777777" w:rsidR="008537F2" w:rsidRDefault="00000000">
            <w:pPr>
              <w:spacing w:after="0" w:line="240" w:lineRule="auto"/>
            </w:pPr>
            <w:r>
              <w:rPr>
                <w:sz w:val="17"/>
              </w:rPr>
              <w:t>Reliability</w:t>
            </w:r>
          </w:p>
        </w:tc>
        <w:tc>
          <w:tcPr>
            <w:tcW w:w="780" w:type="dxa"/>
            <w:tcMar>
              <w:top w:w="80" w:type="dxa"/>
              <w:left w:w="120" w:type="dxa"/>
              <w:bottom w:w="80" w:type="dxa"/>
              <w:right w:w="120" w:type="dxa"/>
            </w:tcMar>
            <w:vAlign w:val="center"/>
          </w:tcPr>
          <w:p w14:paraId="03EA288C"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492235F6" w14:textId="77777777" w:rsidR="008537F2" w:rsidRDefault="00000000">
            <w:pPr>
              <w:spacing w:after="0" w:line="240" w:lineRule="auto"/>
            </w:pPr>
            <w:r>
              <w:rPr>
                <w:sz w:val="17"/>
              </w:rPr>
              <w:t xml:space="preserve">Run without </w:t>
            </w:r>
            <w:proofErr w:type="spellStart"/>
            <w:r>
              <w:rPr>
                <w:sz w:val="17"/>
              </w:rPr>
              <w:t>Ollama</w:t>
            </w:r>
            <w:proofErr w:type="spellEnd"/>
            <w:r>
              <w:rPr>
                <w:sz w:val="17"/>
              </w:rPr>
              <w:t xml:space="preserve"> and verify scan results remain available.</w:t>
            </w:r>
          </w:p>
        </w:tc>
      </w:tr>
      <w:tr w:rsidR="008537F2" w14:paraId="6237ABB7" w14:textId="77777777">
        <w:trPr>
          <w:cantSplit/>
        </w:trPr>
        <w:tc>
          <w:tcPr>
            <w:tcW w:w="650" w:type="dxa"/>
            <w:shd w:val="clear" w:color="auto" w:fill="FBFCFE"/>
            <w:tcMar>
              <w:top w:w="80" w:type="dxa"/>
              <w:left w:w="120" w:type="dxa"/>
              <w:bottom w:w="80" w:type="dxa"/>
              <w:right w:w="120" w:type="dxa"/>
            </w:tcMar>
            <w:vAlign w:val="center"/>
          </w:tcPr>
          <w:p w14:paraId="1498A2F2" w14:textId="77777777" w:rsidR="008537F2" w:rsidRDefault="00000000">
            <w:pPr>
              <w:spacing w:after="0" w:line="240" w:lineRule="auto"/>
            </w:pPr>
            <w:r>
              <w:rPr>
                <w:b/>
                <w:color w:val="0B2545"/>
                <w:sz w:val="17"/>
              </w:rPr>
              <w:t>NFR-07</w:t>
            </w:r>
          </w:p>
        </w:tc>
        <w:tc>
          <w:tcPr>
            <w:tcW w:w="3900" w:type="dxa"/>
            <w:shd w:val="clear" w:color="auto" w:fill="FBFCFE"/>
            <w:tcMar>
              <w:top w:w="80" w:type="dxa"/>
              <w:left w:w="120" w:type="dxa"/>
              <w:bottom w:w="80" w:type="dxa"/>
              <w:right w:w="120" w:type="dxa"/>
            </w:tcMar>
            <w:vAlign w:val="center"/>
          </w:tcPr>
          <w:p w14:paraId="3EAFEA44" w14:textId="77777777" w:rsidR="008537F2" w:rsidRDefault="00000000">
            <w:pPr>
              <w:spacing w:after="0" w:line="240" w:lineRule="auto"/>
            </w:pPr>
            <w:r>
              <w:rPr>
                <w:sz w:val="17"/>
              </w:rPr>
              <w:t>The system shall not expose secrets, repository tokens, or sensitive input content in user-visible errors or routine logs.</w:t>
            </w:r>
          </w:p>
        </w:tc>
        <w:tc>
          <w:tcPr>
            <w:tcW w:w="1200" w:type="dxa"/>
            <w:shd w:val="clear" w:color="auto" w:fill="FBFCFE"/>
            <w:tcMar>
              <w:top w:w="80" w:type="dxa"/>
              <w:left w:w="120" w:type="dxa"/>
              <w:bottom w:w="80" w:type="dxa"/>
              <w:right w:w="120" w:type="dxa"/>
            </w:tcMar>
            <w:vAlign w:val="center"/>
          </w:tcPr>
          <w:p w14:paraId="7DBB100F" w14:textId="77777777" w:rsidR="008537F2" w:rsidRDefault="00000000">
            <w:pPr>
              <w:spacing w:after="0" w:line="240" w:lineRule="auto"/>
            </w:pPr>
            <w:r>
              <w:rPr>
                <w:sz w:val="17"/>
              </w:rPr>
              <w:t>Security</w:t>
            </w:r>
          </w:p>
        </w:tc>
        <w:tc>
          <w:tcPr>
            <w:tcW w:w="780" w:type="dxa"/>
            <w:shd w:val="clear" w:color="auto" w:fill="FBFCFE"/>
            <w:tcMar>
              <w:top w:w="80" w:type="dxa"/>
              <w:left w:w="120" w:type="dxa"/>
              <w:bottom w:w="80" w:type="dxa"/>
              <w:right w:w="120" w:type="dxa"/>
            </w:tcMar>
            <w:vAlign w:val="center"/>
          </w:tcPr>
          <w:p w14:paraId="0C641C18"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779675F2" w14:textId="77777777" w:rsidR="008537F2" w:rsidRDefault="00000000">
            <w:pPr>
              <w:spacing w:after="0" w:line="240" w:lineRule="auto"/>
            </w:pPr>
            <w:r>
              <w:rPr>
                <w:sz w:val="17"/>
              </w:rPr>
              <w:t>Use a test token and error cases; inspect displayed errors and captured logs for leakage.</w:t>
            </w:r>
          </w:p>
        </w:tc>
      </w:tr>
      <w:tr w:rsidR="008537F2" w14:paraId="678933E3" w14:textId="77777777">
        <w:trPr>
          <w:cantSplit/>
        </w:trPr>
        <w:tc>
          <w:tcPr>
            <w:tcW w:w="650" w:type="dxa"/>
            <w:tcMar>
              <w:top w:w="80" w:type="dxa"/>
              <w:left w:w="120" w:type="dxa"/>
              <w:bottom w:w="80" w:type="dxa"/>
              <w:right w:w="120" w:type="dxa"/>
            </w:tcMar>
            <w:vAlign w:val="center"/>
          </w:tcPr>
          <w:p w14:paraId="0CC36D6A" w14:textId="77777777" w:rsidR="008537F2" w:rsidRDefault="00000000">
            <w:pPr>
              <w:spacing w:after="0" w:line="240" w:lineRule="auto"/>
            </w:pPr>
            <w:r>
              <w:rPr>
                <w:b/>
                <w:color w:val="0B2545"/>
                <w:sz w:val="17"/>
              </w:rPr>
              <w:t>NFR-08</w:t>
            </w:r>
          </w:p>
        </w:tc>
        <w:tc>
          <w:tcPr>
            <w:tcW w:w="3900" w:type="dxa"/>
            <w:tcMar>
              <w:top w:w="80" w:type="dxa"/>
              <w:left w:w="120" w:type="dxa"/>
              <w:bottom w:w="80" w:type="dxa"/>
              <w:right w:w="120" w:type="dxa"/>
            </w:tcMar>
            <w:vAlign w:val="center"/>
          </w:tcPr>
          <w:p w14:paraId="40493E7E" w14:textId="77777777" w:rsidR="008537F2" w:rsidRDefault="00000000">
            <w:pPr>
              <w:spacing w:after="0" w:line="240" w:lineRule="auto"/>
            </w:pPr>
            <w:r>
              <w:rPr>
                <w:sz w:val="17"/>
              </w:rPr>
              <w:t xml:space="preserve">GitHub credentials, when used, shall be handled only for the requested repository </w:t>
            </w:r>
            <w:proofErr w:type="gramStart"/>
            <w:r>
              <w:rPr>
                <w:sz w:val="17"/>
              </w:rPr>
              <w:t>access</w:t>
            </w:r>
            <w:proofErr w:type="gramEnd"/>
            <w:r>
              <w:rPr>
                <w:sz w:val="17"/>
              </w:rPr>
              <w:t xml:space="preserve"> and shall not be displayed as ordinary analysis content.</w:t>
            </w:r>
          </w:p>
        </w:tc>
        <w:tc>
          <w:tcPr>
            <w:tcW w:w="1200" w:type="dxa"/>
            <w:tcMar>
              <w:top w:w="80" w:type="dxa"/>
              <w:left w:w="120" w:type="dxa"/>
              <w:bottom w:w="80" w:type="dxa"/>
              <w:right w:w="120" w:type="dxa"/>
            </w:tcMar>
            <w:vAlign w:val="center"/>
          </w:tcPr>
          <w:p w14:paraId="54EF5073" w14:textId="77777777" w:rsidR="008537F2" w:rsidRDefault="00000000">
            <w:pPr>
              <w:spacing w:after="0" w:line="240" w:lineRule="auto"/>
            </w:pPr>
            <w:r>
              <w:rPr>
                <w:sz w:val="17"/>
              </w:rPr>
              <w:t>Security</w:t>
            </w:r>
          </w:p>
        </w:tc>
        <w:tc>
          <w:tcPr>
            <w:tcW w:w="780" w:type="dxa"/>
            <w:tcMar>
              <w:top w:w="80" w:type="dxa"/>
              <w:left w:w="120" w:type="dxa"/>
              <w:bottom w:w="80" w:type="dxa"/>
              <w:right w:w="120" w:type="dxa"/>
            </w:tcMar>
            <w:vAlign w:val="center"/>
          </w:tcPr>
          <w:p w14:paraId="7BEE1C19"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78B8E07E" w14:textId="77777777" w:rsidR="008537F2" w:rsidRDefault="00000000">
            <w:pPr>
              <w:spacing w:after="0" w:line="240" w:lineRule="auto"/>
            </w:pPr>
            <w:r>
              <w:rPr>
                <w:sz w:val="17"/>
              </w:rPr>
              <w:t>Exercise authenticated repository access with a test credential and inspect UI/log outputs.</w:t>
            </w:r>
          </w:p>
        </w:tc>
      </w:tr>
      <w:tr w:rsidR="008537F2" w14:paraId="31E0BF88" w14:textId="77777777">
        <w:trPr>
          <w:cantSplit/>
        </w:trPr>
        <w:tc>
          <w:tcPr>
            <w:tcW w:w="650" w:type="dxa"/>
            <w:shd w:val="clear" w:color="auto" w:fill="FBFCFE"/>
            <w:tcMar>
              <w:top w:w="80" w:type="dxa"/>
              <w:left w:w="120" w:type="dxa"/>
              <w:bottom w:w="80" w:type="dxa"/>
              <w:right w:w="120" w:type="dxa"/>
            </w:tcMar>
            <w:vAlign w:val="center"/>
          </w:tcPr>
          <w:p w14:paraId="15987DE2" w14:textId="77777777" w:rsidR="008537F2" w:rsidRDefault="00000000">
            <w:pPr>
              <w:spacing w:after="0" w:line="240" w:lineRule="auto"/>
            </w:pPr>
            <w:r>
              <w:rPr>
                <w:b/>
                <w:color w:val="0B2545"/>
                <w:sz w:val="17"/>
              </w:rPr>
              <w:t>NFR-09</w:t>
            </w:r>
          </w:p>
        </w:tc>
        <w:tc>
          <w:tcPr>
            <w:tcW w:w="3900" w:type="dxa"/>
            <w:shd w:val="clear" w:color="auto" w:fill="FBFCFE"/>
            <w:tcMar>
              <w:top w:w="80" w:type="dxa"/>
              <w:left w:w="120" w:type="dxa"/>
              <w:bottom w:w="80" w:type="dxa"/>
              <w:right w:w="120" w:type="dxa"/>
            </w:tcMar>
            <w:vAlign w:val="center"/>
          </w:tcPr>
          <w:p w14:paraId="16220897" w14:textId="77777777" w:rsidR="008537F2" w:rsidRDefault="00000000">
            <w:pPr>
              <w:spacing w:after="0" w:line="240" w:lineRule="auto"/>
            </w:pPr>
            <w:r>
              <w:rPr>
                <w:sz w:val="17"/>
              </w:rPr>
              <w:t>The default analysis path shall keep source code and findings local; source code shall not be sent to an external service by default.</w:t>
            </w:r>
          </w:p>
        </w:tc>
        <w:tc>
          <w:tcPr>
            <w:tcW w:w="1200" w:type="dxa"/>
            <w:shd w:val="clear" w:color="auto" w:fill="FBFCFE"/>
            <w:tcMar>
              <w:top w:w="80" w:type="dxa"/>
              <w:left w:w="120" w:type="dxa"/>
              <w:bottom w:w="80" w:type="dxa"/>
              <w:right w:w="120" w:type="dxa"/>
            </w:tcMar>
            <w:vAlign w:val="center"/>
          </w:tcPr>
          <w:p w14:paraId="32B05941" w14:textId="77777777" w:rsidR="008537F2" w:rsidRDefault="00000000">
            <w:pPr>
              <w:spacing w:after="0" w:line="240" w:lineRule="auto"/>
            </w:pPr>
            <w:r>
              <w:rPr>
                <w:sz w:val="17"/>
              </w:rPr>
              <w:t>Privacy</w:t>
            </w:r>
          </w:p>
        </w:tc>
        <w:tc>
          <w:tcPr>
            <w:tcW w:w="780" w:type="dxa"/>
            <w:shd w:val="clear" w:color="auto" w:fill="FBFCFE"/>
            <w:tcMar>
              <w:top w:w="80" w:type="dxa"/>
              <w:left w:w="120" w:type="dxa"/>
              <w:bottom w:w="80" w:type="dxa"/>
              <w:right w:w="120" w:type="dxa"/>
            </w:tcMar>
            <w:vAlign w:val="center"/>
          </w:tcPr>
          <w:p w14:paraId="325CE8A2"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31555669" w14:textId="77777777" w:rsidR="008537F2" w:rsidRDefault="00000000">
            <w:pPr>
              <w:spacing w:after="0" w:line="240" w:lineRule="auto"/>
            </w:pPr>
            <w:r>
              <w:rPr>
                <w:sz w:val="17"/>
              </w:rPr>
              <w:t>Run a scan with network observation or a controlled service boundary and verify no external source upload occurs.</w:t>
            </w:r>
          </w:p>
        </w:tc>
      </w:tr>
      <w:tr w:rsidR="008537F2" w14:paraId="5618DB73" w14:textId="77777777">
        <w:trPr>
          <w:cantSplit/>
        </w:trPr>
        <w:tc>
          <w:tcPr>
            <w:tcW w:w="650" w:type="dxa"/>
            <w:tcMar>
              <w:top w:w="80" w:type="dxa"/>
              <w:left w:w="120" w:type="dxa"/>
              <w:bottom w:w="80" w:type="dxa"/>
              <w:right w:w="120" w:type="dxa"/>
            </w:tcMar>
            <w:vAlign w:val="center"/>
          </w:tcPr>
          <w:p w14:paraId="16207F87" w14:textId="77777777" w:rsidR="008537F2" w:rsidRDefault="00000000">
            <w:pPr>
              <w:spacing w:after="0" w:line="240" w:lineRule="auto"/>
            </w:pPr>
            <w:r>
              <w:rPr>
                <w:b/>
                <w:color w:val="0B2545"/>
                <w:sz w:val="17"/>
              </w:rPr>
              <w:t>NFR-10</w:t>
            </w:r>
          </w:p>
        </w:tc>
        <w:tc>
          <w:tcPr>
            <w:tcW w:w="3900" w:type="dxa"/>
            <w:tcMar>
              <w:top w:w="80" w:type="dxa"/>
              <w:left w:w="120" w:type="dxa"/>
              <w:bottom w:w="80" w:type="dxa"/>
              <w:right w:w="120" w:type="dxa"/>
            </w:tcMar>
            <w:vAlign w:val="center"/>
          </w:tcPr>
          <w:p w14:paraId="77C91D94" w14:textId="77777777" w:rsidR="008537F2" w:rsidRDefault="00000000">
            <w:pPr>
              <w:spacing w:after="0" w:line="240" w:lineRule="auto"/>
            </w:pPr>
            <w:r>
              <w:rPr>
                <w:sz w:val="17"/>
              </w:rPr>
              <w:t xml:space="preserve">Any </w:t>
            </w:r>
            <w:proofErr w:type="spellStart"/>
            <w:r>
              <w:rPr>
                <w:sz w:val="17"/>
              </w:rPr>
              <w:t>Ollama</w:t>
            </w:r>
            <w:proofErr w:type="spellEnd"/>
            <w:r>
              <w:rPr>
                <w:sz w:val="17"/>
              </w:rPr>
              <w:t xml:space="preserve"> explanation request shall target the optional local </w:t>
            </w:r>
            <w:proofErr w:type="spellStart"/>
            <w:r>
              <w:rPr>
                <w:sz w:val="17"/>
              </w:rPr>
              <w:t>Ollama</w:t>
            </w:r>
            <w:proofErr w:type="spellEnd"/>
            <w:r>
              <w:rPr>
                <w:sz w:val="17"/>
              </w:rPr>
              <w:t xml:space="preserve"> service and shall not be required for core analysis.</w:t>
            </w:r>
          </w:p>
        </w:tc>
        <w:tc>
          <w:tcPr>
            <w:tcW w:w="1200" w:type="dxa"/>
            <w:tcMar>
              <w:top w:w="80" w:type="dxa"/>
              <w:left w:w="120" w:type="dxa"/>
              <w:bottom w:w="80" w:type="dxa"/>
              <w:right w:w="120" w:type="dxa"/>
            </w:tcMar>
            <w:vAlign w:val="center"/>
          </w:tcPr>
          <w:p w14:paraId="7980B82A" w14:textId="77777777" w:rsidR="008537F2" w:rsidRDefault="00000000">
            <w:pPr>
              <w:spacing w:after="0" w:line="240" w:lineRule="auto"/>
            </w:pPr>
            <w:r>
              <w:rPr>
                <w:sz w:val="17"/>
              </w:rPr>
              <w:t>Privacy</w:t>
            </w:r>
          </w:p>
        </w:tc>
        <w:tc>
          <w:tcPr>
            <w:tcW w:w="780" w:type="dxa"/>
            <w:tcMar>
              <w:top w:w="80" w:type="dxa"/>
              <w:left w:w="120" w:type="dxa"/>
              <w:bottom w:w="80" w:type="dxa"/>
              <w:right w:w="120" w:type="dxa"/>
            </w:tcMar>
            <w:vAlign w:val="center"/>
          </w:tcPr>
          <w:p w14:paraId="5A2617C5"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026ACBCB" w14:textId="77777777" w:rsidR="008537F2" w:rsidRDefault="00000000">
            <w:pPr>
              <w:spacing w:after="0" w:line="240" w:lineRule="auto"/>
            </w:pPr>
            <w:r>
              <w:rPr>
                <w:sz w:val="17"/>
              </w:rPr>
              <w:t xml:space="preserve">Run with and without </w:t>
            </w:r>
            <w:proofErr w:type="spellStart"/>
            <w:r>
              <w:rPr>
                <w:sz w:val="17"/>
              </w:rPr>
              <w:t>Ollama</w:t>
            </w:r>
            <w:proofErr w:type="spellEnd"/>
            <w:r>
              <w:rPr>
                <w:sz w:val="17"/>
              </w:rPr>
              <w:t xml:space="preserve"> and verify the core workflow does not depend on an external AI endpoint.</w:t>
            </w:r>
          </w:p>
        </w:tc>
      </w:tr>
      <w:tr w:rsidR="008537F2" w14:paraId="514E8C61" w14:textId="77777777">
        <w:trPr>
          <w:cantSplit/>
        </w:trPr>
        <w:tc>
          <w:tcPr>
            <w:tcW w:w="650" w:type="dxa"/>
            <w:shd w:val="clear" w:color="auto" w:fill="FBFCFE"/>
            <w:tcMar>
              <w:top w:w="80" w:type="dxa"/>
              <w:left w:w="120" w:type="dxa"/>
              <w:bottom w:w="80" w:type="dxa"/>
              <w:right w:w="120" w:type="dxa"/>
            </w:tcMar>
            <w:vAlign w:val="center"/>
          </w:tcPr>
          <w:p w14:paraId="12A7A72B" w14:textId="77777777" w:rsidR="008537F2" w:rsidRDefault="00000000">
            <w:pPr>
              <w:spacing w:after="0" w:line="240" w:lineRule="auto"/>
            </w:pPr>
            <w:r>
              <w:rPr>
                <w:b/>
                <w:color w:val="0B2545"/>
                <w:sz w:val="17"/>
              </w:rPr>
              <w:t>NFR-11</w:t>
            </w:r>
          </w:p>
        </w:tc>
        <w:tc>
          <w:tcPr>
            <w:tcW w:w="3900" w:type="dxa"/>
            <w:shd w:val="clear" w:color="auto" w:fill="FBFCFE"/>
            <w:tcMar>
              <w:top w:w="80" w:type="dxa"/>
              <w:left w:w="120" w:type="dxa"/>
              <w:bottom w:w="80" w:type="dxa"/>
              <w:right w:w="120" w:type="dxa"/>
            </w:tcMar>
            <w:vAlign w:val="center"/>
          </w:tcPr>
          <w:p w14:paraId="44C4E5AD" w14:textId="77777777" w:rsidR="008537F2" w:rsidRDefault="00000000">
            <w:pPr>
              <w:spacing w:after="0" w:line="240" w:lineRule="auto"/>
            </w:pPr>
            <w:r>
              <w:rPr>
                <w:sz w:val="17"/>
              </w:rPr>
              <w:t xml:space="preserve">The MVP shall support only </w:t>
            </w:r>
            <w:proofErr w:type="spellStart"/>
            <w:r>
              <w:rPr>
                <w:sz w:val="17"/>
              </w:rPr>
              <w:t>OpenAPI</w:t>
            </w:r>
            <w:proofErr w:type="spellEnd"/>
            <w:r>
              <w:rPr>
                <w:sz w:val="17"/>
              </w:rPr>
              <w:t xml:space="preserve"> REST contracts and JavaScript/TypeScript consumers, and the interface shall communicate this scope.</w:t>
            </w:r>
          </w:p>
        </w:tc>
        <w:tc>
          <w:tcPr>
            <w:tcW w:w="1200" w:type="dxa"/>
            <w:shd w:val="clear" w:color="auto" w:fill="FBFCFE"/>
            <w:tcMar>
              <w:top w:w="80" w:type="dxa"/>
              <w:left w:w="120" w:type="dxa"/>
              <w:bottom w:w="80" w:type="dxa"/>
              <w:right w:w="120" w:type="dxa"/>
            </w:tcMar>
            <w:vAlign w:val="center"/>
          </w:tcPr>
          <w:p w14:paraId="50ABFB82" w14:textId="77777777" w:rsidR="008537F2" w:rsidRDefault="00000000">
            <w:pPr>
              <w:spacing w:after="0" w:line="240" w:lineRule="auto"/>
            </w:pPr>
            <w:r>
              <w:rPr>
                <w:sz w:val="17"/>
              </w:rPr>
              <w:t>Scope</w:t>
            </w:r>
          </w:p>
        </w:tc>
        <w:tc>
          <w:tcPr>
            <w:tcW w:w="780" w:type="dxa"/>
            <w:shd w:val="clear" w:color="auto" w:fill="FBFCFE"/>
            <w:tcMar>
              <w:top w:w="80" w:type="dxa"/>
              <w:left w:w="120" w:type="dxa"/>
              <w:bottom w:w="80" w:type="dxa"/>
              <w:right w:w="120" w:type="dxa"/>
            </w:tcMar>
            <w:vAlign w:val="center"/>
          </w:tcPr>
          <w:p w14:paraId="70DC8603"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570E0E7C" w14:textId="77777777" w:rsidR="008537F2" w:rsidRDefault="00000000">
            <w:pPr>
              <w:spacing w:after="0" w:line="240" w:lineRule="auto"/>
            </w:pPr>
            <w:r>
              <w:rPr>
                <w:sz w:val="17"/>
              </w:rPr>
              <w:t>Attempt an out-of-scope input and verify it is rejected or clearly identified as unsupported.</w:t>
            </w:r>
          </w:p>
        </w:tc>
      </w:tr>
      <w:tr w:rsidR="008537F2" w14:paraId="6A8081DB" w14:textId="77777777">
        <w:trPr>
          <w:cantSplit/>
        </w:trPr>
        <w:tc>
          <w:tcPr>
            <w:tcW w:w="650" w:type="dxa"/>
            <w:tcMar>
              <w:top w:w="80" w:type="dxa"/>
              <w:left w:w="120" w:type="dxa"/>
              <w:bottom w:w="80" w:type="dxa"/>
              <w:right w:w="120" w:type="dxa"/>
            </w:tcMar>
            <w:vAlign w:val="center"/>
          </w:tcPr>
          <w:p w14:paraId="4D6C3D34" w14:textId="77777777" w:rsidR="008537F2" w:rsidRDefault="00000000">
            <w:pPr>
              <w:spacing w:after="0" w:line="240" w:lineRule="auto"/>
            </w:pPr>
            <w:r>
              <w:rPr>
                <w:b/>
                <w:color w:val="0B2545"/>
                <w:sz w:val="17"/>
              </w:rPr>
              <w:t>NFR-12</w:t>
            </w:r>
          </w:p>
        </w:tc>
        <w:tc>
          <w:tcPr>
            <w:tcW w:w="3900" w:type="dxa"/>
            <w:tcMar>
              <w:top w:w="80" w:type="dxa"/>
              <w:left w:w="120" w:type="dxa"/>
              <w:bottom w:w="80" w:type="dxa"/>
              <w:right w:w="120" w:type="dxa"/>
            </w:tcMar>
            <w:vAlign w:val="center"/>
          </w:tcPr>
          <w:p w14:paraId="4C74D72C" w14:textId="77777777" w:rsidR="008537F2" w:rsidRDefault="00000000">
            <w:pPr>
              <w:spacing w:after="0" w:line="240" w:lineRule="auto"/>
            </w:pPr>
            <w:r>
              <w:rPr>
                <w:sz w:val="17"/>
              </w:rPr>
              <w:t xml:space="preserve">Analysis components shall have separable responsibilities so that </w:t>
            </w:r>
            <w:proofErr w:type="spellStart"/>
            <w:r>
              <w:rPr>
                <w:sz w:val="17"/>
              </w:rPr>
              <w:t>OpenAPI</w:t>
            </w:r>
            <w:proofErr w:type="spellEnd"/>
            <w:r>
              <w:rPr>
                <w:sz w:val="17"/>
              </w:rPr>
              <w:t xml:space="preserve"> processing, consumer analysis, comparison, findings, and presentation can be tested independently.</w:t>
            </w:r>
          </w:p>
        </w:tc>
        <w:tc>
          <w:tcPr>
            <w:tcW w:w="1200" w:type="dxa"/>
            <w:tcMar>
              <w:top w:w="80" w:type="dxa"/>
              <w:left w:w="120" w:type="dxa"/>
              <w:bottom w:w="80" w:type="dxa"/>
              <w:right w:w="120" w:type="dxa"/>
            </w:tcMar>
            <w:vAlign w:val="center"/>
          </w:tcPr>
          <w:p w14:paraId="396F8050" w14:textId="77777777" w:rsidR="008537F2" w:rsidRDefault="00000000">
            <w:pPr>
              <w:spacing w:after="0" w:line="240" w:lineRule="auto"/>
            </w:pPr>
            <w:r>
              <w:rPr>
                <w:sz w:val="17"/>
              </w:rPr>
              <w:t>Maintainability</w:t>
            </w:r>
          </w:p>
        </w:tc>
        <w:tc>
          <w:tcPr>
            <w:tcW w:w="780" w:type="dxa"/>
            <w:tcMar>
              <w:top w:w="80" w:type="dxa"/>
              <w:left w:w="120" w:type="dxa"/>
              <w:bottom w:w="80" w:type="dxa"/>
              <w:right w:w="120" w:type="dxa"/>
            </w:tcMar>
            <w:vAlign w:val="center"/>
          </w:tcPr>
          <w:p w14:paraId="059A41ED" w14:textId="77777777" w:rsidR="008537F2" w:rsidRDefault="00000000">
            <w:pPr>
              <w:spacing w:after="0" w:line="240" w:lineRule="auto"/>
            </w:pPr>
            <w:r>
              <w:rPr>
                <w:sz w:val="17"/>
              </w:rPr>
              <w:t>Should</w:t>
            </w:r>
          </w:p>
        </w:tc>
        <w:tc>
          <w:tcPr>
            <w:tcW w:w="2830" w:type="dxa"/>
            <w:tcMar>
              <w:top w:w="80" w:type="dxa"/>
              <w:left w:w="120" w:type="dxa"/>
              <w:bottom w:w="80" w:type="dxa"/>
              <w:right w:w="120" w:type="dxa"/>
            </w:tcMar>
            <w:vAlign w:val="center"/>
          </w:tcPr>
          <w:p w14:paraId="09DFD1CE" w14:textId="77777777" w:rsidR="008537F2" w:rsidRDefault="00000000">
            <w:pPr>
              <w:spacing w:after="0" w:line="240" w:lineRule="auto"/>
            </w:pPr>
            <w:r>
              <w:rPr>
                <w:sz w:val="17"/>
              </w:rPr>
              <w:t>Review the test plan and module boundaries for independent exercise of each responsibility without prescribing a specific framework.</w:t>
            </w:r>
          </w:p>
        </w:tc>
      </w:tr>
      <w:tr w:rsidR="008537F2" w14:paraId="3724DC2E" w14:textId="77777777">
        <w:trPr>
          <w:cantSplit/>
        </w:trPr>
        <w:tc>
          <w:tcPr>
            <w:tcW w:w="650" w:type="dxa"/>
            <w:shd w:val="clear" w:color="auto" w:fill="FBFCFE"/>
            <w:tcMar>
              <w:top w:w="80" w:type="dxa"/>
              <w:left w:w="120" w:type="dxa"/>
              <w:bottom w:w="80" w:type="dxa"/>
              <w:right w:w="120" w:type="dxa"/>
            </w:tcMar>
            <w:vAlign w:val="center"/>
          </w:tcPr>
          <w:p w14:paraId="5F02AD56" w14:textId="77777777" w:rsidR="008537F2" w:rsidRDefault="00000000">
            <w:pPr>
              <w:spacing w:after="0" w:line="240" w:lineRule="auto"/>
            </w:pPr>
            <w:r>
              <w:rPr>
                <w:b/>
                <w:color w:val="0B2545"/>
                <w:sz w:val="17"/>
              </w:rPr>
              <w:t>NFR-13</w:t>
            </w:r>
          </w:p>
        </w:tc>
        <w:tc>
          <w:tcPr>
            <w:tcW w:w="3900" w:type="dxa"/>
            <w:shd w:val="clear" w:color="auto" w:fill="FBFCFE"/>
            <w:tcMar>
              <w:top w:w="80" w:type="dxa"/>
              <w:left w:w="120" w:type="dxa"/>
              <w:bottom w:w="80" w:type="dxa"/>
              <w:right w:w="120" w:type="dxa"/>
            </w:tcMar>
            <w:vAlign w:val="center"/>
          </w:tcPr>
          <w:p w14:paraId="04C0A2F9" w14:textId="77777777" w:rsidR="008537F2" w:rsidRDefault="00000000">
            <w:pPr>
              <w:spacing w:after="0" w:line="240" w:lineRule="auto"/>
            </w:pPr>
            <w:r>
              <w:rPr>
                <w:sz w:val="17"/>
              </w:rPr>
              <w:t>Every reported finding shall expose the evidence and uncertainty needed for a reviewer to understand how it was produced.</w:t>
            </w:r>
          </w:p>
        </w:tc>
        <w:tc>
          <w:tcPr>
            <w:tcW w:w="1200" w:type="dxa"/>
            <w:shd w:val="clear" w:color="auto" w:fill="FBFCFE"/>
            <w:tcMar>
              <w:top w:w="80" w:type="dxa"/>
              <w:left w:w="120" w:type="dxa"/>
              <w:bottom w:w="80" w:type="dxa"/>
              <w:right w:w="120" w:type="dxa"/>
            </w:tcMar>
            <w:vAlign w:val="center"/>
          </w:tcPr>
          <w:p w14:paraId="6D38DF0E" w14:textId="77777777" w:rsidR="008537F2" w:rsidRDefault="00000000">
            <w:pPr>
              <w:spacing w:after="0" w:line="240" w:lineRule="auto"/>
            </w:pPr>
            <w:proofErr w:type="spellStart"/>
            <w:r>
              <w:rPr>
                <w:sz w:val="17"/>
              </w:rPr>
              <w:t>Explainability</w:t>
            </w:r>
            <w:proofErr w:type="spellEnd"/>
          </w:p>
        </w:tc>
        <w:tc>
          <w:tcPr>
            <w:tcW w:w="780" w:type="dxa"/>
            <w:shd w:val="clear" w:color="auto" w:fill="FBFCFE"/>
            <w:tcMar>
              <w:top w:w="80" w:type="dxa"/>
              <w:left w:w="120" w:type="dxa"/>
              <w:bottom w:w="80" w:type="dxa"/>
              <w:right w:w="120" w:type="dxa"/>
            </w:tcMar>
            <w:vAlign w:val="center"/>
          </w:tcPr>
          <w:p w14:paraId="39D2098F"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49C574F6" w14:textId="77777777" w:rsidR="008537F2" w:rsidRDefault="00000000">
            <w:pPr>
              <w:spacing w:after="0" w:line="240" w:lineRule="auto"/>
            </w:pPr>
            <w:r>
              <w:rPr>
                <w:sz w:val="17"/>
              </w:rPr>
              <w:t>Audit a representative set of findings, including unresolved dynamic cases.</w:t>
            </w:r>
          </w:p>
        </w:tc>
      </w:tr>
      <w:tr w:rsidR="008537F2" w14:paraId="5F1E426D" w14:textId="77777777">
        <w:trPr>
          <w:cantSplit/>
        </w:trPr>
        <w:tc>
          <w:tcPr>
            <w:tcW w:w="650" w:type="dxa"/>
            <w:tcMar>
              <w:top w:w="80" w:type="dxa"/>
              <w:left w:w="120" w:type="dxa"/>
              <w:bottom w:w="80" w:type="dxa"/>
              <w:right w:w="120" w:type="dxa"/>
            </w:tcMar>
            <w:vAlign w:val="center"/>
          </w:tcPr>
          <w:p w14:paraId="1C1FB03F" w14:textId="77777777" w:rsidR="008537F2" w:rsidRDefault="00000000">
            <w:pPr>
              <w:spacing w:after="0" w:line="240" w:lineRule="auto"/>
            </w:pPr>
            <w:r>
              <w:rPr>
                <w:b/>
                <w:color w:val="0B2545"/>
                <w:sz w:val="17"/>
              </w:rPr>
              <w:t>NFR-14</w:t>
            </w:r>
          </w:p>
        </w:tc>
        <w:tc>
          <w:tcPr>
            <w:tcW w:w="3900" w:type="dxa"/>
            <w:tcMar>
              <w:top w:w="80" w:type="dxa"/>
              <w:left w:w="120" w:type="dxa"/>
              <w:bottom w:w="80" w:type="dxa"/>
              <w:right w:w="120" w:type="dxa"/>
            </w:tcMar>
            <w:vAlign w:val="center"/>
          </w:tcPr>
          <w:p w14:paraId="06B92B12" w14:textId="77777777" w:rsidR="008537F2" w:rsidRDefault="00000000">
            <w:pPr>
              <w:spacing w:after="0" w:line="240" w:lineRule="auto"/>
            </w:pPr>
            <w:r>
              <w:rPr>
                <w:sz w:val="17"/>
              </w:rPr>
              <w:t>The system shall communicate that static analysis can miss dynamic JavaScript patterns and can produce false positives.</w:t>
            </w:r>
          </w:p>
        </w:tc>
        <w:tc>
          <w:tcPr>
            <w:tcW w:w="1200" w:type="dxa"/>
            <w:tcMar>
              <w:top w:w="80" w:type="dxa"/>
              <w:left w:w="120" w:type="dxa"/>
              <w:bottom w:w="80" w:type="dxa"/>
              <w:right w:w="120" w:type="dxa"/>
            </w:tcMar>
            <w:vAlign w:val="center"/>
          </w:tcPr>
          <w:p w14:paraId="08B5FE46" w14:textId="77777777" w:rsidR="008537F2" w:rsidRDefault="00000000">
            <w:pPr>
              <w:spacing w:after="0" w:line="240" w:lineRule="auto"/>
            </w:pPr>
            <w:proofErr w:type="spellStart"/>
            <w:r>
              <w:rPr>
                <w:sz w:val="17"/>
              </w:rPr>
              <w:t>Explainability</w:t>
            </w:r>
            <w:proofErr w:type="spellEnd"/>
          </w:p>
        </w:tc>
        <w:tc>
          <w:tcPr>
            <w:tcW w:w="780" w:type="dxa"/>
            <w:tcMar>
              <w:top w:w="80" w:type="dxa"/>
              <w:left w:w="120" w:type="dxa"/>
              <w:bottom w:w="80" w:type="dxa"/>
              <w:right w:w="120" w:type="dxa"/>
            </w:tcMar>
            <w:vAlign w:val="center"/>
          </w:tcPr>
          <w:p w14:paraId="48E887C4" w14:textId="77777777" w:rsidR="008537F2" w:rsidRDefault="00000000">
            <w:pPr>
              <w:spacing w:after="0" w:line="240" w:lineRule="auto"/>
            </w:pPr>
            <w:r>
              <w:rPr>
                <w:sz w:val="17"/>
              </w:rPr>
              <w:t>Must</w:t>
            </w:r>
          </w:p>
        </w:tc>
        <w:tc>
          <w:tcPr>
            <w:tcW w:w="2830" w:type="dxa"/>
            <w:tcMar>
              <w:top w:w="80" w:type="dxa"/>
              <w:left w:w="120" w:type="dxa"/>
              <w:bottom w:w="80" w:type="dxa"/>
              <w:right w:w="120" w:type="dxa"/>
            </w:tcMar>
            <w:vAlign w:val="center"/>
          </w:tcPr>
          <w:p w14:paraId="1BAD36DB" w14:textId="77777777" w:rsidR="008537F2" w:rsidRDefault="00000000">
            <w:pPr>
              <w:spacing w:after="0" w:line="240" w:lineRule="auto"/>
            </w:pPr>
            <w:r>
              <w:rPr>
                <w:sz w:val="17"/>
              </w:rPr>
              <w:t>Inspect result and limitation messaging for both caveats.</w:t>
            </w:r>
          </w:p>
        </w:tc>
      </w:tr>
      <w:tr w:rsidR="008537F2" w14:paraId="44E504A9" w14:textId="77777777">
        <w:trPr>
          <w:cantSplit/>
        </w:trPr>
        <w:tc>
          <w:tcPr>
            <w:tcW w:w="650" w:type="dxa"/>
            <w:shd w:val="clear" w:color="auto" w:fill="FBFCFE"/>
            <w:tcMar>
              <w:top w:w="80" w:type="dxa"/>
              <w:left w:w="120" w:type="dxa"/>
              <w:bottom w:w="80" w:type="dxa"/>
              <w:right w:w="120" w:type="dxa"/>
            </w:tcMar>
            <w:vAlign w:val="center"/>
          </w:tcPr>
          <w:p w14:paraId="26E74BC1" w14:textId="77777777" w:rsidR="008537F2" w:rsidRDefault="00000000">
            <w:pPr>
              <w:spacing w:after="0" w:line="240" w:lineRule="auto"/>
            </w:pPr>
            <w:r>
              <w:rPr>
                <w:b/>
                <w:color w:val="0B2545"/>
                <w:sz w:val="17"/>
              </w:rPr>
              <w:t>NFR-15</w:t>
            </w:r>
          </w:p>
        </w:tc>
        <w:tc>
          <w:tcPr>
            <w:tcW w:w="3900" w:type="dxa"/>
            <w:shd w:val="clear" w:color="auto" w:fill="FBFCFE"/>
            <w:tcMar>
              <w:top w:w="80" w:type="dxa"/>
              <w:left w:w="120" w:type="dxa"/>
              <w:bottom w:w="80" w:type="dxa"/>
              <w:right w:w="120" w:type="dxa"/>
            </w:tcMar>
            <w:vAlign w:val="center"/>
          </w:tcPr>
          <w:p w14:paraId="12520422" w14:textId="77777777" w:rsidR="008537F2" w:rsidRDefault="00000000">
            <w:pPr>
              <w:spacing w:after="0" w:line="240" w:lineRule="auto"/>
            </w:pPr>
            <w:r>
              <w:rPr>
                <w:sz w:val="17"/>
              </w:rPr>
              <w:t>AI explanations shall be labeled as advisory and shall not override deterministic evidence or human review.</w:t>
            </w:r>
          </w:p>
        </w:tc>
        <w:tc>
          <w:tcPr>
            <w:tcW w:w="1200" w:type="dxa"/>
            <w:shd w:val="clear" w:color="auto" w:fill="FBFCFE"/>
            <w:tcMar>
              <w:top w:w="80" w:type="dxa"/>
              <w:left w:w="120" w:type="dxa"/>
              <w:bottom w:w="80" w:type="dxa"/>
              <w:right w:w="120" w:type="dxa"/>
            </w:tcMar>
            <w:vAlign w:val="center"/>
          </w:tcPr>
          <w:p w14:paraId="6F7537BC" w14:textId="77777777" w:rsidR="008537F2" w:rsidRDefault="00000000">
            <w:pPr>
              <w:spacing w:after="0" w:line="240" w:lineRule="auto"/>
            </w:pPr>
            <w:proofErr w:type="spellStart"/>
            <w:r>
              <w:rPr>
                <w:sz w:val="17"/>
              </w:rPr>
              <w:t>Explainability</w:t>
            </w:r>
            <w:proofErr w:type="spellEnd"/>
          </w:p>
        </w:tc>
        <w:tc>
          <w:tcPr>
            <w:tcW w:w="780" w:type="dxa"/>
            <w:shd w:val="clear" w:color="auto" w:fill="FBFCFE"/>
            <w:tcMar>
              <w:top w:w="80" w:type="dxa"/>
              <w:left w:w="120" w:type="dxa"/>
              <w:bottom w:w="80" w:type="dxa"/>
              <w:right w:w="120" w:type="dxa"/>
            </w:tcMar>
            <w:vAlign w:val="center"/>
          </w:tcPr>
          <w:p w14:paraId="7EE807A7" w14:textId="77777777" w:rsidR="008537F2" w:rsidRDefault="00000000">
            <w:pPr>
              <w:spacing w:after="0" w:line="240" w:lineRule="auto"/>
            </w:pPr>
            <w:r>
              <w:rPr>
                <w:sz w:val="17"/>
              </w:rPr>
              <w:t>Must</w:t>
            </w:r>
          </w:p>
        </w:tc>
        <w:tc>
          <w:tcPr>
            <w:tcW w:w="2830" w:type="dxa"/>
            <w:shd w:val="clear" w:color="auto" w:fill="FBFCFE"/>
            <w:tcMar>
              <w:top w:w="80" w:type="dxa"/>
              <w:left w:w="120" w:type="dxa"/>
              <w:bottom w:w="80" w:type="dxa"/>
              <w:right w:w="120" w:type="dxa"/>
            </w:tcMar>
            <w:vAlign w:val="center"/>
          </w:tcPr>
          <w:p w14:paraId="267A8249" w14:textId="77777777" w:rsidR="008537F2" w:rsidRDefault="00000000">
            <w:pPr>
              <w:spacing w:after="0" w:line="240" w:lineRule="auto"/>
            </w:pPr>
            <w:r>
              <w:rPr>
                <w:sz w:val="17"/>
              </w:rPr>
              <w:t>Inspect the explanation view and review flow for the advisory notice and human decision point.</w:t>
            </w:r>
          </w:p>
        </w:tc>
      </w:tr>
    </w:tbl>
    <w:p w14:paraId="20F08E94" w14:textId="77777777" w:rsidR="008537F2" w:rsidRDefault="008537F2">
      <w:pPr>
        <w:spacing w:after="40" w:line="240" w:lineRule="auto"/>
      </w:pPr>
    </w:p>
    <w:p w14:paraId="479A8CAC" w14:textId="77777777" w:rsidR="008537F2" w:rsidRDefault="00000000">
      <w:pPr>
        <w:pStyle w:val="Heading1"/>
      </w:pPr>
      <w:r>
        <w:t>4. External Interface Requirements</w:t>
      </w:r>
    </w:p>
    <w:p w14:paraId="0F137236" w14:textId="77777777" w:rsidR="008537F2" w:rsidRDefault="00000000">
      <w:pPr>
        <w:pStyle w:val="Heading2"/>
      </w:pPr>
      <w:r>
        <w:t>4.1 User Interface</w:t>
      </w:r>
    </w:p>
    <w:p w14:paraId="78113F48" w14:textId="77777777" w:rsidR="008537F2" w:rsidRDefault="00000000">
      <w:r>
        <w:t>The user interface shall expose project or repository selection, analysis initiation, scan status, a findings dashboard or list, and a detail view for evidence and explanations. It shall make error states visible and distinguish advisory AI text from evidence produced by the analysis.</w:t>
      </w:r>
    </w:p>
    <w:p w14:paraId="48B599CD" w14:textId="77777777" w:rsidR="008537F2" w:rsidRDefault="00000000">
      <w:pPr>
        <w:pStyle w:val="Heading2"/>
      </w:pPr>
      <w:r>
        <w:t>4.2 GitHub Integration</w:t>
      </w:r>
    </w:p>
    <w:p w14:paraId="79DA35FF" w14:textId="77777777" w:rsidR="008537F2" w:rsidRDefault="00000000">
      <w:r>
        <w:t>The system shall optionally accept a permitted GitHub repository as an analysis source. It shall report inaccessible or missing repositories as actionable errors and shall not expose credentials as ordinary result content. GitHub access is an input mechanism, not a requirement for the local workflow.</w:t>
      </w:r>
    </w:p>
    <w:p w14:paraId="43566063" w14:textId="77777777" w:rsidR="008537F2" w:rsidRDefault="00000000">
      <w:pPr>
        <w:pStyle w:val="Heading2"/>
      </w:pPr>
      <w:r>
        <w:t xml:space="preserve">4.3 </w:t>
      </w:r>
      <w:proofErr w:type="spellStart"/>
      <w:r>
        <w:t>OpenAPI</w:t>
      </w:r>
      <w:proofErr w:type="spellEnd"/>
      <w:r>
        <w:t xml:space="preserve"> Input</w:t>
      </w:r>
    </w:p>
    <w:p w14:paraId="63BC8D68" w14:textId="77777777" w:rsidR="008537F2" w:rsidRDefault="00000000">
      <w:r>
        <w:t xml:space="preserve">The system shall accept valid </w:t>
      </w:r>
      <w:proofErr w:type="spellStart"/>
      <w:r>
        <w:t>OpenAPI</w:t>
      </w:r>
      <w:proofErr w:type="spellEnd"/>
      <w:r>
        <w:t xml:space="preserve"> 3.x specifications and shall validate them before comparison. Invalid or unsupported specifications shall produce an actionable error rather than misleading findings.</w:t>
      </w:r>
    </w:p>
    <w:p w14:paraId="5389A7A5" w14:textId="77777777" w:rsidR="008537F2" w:rsidRDefault="00000000">
      <w:pPr>
        <w:pStyle w:val="Heading2"/>
      </w:pPr>
      <w:r>
        <w:t xml:space="preserve">4.4 </w:t>
      </w:r>
      <w:proofErr w:type="spellStart"/>
      <w:r>
        <w:t>Ollama</w:t>
      </w:r>
      <w:proofErr w:type="spellEnd"/>
      <w:r>
        <w:t xml:space="preserve"> Interface</w:t>
      </w:r>
    </w:p>
    <w:p w14:paraId="62F14F1D" w14:textId="77777777" w:rsidR="008537F2" w:rsidRDefault="00000000">
      <w:r>
        <w:t xml:space="preserve">The system may use a locally available </w:t>
      </w:r>
      <w:proofErr w:type="spellStart"/>
      <w:r>
        <w:t>Ollama</w:t>
      </w:r>
      <w:proofErr w:type="spellEnd"/>
      <w:r>
        <w:t xml:space="preserve"> service to generate advisory explanations from findings. If the service is unavailable or returns an error, the system shall retain the deterministic finding and evidence and shall communicate that the explanation is unavailable.</w:t>
      </w:r>
    </w:p>
    <w:p w14:paraId="5E74F422" w14:textId="77777777" w:rsidR="008537F2" w:rsidRDefault="00000000">
      <w:pPr>
        <w:pStyle w:val="Heading1"/>
      </w:pPr>
      <w:r>
        <w:t>5. Constraints and Limitations</w:t>
      </w:r>
    </w:p>
    <w:p w14:paraId="47C6AC12" w14:textId="77777777" w:rsidR="008537F2" w:rsidRDefault="00000000">
      <w:pPr>
        <w:pStyle w:val="ListBullet"/>
        <w:ind w:left="720"/>
      </w:pPr>
      <w:r>
        <w:t>Static analysis is imperfect. Dynamic URL construction, indirect calls, aliases, generated clients, and runtime-only values may be missed.</w:t>
      </w:r>
    </w:p>
    <w:p w14:paraId="2BC401B6" w14:textId="77777777" w:rsidR="008537F2" w:rsidRDefault="00000000">
      <w:pPr>
        <w:pStyle w:val="ListBullet"/>
        <w:ind w:left="720"/>
      </w:pPr>
      <w:r>
        <w:t>The supported consumer languages are JavaScript and TypeScript only for the MVP.</w:t>
      </w:r>
    </w:p>
    <w:p w14:paraId="19826E6C" w14:textId="77777777" w:rsidR="008537F2" w:rsidRDefault="00000000">
      <w:pPr>
        <w:pStyle w:val="ListBullet"/>
        <w:ind w:left="720"/>
      </w:pPr>
      <w:r>
        <w:t xml:space="preserve">The supported contract format is </w:t>
      </w:r>
      <w:proofErr w:type="spellStart"/>
      <w:r>
        <w:t>OpenAPI</w:t>
      </w:r>
      <w:proofErr w:type="spellEnd"/>
      <w:r>
        <w:t xml:space="preserve"> 3.x for REST APIs only.</w:t>
      </w:r>
    </w:p>
    <w:p w14:paraId="3BD2EDC4" w14:textId="77777777" w:rsidR="008537F2" w:rsidRDefault="00000000">
      <w:pPr>
        <w:pStyle w:val="ListBullet"/>
        <w:ind w:left="720"/>
      </w:pPr>
      <w:r>
        <w:t>False positives and false negatives are possible; a finding is a review signal, not an absolute truth claim.</w:t>
      </w:r>
    </w:p>
    <w:p w14:paraId="25F84B73" w14:textId="77777777" w:rsidR="008537F2" w:rsidRDefault="00000000">
      <w:pPr>
        <w:pStyle w:val="ListBullet"/>
        <w:ind w:left="720"/>
      </w:pPr>
      <w:r>
        <w:t>A missing finding does not prove that a consumer is compatible with the provider contract.</w:t>
      </w:r>
    </w:p>
    <w:p w14:paraId="41734D0D" w14:textId="77777777" w:rsidR="008537F2" w:rsidRDefault="00000000">
      <w:pPr>
        <w:pStyle w:val="ListBullet"/>
        <w:ind w:left="720"/>
      </w:pPr>
      <w:r>
        <w:t>AI-generated explanations may be incomplete or incorrect and are advisory only.</w:t>
      </w:r>
    </w:p>
    <w:p w14:paraId="7F5FB021" w14:textId="77777777" w:rsidR="008537F2" w:rsidRDefault="00000000">
      <w:pPr>
        <w:pStyle w:val="ListBullet"/>
        <w:ind w:left="720"/>
      </w:pPr>
      <w:r>
        <w:t>The MVP does not automatically modify source code, merge changes, deploy software, or operate as a production-scale hosted service.</w:t>
      </w:r>
    </w:p>
    <w:p w14:paraId="14F4DBF9" w14:textId="77777777" w:rsidR="008537F2" w:rsidRDefault="00000000">
      <w:pPr>
        <w:pStyle w:val="ListBullet"/>
        <w:ind w:left="720"/>
      </w:pPr>
      <w:r>
        <w:t>Performance expectations are limited to reasonable behavior for small local fixtures; no unmeasured benchmark is promised.</w:t>
      </w:r>
    </w:p>
    <w:p w14:paraId="10A7AE36" w14:textId="77777777" w:rsidR="008537F2" w:rsidRDefault="00000000">
      <w:pPr>
        <w:pStyle w:val="Heading1"/>
      </w:pPr>
      <w:r>
        <w:lastRenderedPageBreak/>
        <w:t>6. Acceptance Criteria</w:t>
      </w:r>
    </w:p>
    <w:p w14:paraId="0BD2FD6D" w14:textId="77777777" w:rsidR="008537F2" w:rsidRDefault="00000000">
      <w:r>
        <w:t>The MVP is acceptable when the following capabilities are demonstrated with controlled fixtures and visible evidence.</w:t>
      </w:r>
    </w:p>
    <w:tbl>
      <w:tblPr>
        <w:tblStyle w:val="TableGrid"/>
        <w:tblW w:w="9360" w:type="dxa"/>
        <w:tblInd w:w="120" w:type="dxa"/>
        <w:tblLayout w:type="fixed"/>
        <w:tblLook w:val="04A0" w:firstRow="1" w:lastRow="0" w:firstColumn="1" w:lastColumn="0" w:noHBand="0" w:noVBand="1"/>
      </w:tblPr>
      <w:tblGrid>
        <w:gridCol w:w="800"/>
        <w:gridCol w:w="2250"/>
        <w:gridCol w:w="6310"/>
      </w:tblGrid>
      <w:tr w:rsidR="008537F2" w14:paraId="573FA236" w14:textId="77777777">
        <w:trPr>
          <w:tblHeader/>
        </w:trPr>
        <w:tc>
          <w:tcPr>
            <w:tcW w:w="800" w:type="dxa"/>
            <w:shd w:val="clear" w:color="auto" w:fill="E8EEF5"/>
            <w:tcMar>
              <w:top w:w="80" w:type="dxa"/>
              <w:left w:w="120" w:type="dxa"/>
              <w:bottom w:w="80" w:type="dxa"/>
              <w:right w:w="120" w:type="dxa"/>
            </w:tcMar>
            <w:vAlign w:val="center"/>
          </w:tcPr>
          <w:p w14:paraId="3850EDBA" w14:textId="77777777" w:rsidR="008537F2" w:rsidRDefault="00000000">
            <w:pPr>
              <w:spacing w:after="0" w:line="240" w:lineRule="auto"/>
            </w:pPr>
            <w:r>
              <w:rPr>
                <w:b/>
                <w:color w:val="0B2545"/>
                <w:sz w:val="18"/>
              </w:rPr>
              <w:t>ID</w:t>
            </w:r>
          </w:p>
        </w:tc>
        <w:tc>
          <w:tcPr>
            <w:tcW w:w="2250" w:type="dxa"/>
            <w:shd w:val="clear" w:color="auto" w:fill="E8EEF5"/>
            <w:tcMar>
              <w:top w:w="80" w:type="dxa"/>
              <w:left w:w="120" w:type="dxa"/>
              <w:bottom w:w="80" w:type="dxa"/>
              <w:right w:w="120" w:type="dxa"/>
            </w:tcMar>
            <w:vAlign w:val="center"/>
          </w:tcPr>
          <w:p w14:paraId="13BCDC14" w14:textId="77777777" w:rsidR="008537F2" w:rsidRDefault="00000000">
            <w:pPr>
              <w:spacing w:after="0" w:line="240" w:lineRule="auto"/>
            </w:pPr>
            <w:r>
              <w:rPr>
                <w:b/>
                <w:color w:val="0B2545"/>
                <w:sz w:val="18"/>
              </w:rPr>
              <w:t>Capability</w:t>
            </w:r>
          </w:p>
        </w:tc>
        <w:tc>
          <w:tcPr>
            <w:tcW w:w="6310" w:type="dxa"/>
            <w:shd w:val="clear" w:color="auto" w:fill="E8EEF5"/>
            <w:tcMar>
              <w:top w:w="80" w:type="dxa"/>
              <w:left w:w="120" w:type="dxa"/>
              <w:bottom w:w="80" w:type="dxa"/>
              <w:right w:w="120" w:type="dxa"/>
            </w:tcMar>
            <w:vAlign w:val="center"/>
          </w:tcPr>
          <w:p w14:paraId="4F53A722" w14:textId="77777777" w:rsidR="008537F2" w:rsidRDefault="00000000">
            <w:pPr>
              <w:spacing w:after="0" w:line="240" w:lineRule="auto"/>
            </w:pPr>
            <w:r>
              <w:rPr>
                <w:b/>
                <w:color w:val="0B2545"/>
                <w:sz w:val="18"/>
              </w:rPr>
              <w:t>Evidence</w:t>
            </w:r>
          </w:p>
        </w:tc>
      </w:tr>
      <w:tr w:rsidR="008537F2" w14:paraId="063AB86E" w14:textId="77777777">
        <w:trPr>
          <w:cantSplit/>
        </w:trPr>
        <w:tc>
          <w:tcPr>
            <w:tcW w:w="800" w:type="dxa"/>
            <w:shd w:val="clear" w:color="auto" w:fill="FBFCFE"/>
            <w:tcMar>
              <w:top w:w="80" w:type="dxa"/>
              <w:left w:w="120" w:type="dxa"/>
              <w:bottom w:w="80" w:type="dxa"/>
              <w:right w:w="120" w:type="dxa"/>
            </w:tcMar>
            <w:vAlign w:val="center"/>
          </w:tcPr>
          <w:p w14:paraId="3F3EC9CF" w14:textId="77777777" w:rsidR="008537F2" w:rsidRDefault="00000000">
            <w:pPr>
              <w:spacing w:after="0" w:line="240" w:lineRule="auto"/>
            </w:pPr>
            <w:r>
              <w:rPr>
                <w:b/>
                <w:color w:val="0B2545"/>
                <w:sz w:val="18"/>
              </w:rPr>
              <w:t>AC-01</w:t>
            </w:r>
          </w:p>
        </w:tc>
        <w:tc>
          <w:tcPr>
            <w:tcW w:w="2250" w:type="dxa"/>
            <w:shd w:val="clear" w:color="auto" w:fill="FBFCFE"/>
            <w:tcMar>
              <w:top w:w="80" w:type="dxa"/>
              <w:left w:w="120" w:type="dxa"/>
              <w:bottom w:w="80" w:type="dxa"/>
              <w:right w:w="120" w:type="dxa"/>
            </w:tcMar>
            <w:vAlign w:val="center"/>
          </w:tcPr>
          <w:p w14:paraId="66D0DC05" w14:textId="77777777" w:rsidR="008537F2" w:rsidRDefault="00000000">
            <w:pPr>
              <w:spacing w:after="0" w:line="240" w:lineRule="auto"/>
            </w:pPr>
            <w:proofErr w:type="spellStart"/>
            <w:r>
              <w:rPr>
                <w:sz w:val="18"/>
              </w:rPr>
              <w:t>OpenAPI</w:t>
            </w:r>
            <w:proofErr w:type="spellEnd"/>
            <w:r>
              <w:rPr>
                <w:sz w:val="18"/>
              </w:rPr>
              <w:t xml:space="preserve"> parsing</w:t>
            </w:r>
          </w:p>
        </w:tc>
        <w:tc>
          <w:tcPr>
            <w:tcW w:w="6310" w:type="dxa"/>
            <w:shd w:val="clear" w:color="auto" w:fill="FBFCFE"/>
            <w:tcMar>
              <w:top w:w="80" w:type="dxa"/>
              <w:left w:w="120" w:type="dxa"/>
              <w:bottom w:w="80" w:type="dxa"/>
              <w:right w:w="120" w:type="dxa"/>
            </w:tcMar>
            <w:vAlign w:val="center"/>
          </w:tcPr>
          <w:p w14:paraId="75959324" w14:textId="77777777" w:rsidR="008537F2" w:rsidRDefault="00000000">
            <w:pPr>
              <w:spacing w:after="0" w:line="240" w:lineRule="auto"/>
            </w:pPr>
            <w:r>
              <w:rPr>
                <w:sz w:val="18"/>
              </w:rPr>
              <w:t xml:space="preserve">A valid </w:t>
            </w:r>
            <w:proofErr w:type="spellStart"/>
            <w:r>
              <w:rPr>
                <w:sz w:val="18"/>
              </w:rPr>
              <w:t>OpenAPI</w:t>
            </w:r>
            <w:proofErr w:type="spellEnd"/>
            <w:r>
              <w:rPr>
                <w:sz w:val="18"/>
              </w:rPr>
              <w:t xml:space="preserve"> 3.x fixture is accepted, validated, and parsed into endpoints, methods, parameters, and available schemas.</w:t>
            </w:r>
          </w:p>
        </w:tc>
      </w:tr>
      <w:tr w:rsidR="008537F2" w14:paraId="759FBD19" w14:textId="77777777">
        <w:trPr>
          <w:cantSplit/>
        </w:trPr>
        <w:tc>
          <w:tcPr>
            <w:tcW w:w="800" w:type="dxa"/>
            <w:tcMar>
              <w:top w:w="80" w:type="dxa"/>
              <w:left w:w="120" w:type="dxa"/>
              <w:bottom w:w="80" w:type="dxa"/>
              <w:right w:w="120" w:type="dxa"/>
            </w:tcMar>
            <w:vAlign w:val="center"/>
          </w:tcPr>
          <w:p w14:paraId="15C1FA41" w14:textId="77777777" w:rsidR="008537F2" w:rsidRDefault="00000000">
            <w:pPr>
              <w:spacing w:after="0" w:line="240" w:lineRule="auto"/>
            </w:pPr>
            <w:r>
              <w:rPr>
                <w:b/>
                <w:color w:val="0B2545"/>
                <w:sz w:val="18"/>
              </w:rPr>
              <w:t>AC-02</w:t>
            </w:r>
          </w:p>
        </w:tc>
        <w:tc>
          <w:tcPr>
            <w:tcW w:w="2250" w:type="dxa"/>
            <w:tcMar>
              <w:top w:w="80" w:type="dxa"/>
              <w:left w:w="120" w:type="dxa"/>
              <w:bottom w:w="80" w:type="dxa"/>
              <w:right w:w="120" w:type="dxa"/>
            </w:tcMar>
            <w:vAlign w:val="center"/>
          </w:tcPr>
          <w:p w14:paraId="4DAA3C1F" w14:textId="77777777" w:rsidR="008537F2" w:rsidRDefault="00000000">
            <w:pPr>
              <w:spacing w:after="0" w:line="240" w:lineRule="auto"/>
            </w:pPr>
            <w:r>
              <w:rPr>
                <w:sz w:val="18"/>
              </w:rPr>
              <w:t>JS/TS detection</w:t>
            </w:r>
          </w:p>
        </w:tc>
        <w:tc>
          <w:tcPr>
            <w:tcW w:w="6310" w:type="dxa"/>
            <w:tcMar>
              <w:top w:w="80" w:type="dxa"/>
              <w:left w:w="120" w:type="dxa"/>
              <w:bottom w:w="80" w:type="dxa"/>
              <w:right w:w="120" w:type="dxa"/>
            </w:tcMar>
            <w:vAlign w:val="center"/>
          </w:tcPr>
          <w:p w14:paraId="16D1470F" w14:textId="77777777" w:rsidR="008537F2" w:rsidRDefault="00000000">
            <w:pPr>
              <w:spacing w:after="0" w:line="240" w:lineRule="auto"/>
            </w:pPr>
            <w:r>
              <w:rPr>
                <w:sz w:val="18"/>
              </w:rPr>
              <w:t xml:space="preserve">Controlled JavaScript and TypeScript fixtures produce detectable fetch and </w:t>
            </w:r>
            <w:proofErr w:type="spellStart"/>
            <w:r>
              <w:rPr>
                <w:sz w:val="18"/>
              </w:rPr>
              <w:t>axios</w:t>
            </w:r>
            <w:proofErr w:type="spellEnd"/>
            <w:r>
              <w:rPr>
                <w:sz w:val="18"/>
              </w:rPr>
              <w:t xml:space="preserve"> usages with source locations when available.</w:t>
            </w:r>
          </w:p>
        </w:tc>
      </w:tr>
      <w:tr w:rsidR="008537F2" w14:paraId="7EA5E104" w14:textId="77777777">
        <w:trPr>
          <w:cantSplit/>
        </w:trPr>
        <w:tc>
          <w:tcPr>
            <w:tcW w:w="800" w:type="dxa"/>
            <w:shd w:val="clear" w:color="auto" w:fill="FBFCFE"/>
            <w:tcMar>
              <w:top w:w="80" w:type="dxa"/>
              <w:left w:w="120" w:type="dxa"/>
              <w:bottom w:w="80" w:type="dxa"/>
              <w:right w:w="120" w:type="dxa"/>
            </w:tcMar>
            <w:vAlign w:val="center"/>
          </w:tcPr>
          <w:p w14:paraId="0C266032" w14:textId="77777777" w:rsidR="008537F2" w:rsidRDefault="00000000">
            <w:pPr>
              <w:spacing w:after="0" w:line="240" w:lineRule="auto"/>
            </w:pPr>
            <w:r>
              <w:rPr>
                <w:b/>
                <w:color w:val="0B2545"/>
                <w:sz w:val="18"/>
              </w:rPr>
              <w:t>AC-03</w:t>
            </w:r>
          </w:p>
        </w:tc>
        <w:tc>
          <w:tcPr>
            <w:tcW w:w="2250" w:type="dxa"/>
            <w:shd w:val="clear" w:color="auto" w:fill="FBFCFE"/>
            <w:tcMar>
              <w:top w:w="80" w:type="dxa"/>
              <w:left w:w="120" w:type="dxa"/>
              <w:bottom w:w="80" w:type="dxa"/>
              <w:right w:w="120" w:type="dxa"/>
            </w:tcMar>
            <w:vAlign w:val="center"/>
          </w:tcPr>
          <w:p w14:paraId="3745183C" w14:textId="77777777" w:rsidR="008537F2" w:rsidRDefault="00000000">
            <w:pPr>
              <w:spacing w:after="0" w:line="240" w:lineRule="auto"/>
            </w:pPr>
            <w:r>
              <w:rPr>
                <w:sz w:val="18"/>
              </w:rPr>
              <w:t>Mismatch detection</w:t>
            </w:r>
          </w:p>
        </w:tc>
        <w:tc>
          <w:tcPr>
            <w:tcW w:w="6310" w:type="dxa"/>
            <w:shd w:val="clear" w:color="auto" w:fill="FBFCFE"/>
            <w:tcMar>
              <w:top w:w="80" w:type="dxa"/>
              <w:left w:w="120" w:type="dxa"/>
              <w:bottom w:w="80" w:type="dxa"/>
              <w:right w:w="120" w:type="dxa"/>
            </w:tcMar>
            <w:vAlign w:val="center"/>
          </w:tcPr>
          <w:p w14:paraId="70BF86DE" w14:textId="77777777" w:rsidR="008537F2" w:rsidRDefault="00000000">
            <w:pPr>
              <w:spacing w:after="0" w:line="240" w:lineRule="auto"/>
            </w:pPr>
            <w:r>
              <w:rPr>
                <w:sz w:val="18"/>
              </w:rPr>
              <w:t>A controlled break test produces the expected missing-endpoint, method, parameter, request-schema, or response-schema finding where statically observable.</w:t>
            </w:r>
          </w:p>
        </w:tc>
      </w:tr>
      <w:tr w:rsidR="008537F2" w14:paraId="4ACFC8F2" w14:textId="77777777">
        <w:trPr>
          <w:cantSplit/>
        </w:trPr>
        <w:tc>
          <w:tcPr>
            <w:tcW w:w="800" w:type="dxa"/>
            <w:tcMar>
              <w:top w:w="80" w:type="dxa"/>
              <w:left w:w="120" w:type="dxa"/>
              <w:bottom w:w="80" w:type="dxa"/>
              <w:right w:w="120" w:type="dxa"/>
            </w:tcMar>
            <w:vAlign w:val="center"/>
          </w:tcPr>
          <w:p w14:paraId="3CB645B9" w14:textId="77777777" w:rsidR="008537F2" w:rsidRDefault="00000000">
            <w:pPr>
              <w:spacing w:after="0" w:line="240" w:lineRule="auto"/>
            </w:pPr>
            <w:r>
              <w:rPr>
                <w:b/>
                <w:color w:val="0B2545"/>
                <w:sz w:val="18"/>
              </w:rPr>
              <w:t>AC-04</w:t>
            </w:r>
          </w:p>
        </w:tc>
        <w:tc>
          <w:tcPr>
            <w:tcW w:w="2250" w:type="dxa"/>
            <w:tcMar>
              <w:top w:w="80" w:type="dxa"/>
              <w:left w:w="120" w:type="dxa"/>
              <w:bottom w:w="80" w:type="dxa"/>
              <w:right w:w="120" w:type="dxa"/>
            </w:tcMar>
            <w:vAlign w:val="center"/>
          </w:tcPr>
          <w:p w14:paraId="379D9A02" w14:textId="77777777" w:rsidR="008537F2" w:rsidRDefault="00000000">
            <w:pPr>
              <w:spacing w:after="0" w:line="240" w:lineRule="auto"/>
            </w:pPr>
            <w:r>
              <w:rPr>
                <w:sz w:val="18"/>
              </w:rPr>
              <w:t>Evidence shown</w:t>
            </w:r>
          </w:p>
        </w:tc>
        <w:tc>
          <w:tcPr>
            <w:tcW w:w="6310" w:type="dxa"/>
            <w:tcMar>
              <w:top w:w="80" w:type="dxa"/>
              <w:left w:w="120" w:type="dxa"/>
              <w:bottom w:w="80" w:type="dxa"/>
              <w:right w:w="120" w:type="dxa"/>
            </w:tcMar>
            <w:vAlign w:val="center"/>
          </w:tcPr>
          <w:p w14:paraId="342A035D" w14:textId="77777777" w:rsidR="008537F2" w:rsidRDefault="00000000">
            <w:pPr>
              <w:spacing w:after="0" w:line="240" w:lineRule="auto"/>
            </w:pPr>
            <w:r>
              <w:rPr>
                <w:sz w:val="18"/>
              </w:rPr>
              <w:t>Each controlled finding displays its type, severity, affected element, source location when available, evidence, and uncertainty.</w:t>
            </w:r>
          </w:p>
        </w:tc>
      </w:tr>
      <w:tr w:rsidR="008537F2" w14:paraId="0CE138B9" w14:textId="77777777">
        <w:trPr>
          <w:cantSplit/>
        </w:trPr>
        <w:tc>
          <w:tcPr>
            <w:tcW w:w="800" w:type="dxa"/>
            <w:shd w:val="clear" w:color="auto" w:fill="FBFCFE"/>
            <w:tcMar>
              <w:top w:w="80" w:type="dxa"/>
              <w:left w:w="120" w:type="dxa"/>
              <w:bottom w:w="80" w:type="dxa"/>
              <w:right w:w="120" w:type="dxa"/>
            </w:tcMar>
            <w:vAlign w:val="center"/>
          </w:tcPr>
          <w:p w14:paraId="205CD4AB" w14:textId="77777777" w:rsidR="008537F2" w:rsidRDefault="00000000">
            <w:pPr>
              <w:spacing w:after="0" w:line="240" w:lineRule="auto"/>
            </w:pPr>
            <w:r>
              <w:rPr>
                <w:b/>
                <w:color w:val="0B2545"/>
                <w:sz w:val="18"/>
              </w:rPr>
              <w:t>AC-05</w:t>
            </w:r>
          </w:p>
        </w:tc>
        <w:tc>
          <w:tcPr>
            <w:tcW w:w="2250" w:type="dxa"/>
            <w:shd w:val="clear" w:color="auto" w:fill="FBFCFE"/>
            <w:tcMar>
              <w:top w:w="80" w:type="dxa"/>
              <w:left w:w="120" w:type="dxa"/>
              <w:bottom w:w="80" w:type="dxa"/>
              <w:right w:w="120" w:type="dxa"/>
            </w:tcMar>
            <w:vAlign w:val="center"/>
          </w:tcPr>
          <w:p w14:paraId="2457550D" w14:textId="77777777" w:rsidR="008537F2" w:rsidRDefault="00000000">
            <w:pPr>
              <w:spacing w:after="0" w:line="240" w:lineRule="auto"/>
            </w:pPr>
            <w:r>
              <w:rPr>
                <w:sz w:val="18"/>
              </w:rPr>
              <w:t>AI explanation</w:t>
            </w:r>
          </w:p>
        </w:tc>
        <w:tc>
          <w:tcPr>
            <w:tcW w:w="6310" w:type="dxa"/>
            <w:shd w:val="clear" w:color="auto" w:fill="FBFCFE"/>
            <w:tcMar>
              <w:top w:w="80" w:type="dxa"/>
              <w:left w:w="120" w:type="dxa"/>
              <w:bottom w:w="80" w:type="dxa"/>
              <w:right w:w="120" w:type="dxa"/>
            </w:tcMar>
            <w:vAlign w:val="center"/>
          </w:tcPr>
          <w:p w14:paraId="45669EA7" w14:textId="77777777" w:rsidR="008537F2" w:rsidRDefault="00000000">
            <w:pPr>
              <w:spacing w:after="0" w:line="240" w:lineRule="auto"/>
            </w:pPr>
            <w:r>
              <w:rPr>
                <w:sz w:val="18"/>
              </w:rPr>
              <w:t xml:space="preserve">When local </w:t>
            </w:r>
            <w:proofErr w:type="spellStart"/>
            <w:r>
              <w:rPr>
                <w:sz w:val="18"/>
              </w:rPr>
              <w:t>Ollama</w:t>
            </w:r>
            <w:proofErr w:type="spellEnd"/>
            <w:r>
              <w:rPr>
                <w:sz w:val="18"/>
              </w:rPr>
              <w:t xml:space="preserve"> is available, a finding can receive an advisory explanation; when unavailable, the core finding remains usable.</w:t>
            </w:r>
          </w:p>
        </w:tc>
      </w:tr>
      <w:tr w:rsidR="008537F2" w14:paraId="454260EF" w14:textId="77777777">
        <w:trPr>
          <w:cantSplit/>
        </w:trPr>
        <w:tc>
          <w:tcPr>
            <w:tcW w:w="800" w:type="dxa"/>
            <w:tcMar>
              <w:top w:w="80" w:type="dxa"/>
              <w:left w:w="120" w:type="dxa"/>
              <w:bottom w:w="80" w:type="dxa"/>
              <w:right w:w="120" w:type="dxa"/>
            </w:tcMar>
            <w:vAlign w:val="center"/>
          </w:tcPr>
          <w:p w14:paraId="3749D2B2" w14:textId="77777777" w:rsidR="008537F2" w:rsidRDefault="00000000">
            <w:pPr>
              <w:spacing w:after="0" w:line="240" w:lineRule="auto"/>
            </w:pPr>
            <w:r>
              <w:rPr>
                <w:b/>
                <w:color w:val="0B2545"/>
                <w:sz w:val="18"/>
              </w:rPr>
              <w:t>AC-06</w:t>
            </w:r>
          </w:p>
        </w:tc>
        <w:tc>
          <w:tcPr>
            <w:tcW w:w="2250" w:type="dxa"/>
            <w:tcMar>
              <w:top w:w="80" w:type="dxa"/>
              <w:left w:w="120" w:type="dxa"/>
              <w:bottom w:w="80" w:type="dxa"/>
              <w:right w:w="120" w:type="dxa"/>
            </w:tcMar>
            <w:vAlign w:val="center"/>
          </w:tcPr>
          <w:p w14:paraId="2624C710" w14:textId="77777777" w:rsidR="008537F2" w:rsidRDefault="00000000">
            <w:pPr>
              <w:spacing w:after="0" w:line="240" w:lineRule="auto"/>
            </w:pPr>
            <w:r>
              <w:rPr>
                <w:sz w:val="18"/>
              </w:rPr>
              <w:t>UI review</w:t>
            </w:r>
          </w:p>
        </w:tc>
        <w:tc>
          <w:tcPr>
            <w:tcW w:w="6310" w:type="dxa"/>
            <w:tcMar>
              <w:top w:w="80" w:type="dxa"/>
              <w:left w:w="120" w:type="dxa"/>
              <w:bottom w:w="80" w:type="dxa"/>
              <w:right w:w="120" w:type="dxa"/>
            </w:tcMar>
            <w:vAlign w:val="center"/>
          </w:tcPr>
          <w:p w14:paraId="6BF586D4" w14:textId="77777777" w:rsidR="008537F2" w:rsidRDefault="00000000">
            <w:pPr>
              <w:spacing w:after="0" w:line="240" w:lineRule="auto"/>
            </w:pPr>
            <w:r>
              <w:rPr>
                <w:sz w:val="18"/>
              </w:rPr>
              <w:t>A reviewer can select a source, start a scan, see status, inspect a findings list, open finding details, and encounter actionable error states.</w:t>
            </w:r>
          </w:p>
        </w:tc>
      </w:tr>
    </w:tbl>
    <w:p w14:paraId="1E8D9CA6" w14:textId="77777777" w:rsidR="008537F2" w:rsidRDefault="008537F2">
      <w:pPr>
        <w:spacing w:after="40" w:line="240" w:lineRule="auto"/>
      </w:pPr>
    </w:p>
    <w:p w14:paraId="39BF4E64" w14:textId="77777777" w:rsidR="008537F2" w:rsidRDefault="00000000">
      <w:pPr>
        <w:pStyle w:val="Heading1"/>
      </w:pPr>
      <w:r>
        <w:t>7. Requirement Traceability</w:t>
      </w:r>
    </w:p>
    <w:p w14:paraId="7B2F341B" w14:textId="77777777" w:rsidR="008537F2" w:rsidRDefault="00000000">
      <w:r>
        <w:t>This compact traceability view connects the project objectives to the requirement groups and acceptance evidence. It is intentionally not a full test matrix.</w:t>
      </w:r>
    </w:p>
    <w:tbl>
      <w:tblPr>
        <w:tblStyle w:val="TableGrid"/>
        <w:tblW w:w="9360" w:type="dxa"/>
        <w:tblInd w:w="120" w:type="dxa"/>
        <w:tblLayout w:type="fixed"/>
        <w:tblLook w:val="04A0" w:firstRow="1" w:lastRow="0" w:firstColumn="1" w:lastColumn="0" w:noHBand="0" w:noVBand="1"/>
      </w:tblPr>
      <w:tblGrid>
        <w:gridCol w:w="2500"/>
        <w:gridCol w:w="4400"/>
        <w:gridCol w:w="2460"/>
      </w:tblGrid>
      <w:tr w:rsidR="008537F2" w14:paraId="0E15D7EC" w14:textId="77777777">
        <w:trPr>
          <w:tblHeader/>
        </w:trPr>
        <w:tc>
          <w:tcPr>
            <w:tcW w:w="2500" w:type="dxa"/>
            <w:shd w:val="clear" w:color="auto" w:fill="E8EEF5"/>
            <w:tcMar>
              <w:top w:w="80" w:type="dxa"/>
              <w:left w:w="120" w:type="dxa"/>
              <w:bottom w:w="80" w:type="dxa"/>
              <w:right w:w="120" w:type="dxa"/>
            </w:tcMar>
            <w:vAlign w:val="center"/>
          </w:tcPr>
          <w:p w14:paraId="5CEEF195" w14:textId="77777777" w:rsidR="008537F2" w:rsidRDefault="00000000">
            <w:pPr>
              <w:spacing w:after="0" w:line="240" w:lineRule="auto"/>
            </w:pPr>
            <w:r>
              <w:rPr>
                <w:b/>
                <w:color w:val="0B2545"/>
                <w:sz w:val="18"/>
              </w:rPr>
              <w:t>Objective</w:t>
            </w:r>
          </w:p>
        </w:tc>
        <w:tc>
          <w:tcPr>
            <w:tcW w:w="4400" w:type="dxa"/>
            <w:shd w:val="clear" w:color="auto" w:fill="E8EEF5"/>
            <w:tcMar>
              <w:top w:w="80" w:type="dxa"/>
              <w:left w:w="120" w:type="dxa"/>
              <w:bottom w:w="80" w:type="dxa"/>
              <w:right w:w="120" w:type="dxa"/>
            </w:tcMar>
            <w:vAlign w:val="center"/>
          </w:tcPr>
          <w:p w14:paraId="55B6D20B" w14:textId="77777777" w:rsidR="008537F2" w:rsidRDefault="00000000">
            <w:pPr>
              <w:spacing w:after="0" w:line="240" w:lineRule="auto"/>
            </w:pPr>
            <w:r>
              <w:rPr>
                <w:b/>
                <w:color w:val="0B2545"/>
                <w:sz w:val="18"/>
              </w:rPr>
              <w:t>Supporting requirements</w:t>
            </w:r>
          </w:p>
        </w:tc>
        <w:tc>
          <w:tcPr>
            <w:tcW w:w="2460" w:type="dxa"/>
            <w:shd w:val="clear" w:color="auto" w:fill="E8EEF5"/>
            <w:tcMar>
              <w:top w:w="80" w:type="dxa"/>
              <w:left w:w="120" w:type="dxa"/>
              <w:bottom w:w="80" w:type="dxa"/>
              <w:right w:w="120" w:type="dxa"/>
            </w:tcMar>
            <w:vAlign w:val="center"/>
          </w:tcPr>
          <w:p w14:paraId="61A4E5EE" w14:textId="77777777" w:rsidR="008537F2" w:rsidRDefault="00000000">
            <w:pPr>
              <w:spacing w:after="0" w:line="240" w:lineRule="auto"/>
            </w:pPr>
            <w:r>
              <w:rPr>
                <w:b/>
                <w:color w:val="0B2545"/>
                <w:sz w:val="18"/>
              </w:rPr>
              <w:t>Acceptance evidence</w:t>
            </w:r>
          </w:p>
        </w:tc>
      </w:tr>
      <w:tr w:rsidR="008537F2" w14:paraId="5A66D9E8" w14:textId="77777777">
        <w:trPr>
          <w:cantSplit/>
        </w:trPr>
        <w:tc>
          <w:tcPr>
            <w:tcW w:w="2500" w:type="dxa"/>
            <w:shd w:val="clear" w:color="auto" w:fill="FBFCFE"/>
            <w:tcMar>
              <w:top w:w="80" w:type="dxa"/>
              <w:left w:w="120" w:type="dxa"/>
              <w:bottom w:w="80" w:type="dxa"/>
              <w:right w:w="120" w:type="dxa"/>
            </w:tcMar>
            <w:vAlign w:val="center"/>
          </w:tcPr>
          <w:p w14:paraId="770920E5" w14:textId="77777777" w:rsidR="008537F2" w:rsidRDefault="00000000">
            <w:pPr>
              <w:spacing w:after="0" w:line="240" w:lineRule="auto"/>
            </w:pPr>
            <w:r>
              <w:rPr>
                <w:b/>
                <w:color w:val="0B2545"/>
                <w:sz w:val="18"/>
              </w:rPr>
              <w:t>O-01: Parse the API contract</w:t>
            </w:r>
          </w:p>
        </w:tc>
        <w:tc>
          <w:tcPr>
            <w:tcW w:w="4400" w:type="dxa"/>
            <w:shd w:val="clear" w:color="auto" w:fill="FBFCFE"/>
            <w:tcMar>
              <w:top w:w="80" w:type="dxa"/>
              <w:left w:w="120" w:type="dxa"/>
              <w:bottom w:w="80" w:type="dxa"/>
              <w:right w:w="120" w:type="dxa"/>
            </w:tcMar>
            <w:vAlign w:val="center"/>
          </w:tcPr>
          <w:p w14:paraId="343FD8D1" w14:textId="77777777" w:rsidR="008537F2" w:rsidRDefault="00000000">
            <w:pPr>
              <w:spacing w:after="0" w:line="240" w:lineRule="auto"/>
            </w:pPr>
            <w:r>
              <w:rPr>
                <w:sz w:val="18"/>
              </w:rPr>
              <w:t>FR-01 to FR-07; NFR-11</w:t>
            </w:r>
          </w:p>
        </w:tc>
        <w:tc>
          <w:tcPr>
            <w:tcW w:w="2460" w:type="dxa"/>
            <w:shd w:val="clear" w:color="auto" w:fill="FBFCFE"/>
            <w:tcMar>
              <w:top w:w="80" w:type="dxa"/>
              <w:left w:w="120" w:type="dxa"/>
              <w:bottom w:w="80" w:type="dxa"/>
              <w:right w:w="120" w:type="dxa"/>
            </w:tcMar>
            <w:vAlign w:val="center"/>
          </w:tcPr>
          <w:p w14:paraId="106DABDC" w14:textId="77777777" w:rsidR="008537F2" w:rsidRDefault="00000000">
            <w:pPr>
              <w:spacing w:after="0" w:line="240" w:lineRule="auto"/>
            </w:pPr>
            <w:r>
              <w:rPr>
                <w:sz w:val="18"/>
              </w:rPr>
              <w:t>AC-01</w:t>
            </w:r>
          </w:p>
        </w:tc>
      </w:tr>
      <w:tr w:rsidR="008537F2" w14:paraId="357CBB5B" w14:textId="77777777">
        <w:trPr>
          <w:cantSplit/>
        </w:trPr>
        <w:tc>
          <w:tcPr>
            <w:tcW w:w="2500" w:type="dxa"/>
            <w:tcMar>
              <w:top w:w="80" w:type="dxa"/>
              <w:left w:w="120" w:type="dxa"/>
              <w:bottom w:w="80" w:type="dxa"/>
              <w:right w:w="120" w:type="dxa"/>
            </w:tcMar>
            <w:vAlign w:val="center"/>
          </w:tcPr>
          <w:p w14:paraId="36C281F5" w14:textId="77777777" w:rsidR="008537F2" w:rsidRDefault="00000000">
            <w:pPr>
              <w:spacing w:after="0" w:line="240" w:lineRule="auto"/>
            </w:pPr>
            <w:r>
              <w:rPr>
                <w:b/>
                <w:color w:val="0B2545"/>
                <w:sz w:val="18"/>
              </w:rPr>
              <w:t>O-02: Observe JS/TS consumer usage</w:t>
            </w:r>
          </w:p>
        </w:tc>
        <w:tc>
          <w:tcPr>
            <w:tcW w:w="4400" w:type="dxa"/>
            <w:tcMar>
              <w:top w:w="80" w:type="dxa"/>
              <w:left w:w="120" w:type="dxa"/>
              <w:bottom w:w="80" w:type="dxa"/>
              <w:right w:w="120" w:type="dxa"/>
            </w:tcMar>
            <w:vAlign w:val="center"/>
          </w:tcPr>
          <w:p w14:paraId="5F006453" w14:textId="77777777" w:rsidR="008537F2" w:rsidRDefault="00000000">
            <w:pPr>
              <w:spacing w:after="0" w:line="240" w:lineRule="auto"/>
            </w:pPr>
            <w:r>
              <w:rPr>
                <w:sz w:val="18"/>
              </w:rPr>
              <w:t>FR-08 to FR-16; NFR-11</w:t>
            </w:r>
          </w:p>
        </w:tc>
        <w:tc>
          <w:tcPr>
            <w:tcW w:w="2460" w:type="dxa"/>
            <w:tcMar>
              <w:top w:w="80" w:type="dxa"/>
              <w:left w:w="120" w:type="dxa"/>
              <w:bottom w:w="80" w:type="dxa"/>
              <w:right w:w="120" w:type="dxa"/>
            </w:tcMar>
            <w:vAlign w:val="center"/>
          </w:tcPr>
          <w:p w14:paraId="2D15B991" w14:textId="77777777" w:rsidR="008537F2" w:rsidRDefault="00000000">
            <w:pPr>
              <w:spacing w:after="0" w:line="240" w:lineRule="auto"/>
            </w:pPr>
            <w:r>
              <w:rPr>
                <w:sz w:val="18"/>
              </w:rPr>
              <w:t>AC-02</w:t>
            </w:r>
          </w:p>
        </w:tc>
      </w:tr>
      <w:tr w:rsidR="008537F2" w14:paraId="6E09EECC" w14:textId="77777777">
        <w:trPr>
          <w:cantSplit/>
        </w:trPr>
        <w:tc>
          <w:tcPr>
            <w:tcW w:w="2500" w:type="dxa"/>
            <w:shd w:val="clear" w:color="auto" w:fill="FBFCFE"/>
            <w:tcMar>
              <w:top w:w="80" w:type="dxa"/>
              <w:left w:w="120" w:type="dxa"/>
              <w:bottom w:w="80" w:type="dxa"/>
              <w:right w:w="120" w:type="dxa"/>
            </w:tcMar>
            <w:vAlign w:val="center"/>
          </w:tcPr>
          <w:p w14:paraId="0D2C5712" w14:textId="77777777" w:rsidR="008537F2" w:rsidRDefault="00000000">
            <w:pPr>
              <w:spacing w:after="0" w:line="240" w:lineRule="auto"/>
            </w:pPr>
            <w:r>
              <w:rPr>
                <w:b/>
                <w:color w:val="0B2545"/>
                <w:sz w:val="18"/>
              </w:rPr>
              <w:t>O-03: Detect probable contract drift</w:t>
            </w:r>
          </w:p>
        </w:tc>
        <w:tc>
          <w:tcPr>
            <w:tcW w:w="4400" w:type="dxa"/>
            <w:shd w:val="clear" w:color="auto" w:fill="FBFCFE"/>
            <w:tcMar>
              <w:top w:w="80" w:type="dxa"/>
              <w:left w:w="120" w:type="dxa"/>
              <w:bottom w:w="80" w:type="dxa"/>
              <w:right w:w="120" w:type="dxa"/>
            </w:tcMar>
            <w:vAlign w:val="center"/>
          </w:tcPr>
          <w:p w14:paraId="79150C2D" w14:textId="77777777" w:rsidR="008537F2" w:rsidRDefault="00000000">
            <w:pPr>
              <w:spacing w:after="0" w:line="240" w:lineRule="auto"/>
            </w:pPr>
            <w:r>
              <w:rPr>
                <w:sz w:val="18"/>
              </w:rPr>
              <w:t>FR-17 to FR-22; NFR-13 to NFR-14</w:t>
            </w:r>
          </w:p>
        </w:tc>
        <w:tc>
          <w:tcPr>
            <w:tcW w:w="2460" w:type="dxa"/>
            <w:shd w:val="clear" w:color="auto" w:fill="FBFCFE"/>
            <w:tcMar>
              <w:top w:w="80" w:type="dxa"/>
              <w:left w:w="120" w:type="dxa"/>
              <w:bottom w:w="80" w:type="dxa"/>
              <w:right w:w="120" w:type="dxa"/>
            </w:tcMar>
            <w:vAlign w:val="center"/>
          </w:tcPr>
          <w:p w14:paraId="378114DB" w14:textId="77777777" w:rsidR="008537F2" w:rsidRDefault="00000000">
            <w:pPr>
              <w:spacing w:after="0" w:line="240" w:lineRule="auto"/>
            </w:pPr>
            <w:r>
              <w:rPr>
                <w:sz w:val="18"/>
              </w:rPr>
              <w:t>AC-03</w:t>
            </w:r>
          </w:p>
        </w:tc>
      </w:tr>
      <w:tr w:rsidR="008537F2" w14:paraId="4D08E3CD" w14:textId="77777777">
        <w:trPr>
          <w:cantSplit/>
        </w:trPr>
        <w:tc>
          <w:tcPr>
            <w:tcW w:w="2500" w:type="dxa"/>
            <w:tcMar>
              <w:top w:w="80" w:type="dxa"/>
              <w:left w:w="120" w:type="dxa"/>
              <w:bottom w:w="80" w:type="dxa"/>
              <w:right w:w="120" w:type="dxa"/>
            </w:tcMar>
            <w:vAlign w:val="center"/>
          </w:tcPr>
          <w:p w14:paraId="0E1AEEC4" w14:textId="77777777" w:rsidR="008537F2" w:rsidRDefault="00000000">
            <w:pPr>
              <w:spacing w:after="0" w:line="240" w:lineRule="auto"/>
            </w:pPr>
            <w:r>
              <w:rPr>
                <w:b/>
                <w:color w:val="0B2545"/>
                <w:sz w:val="18"/>
              </w:rPr>
              <w:t>O-04: Make findings reviewable</w:t>
            </w:r>
          </w:p>
        </w:tc>
        <w:tc>
          <w:tcPr>
            <w:tcW w:w="4400" w:type="dxa"/>
            <w:tcMar>
              <w:top w:w="80" w:type="dxa"/>
              <w:left w:w="120" w:type="dxa"/>
              <w:bottom w:w="80" w:type="dxa"/>
              <w:right w:w="120" w:type="dxa"/>
            </w:tcMar>
            <w:vAlign w:val="center"/>
          </w:tcPr>
          <w:p w14:paraId="3A4682FC" w14:textId="77777777" w:rsidR="008537F2" w:rsidRDefault="00000000">
            <w:pPr>
              <w:spacing w:after="0" w:line="240" w:lineRule="auto"/>
            </w:pPr>
            <w:r>
              <w:rPr>
                <w:sz w:val="18"/>
              </w:rPr>
              <w:t>FR-23 to FR-28; FR-32 to FR-37</w:t>
            </w:r>
          </w:p>
        </w:tc>
        <w:tc>
          <w:tcPr>
            <w:tcW w:w="2460" w:type="dxa"/>
            <w:tcMar>
              <w:top w:w="80" w:type="dxa"/>
              <w:left w:w="120" w:type="dxa"/>
              <w:bottom w:w="80" w:type="dxa"/>
              <w:right w:w="120" w:type="dxa"/>
            </w:tcMar>
            <w:vAlign w:val="center"/>
          </w:tcPr>
          <w:p w14:paraId="3E1BD6B6" w14:textId="77777777" w:rsidR="008537F2" w:rsidRDefault="00000000">
            <w:pPr>
              <w:spacing w:after="0" w:line="240" w:lineRule="auto"/>
            </w:pPr>
            <w:r>
              <w:rPr>
                <w:sz w:val="18"/>
              </w:rPr>
              <w:t>AC-04; AC-06</w:t>
            </w:r>
          </w:p>
        </w:tc>
      </w:tr>
      <w:tr w:rsidR="008537F2" w14:paraId="4C00B580" w14:textId="77777777">
        <w:trPr>
          <w:cantSplit/>
        </w:trPr>
        <w:tc>
          <w:tcPr>
            <w:tcW w:w="2500" w:type="dxa"/>
            <w:shd w:val="clear" w:color="auto" w:fill="FBFCFE"/>
            <w:tcMar>
              <w:top w:w="80" w:type="dxa"/>
              <w:left w:w="120" w:type="dxa"/>
              <w:bottom w:w="80" w:type="dxa"/>
              <w:right w:w="120" w:type="dxa"/>
            </w:tcMar>
            <w:vAlign w:val="center"/>
          </w:tcPr>
          <w:p w14:paraId="69180796" w14:textId="77777777" w:rsidR="008537F2" w:rsidRDefault="00000000">
            <w:pPr>
              <w:spacing w:after="0" w:line="240" w:lineRule="auto"/>
            </w:pPr>
            <w:r>
              <w:rPr>
                <w:b/>
                <w:color w:val="0B2545"/>
                <w:sz w:val="18"/>
              </w:rPr>
              <w:t>O-05: Provide optional local explanation</w:t>
            </w:r>
          </w:p>
        </w:tc>
        <w:tc>
          <w:tcPr>
            <w:tcW w:w="4400" w:type="dxa"/>
            <w:shd w:val="clear" w:color="auto" w:fill="FBFCFE"/>
            <w:tcMar>
              <w:top w:w="80" w:type="dxa"/>
              <w:left w:w="120" w:type="dxa"/>
              <w:bottom w:w="80" w:type="dxa"/>
              <w:right w:w="120" w:type="dxa"/>
            </w:tcMar>
            <w:vAlign w:val="center"/>
          </w:tcPr>
          <w:p w14:paraId="59E7F6B5" w14:textId="77777777" w:rsidR="008537F2" w:rsidRDefault="00000000">
            <w:pPr>
              <w:spacing w:after="0" w:line="240" w:lineRule="auto"/>
            </w:pPr>
            <w:r>
              <w:rPr>
                <w:sz w:val="18"/>
              </w:rPr>
              <w:t>FR-29 to FR-31; NFR-06; NFR-10; NFR-15</w:t>
            </w:r>
          </w:p>
        </w:tc>
        <w:tc>
          <w:tcPr>
            <w:tcW w:w="2460" w:type="dxa"/>
            <w:shd w:val="clear" w:color="auto" w:fill="FBFCFE"/>
            <w:tcMar>
              <w:top w:w="80" w:type="dxa"/>
              <w:left w:w="120" w:type="dxa"/>
              <w:bottom w:w="80" w:type="dxa"/>
              <w:right w:w="120" w:type="dxa"/>
            </w:tcMar>
            <w:vAlign w:val="center"/>
          </w:tcPr>
          <w:p w14:paraId="32F06934" w14:textId="77777777" w:rsidR="008537F2" w:rsidRDefault="00000000">
            <w:pPr>
              <w:spacing w:after="0" w:line="240" w:lineRule="auto"/>
            </w:pPr>
            <w:r>
              <w:rPr>
                <w:sz w:val="18"/>
              </w:rPr>
              <w:t>AC-05</w:t>
            </w:r>
          </w:p>
        </w:tc>
      </w:tr>
      <w:tr w:rsidR="008537F2" w14:paraId="1D6017E4" w14:textId="77777777">
        <w:trPr>
          <w:cantSplit/>
        </w:trPr>
        <w:tc>
          <w:tcPr>
            <w:tcW w:w="2500" w:type="dxa"/>
            <w:tcMar>
              <w:top w:w="80" w:type="dxa"/>
              <w:left w:w="120" w:type="dxa"/>
              <w:bottom w:w="80" w:type="dxa"/>
              <w:right w:w="120" w:type="dxa"/>
            </w:tcMar>
            <w:vAlign w:val="center"/>
          </w:tcPr>
          <w:p w14:paraId="523FBF86" w14:textId="77777777" w:rsidR="008537F2" w:rsidRDefault="00000000">
            <w:pPr>
              <w:spacing w:after="0" w:line="240" w:lineRule="auto"/>
            </w:pPr>
            <w:r>
              <w:rPr>
                <w:b/>
                <w:color w:val="0B2545"/>
                <w:sz w:val="18"/>
              </w:rPr>
              <w:t>O-06: Operate safely as a local MVP</w:t>
            </w:r>
          </w:p>
        </w:tc>
        <w:tc>
          <w:tcPr>
            <w:tcW w:w="4400" w:type="dxa"/>
            <w:tcMar>
              <w:top w:w="80" w:type="dxa"/>
              <w:left w:w="120" w:type="dxa"/>
              <w:bottom w:w="80" w:type="dxa"/>
              <w:right w:w="120" w:type="dxa"/>
            </w:tcMar>
            <w:vAlign w:val="center"/>
          </w:tcPr>
          <w:p w14:paraId="72A35137" w14:textId="77777777" w:rsidR="008537F2" w:rsidRDefault="00000000">
            <w:pPr>
              <w:spacing w:after="0" w:line="240" w:lineRule="auto"/>
            </w:pPr>
            <w:r>
              <w:rPr>
                <w:sz w:val="18"/>
              </w:rPr>
              <w:t>NFR-01 to NFR-12; Constraints</w:t>
            </w:r>
          </w:p>
        </w:tc>
        <w:tc>
          <w:tcPr>
            <w:tcW w:w="2460" w:type="dxa"/>
            <w:tcMar>
              <w:top w:w="80" w:type="dxa"/>
              <w:left w:w="120" w:type="dxa"/>
              <w:bottom w:w="80" w:type="dxa"/>
              <w:right w:w="120" w:type="dxa"/>
            </w:tcMar>
            <w:vAlign w:val="center"/>
          </w:tcPr>
          <w:p w14:paraId="7E6FAD81" w14:textId="77777777" w:rsidR="008537F2" w:rsidRDefault="00000000">
            <w:pPr>
              <w:spacing w:after="0" w:line="240" w:lineRule="auto"/>
            </w:pPr>
            <w:r>
              <w:rPr>
                <w:sz w:val="18"/>
              </w:rPr>
              <w:t>AC-01 to AC-06</w:t>
            </w:r>
          </w:p>
        </w:tc>
      </w:tr>
    </w:tbl>
    <w:p w14:paraId="0A813A35" w14:textId="77777777" w:rsidR="008537F2" w:rsidRDefault="008537F2">
      <w:pPr>
        <w:spacing w:after="40" w:line="240" w:lineRule="auto"/>
      </w:pPr>
    </w:p>
    <w:p w14:paraId="1AA2B575" w14:textId="77777777" w:rsidR="008537F2" w:rsidRDefault="00000000">
      <w:pPr>
        <w:spacing w:before="160" w:after="0"/>
      </w:pPr>
      <w:r>
        <w:rPr>
          <w:i/>
          <w:color w:val="5B6573"/>
          <w:sz w:val="19"/>
        </w:rPr>
        <w:t>End of specification.</w:t>
      </w:r>
    </w:p>
    <w:sectPr w:rsidR="008537F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108B28" w14:textId="77777777" w:rsidR="00A744EA" w:rsidRDefault="00A744EA">
      <w:pPr>
        <w:spacing w:after="0" w:line="240" w:lineRule="auto"/>
      </w:pPr>
      <w:r>
        <w:separator/>
      </w:r>
    </w:p>
  </w:endnote>
  <w:endnote w:type="continuationSeparator" w:id="0">
    <w:p w14:paraId="02155873" w14:textId="77777777" w:rsidR="00A744EA" w:rsidRDefault="00A74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2C6FD" w14:textId="77777777" w:rsidR="008537F2" w:rsidRDefault="00000000">
    <w:pPr>
      <w:pStyle w:val="Footer"/>
      <w:jc w:val="right"/>
    </w:pPr>
    <w:r>
      <w:rPr>
        <w:color w:val="5B6573"/>
        <w:sz w:val="17"/>
      </w:rPr>
      <w:t xml:space="preserve">Page </w:t>
    </w:r>
    <w:r>
      <w:fldChar w:fldCharType="begin"/>
    </w:r>
    <w:r>
      <w:instrText>PAGE</w:instrText>
    </w:r>
    <w:r>
      <w:fldChar w:fldCharType="separate"/>
    </w:r>
    <w:r w:rsidR="00903D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721D9" w14:textId="77777777" w:rsidR="00A744EA" w:rsidRDefault="00A744EA">
      <w:pPr>
        <w:spacing w:after="0" w:line="240" w:lineRule="auto"/>
      </w:pPr>
      <w:r>
        <w:separator/>
      </w:r>
    </w:p>
  </w:footnote>
  <w:footnote w:type="continuationSeparator" w:id="0">
    <w:p w14:paraId="11EA0CAA" w14:textId="77777777" w:rsidR="00A744EA" w:rsidRDefault="00A74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101E6" w14:textId="77777777" w:rsidR="008537F2" w:rsidRDefault="00000000">
    <w:pPr>
      <w:pStyle w:val="Header"/>
    </w:pPr>
    <w:r>
      <w:rPr>
        <w:b/>
        <w:color w:val="5B6573"/>
        <w:sz w:val="17"/>
      </w:rPr>
      <w:t xml:space="preserve">CONTRACTGUARD </w:t>
    </w:r>
    <w:proofErr w:type="gramStart"/>
    <w:r>
      <w:rPr>
        <w:b/>
        <w:color w:val="5B6573"/>
        <w:sz w:val="17"/>
      </w:rPr>
      <w:t>AI  |</w:t>
    </w:r>
    <w:proofErr w:type="gramEnd"/>
    <w:r>
      <w:rPr>
        <w:b/>
        <w:color w:val="5B6573"/>
        <w:sz w:val="17"/>
      </w:rPr>
      <w:t xml:space="preserve">  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949610">
    <w:abstractNumId w:val="8"/>
  </w:num>
  <w:num w:numId="2" w16cid:durableId="394934035">
    <w:abstractNumId w:val="6"/>
  </w:num>
  <w:num w:numId="3" w16cid:durableId="2013602645">
    <w:abstractNumId w:val="5"/>
  </w:num>
  <w:num w:numId="4" w16cid:durableId="1741706032">
    <w:abstractNumId w:val="4"/>
  </w:num>
  <w:num w:numId="5" w16cid:durableId="997459643">
    <w:abstractNumId w:val="7"/>
  </w:num>
  <w:num w:numId="6" w16cid:durableId="339895013">
    <w:abstractNumId w:val="3"/>
  </w:num>
  <w:num w:numId="7" w16cid:durableId="1794471226">
    <w:abstractNumId w:val="2"/>
  </w:num>
  <w:num w:numId="8" w16cid:durableId="318265025">
    <w:abstractNumId w:val="1"/>
  </w:num>
  <w:num w:numId="9" w16cid:durableId="179058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1B4E"/>
    <w:rsid w:val="008537F2"/>
    <w:rsid w:val="00903DE8"/>
    <w:rsid w:val="00A744EA"/>
    <w:rsid w:val="00AA1D8D"/>
    <w:rsid w:val="00B47730"/>
    <w:rsid w:val="00CB0664"/>
    <w:rsid w:val="00FA26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DBEC4"/>
  <w14:defaultImageDpi w14:val="300"/>
  <w15:docId w15:val="{16068A53-1C35-4D6F-BA46-63CB0E947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data">
    <w:name w:val="Small Metadata"/>
    <w:pPr>
      <w:spacing w:after="60"/>
    </w:pPr>
    <w:rPr>
      <w:rFonts w:ascii="Calibri" w:hAnsi="Calibri"/>
      <w:color w:val="5B657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F1716D-BEFC-4D8B-9872-03547457F8BE}">
  <we:reference id="wa200010453" version="1.0.0.1" store="en-US" storeType="OMEX"/>
  <we:alternateReferences>
    <we:reference id="wa200010453" version="1.0.0.1" store="en-US" storeType="OMEX"/>
  </we:alternateReferences>
  <we:properties>
    <we:property name="claude.fileId" value="&quot;30bb3bd9-862e-4ed5-afa6-f4b7e3765c9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3291</Words>
  <Characters>18761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ContractGuard AI Software Requirements Specification</dc:title>
  <dc:subject>MVP requirements for local-first REST API contract drift detection</dc:subject>
  <dc:creator>ContractGuard AI project team</dc:creator>
  <cp:keywords/>
  <dc:description>Requirements-only specification.</dc:description>
  <cp:lastModifiedBy>Sarafat Karim</cp:lastModifiedBy>
  <cp:revision>4</cp:revision>
  <dcterms:created xsi:type="dcterms:W3CDTF">2013-12-23T23:15:00Z</dcterms:created>
  <dcterms:modified xsi:type="dcterms:W3CDTF">2026-08-18T06:38:00Z</dcterms:modified>
  <cp:category/>
</cp:coreProperties>
</file>