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pace Grotesk" w:cs="Space Grotesk" w:eastAsia="Space Grotesk" w:hAnsi="Space Grotesk"/>
          <w:b/>
          <w:bCs/>
          <w:color w:val="1B1712"/>
          <w:sz w:val="28"/>
          <w:szCs w:val="28"/>
        </w:rPr>
        <w:t xml:space="preserve">schreiner</w:t>
      </w:r>
      <w:r>
        <w:rPr>
          <w:rFonts w:ascii="Space Grotesk" w:cs="Space Grotesk" w:eastAsia="Space Grotesk" w:hAnsi="Space Grotesk"/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PROJEKTORDNER-REGISTER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Einheitliche Struktur für den Papier- oder Cloud-Ordner je Kundenprojekt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Diese Vorlage schlägt eine einheitliche Reihenfolge für Unterlagen je Projekt vor – ob im Ordner mit Trennblättern oder als Ordnerstruktur in der Cloud.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Nr.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Bereich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Inhalt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1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Notizen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Telefonnotizen, Gesprächsnotizen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2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Schriftverkehr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Ein- und ausgehende Korrespondenz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3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Auftragsbestätigung &amp; Rechnungen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Angebot, Auftragsbestätigung, Rechnungen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4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Pläne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Zeichnungen, Aufmaße, CAD-Ausdrucke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5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Materialbestellungen, Lieferscheine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6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Werkstatt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Zuschnittliste, Beschlagsliste, interne Notizen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7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Bauseitige Unterlagen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Unterlagen von Kunde, Architekt oder anderen Gewerken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8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Termine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Terminplan, Bautagebericht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9</w:t>
            </w:r>
          </w:p>
        </w:tc>
        <w:tc>
          <w:tcPr>
            <w:tcW w:type="pct" w:w="2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Sonstiges</w:t>
            </w:r>
          </w:p>
        </w:tc>
        <w:tc>
          <w:tcPr>
            <w:tcW w:type="pct" w:w="6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color w:val="1B1712"/>
                <w:sz w:val="19"/>
                <w:szCs w:val="19"/>
              </w:rPr>
              <w:t xml:space="preserve">Alles, was sonst nirgends reinpasst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 Nummerierung lässt sich mit nummerierten Trennblättern 1–9 (z. B. handelsüblich erhältlich) direkt umsetzen.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2026-09-11T20:20:09.368Z</dcterms:created>
  <dcterms:modified xsi:type="dcterms:W3CDTF">2026-09-11T20:20:09.368Z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