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REKLAMATIONSPROTOKOLL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Kundenreklamationen strukturiert aufnehmen und bis zur Lösung nachverfolgen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Auftragsnummer: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Meldung: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Gemeldet von (Kunde):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der Reklamation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Ersteinschätzung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Berechtigte Reklamation        ☐  Nicht im Rahmen der Gewährleistung        ☐  Rücksprache erforderlich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Vor-Ort-Termin vereinbart am:</w:t>
            </w:r>
          </w:p>
        </w:tc>
        <w:tc>
          <w:tcPr>
            <w:tcW w:type="pct" w:w="7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Maßnahmen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Maßnahme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Erledigt am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Reklamation abgeschlossen am:</w:t>
            </w:r>
          </w:p>
        </w:tc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2026-09-11T20:20:09.282Z</dcterms:created>
  <dcterms:modified xsi:type="dcterms:W3CDTF">2026-09-11T20:20:09.282Z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