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Stornorechnung-Nr.: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5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2026-09-11T19:54:30.684Z</dcterms:created>
  <dcterms:modified xsi:type="dcterms:W3CDTF">2026-09-11T19:54:30.684Z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