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ascii="楷体_GB2312" w:hAnsi="宋体" w:eastAsia="楷体_GB2312"/>
          <w:b/>
          <w:bCs/>
          <w:sz w:val="44"/>
        </w:rPr>
      </w:pPr>
    </w:p>
    <w:p>
      <w:pPr>
        <w:jc w:val="left"/>
        <w:rPr>
          <w:rFonts w:ascii="楷体_GB2312" w:hAnsi="宋体" w:eastAsia="楷体_GB2312"/>
          <w:b/>
          <w:bCs/>
          <w:sz w:val="44"/>
        </w:rPr>
      </w:pPr>
    </w:p>
    <w:p>
      <w:pPr>
        <w:jc w:val="center"/>
        <w:rPr>
          <w:rFonts w:ascii="楷体_GB2312" w:hAnsi="宋体" w:eastAsia="楷体_GB2312"/>
          <w:b/>
          <w:bCs/>
          <w:sz w:val="44"/>
        </w:rPr>
      </w:pPr>
      <w:r>
        <w:rPr>
          <w:rFonts w:ascii="楷体_GB2312" w:hAnsi="宋体" w:eastAsia="楷体_GB2312"/>
          <w:bCs/>
          <w:sz w:val="44"/>
        </w:rPr>
        <w:drawing>
          <wp:inline distT="0" distB="0" distL="0" distR="0">
            <wp:extent cx="3298825" cy="734695"/>
            <wp:effectExtent l="0" t="0" r="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74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before="312" w:beforeLines="100"/>
        <w:jc w:val="center"/>
        <w:rPr>
          <w:rFonts w:asciiTheme="majorEastAsia" w:hAnsiTheme="majorEastAsia" w:eastAsiaTheme="majorEastAsia"/>
          <w:bCs/>
          <w:sz w:val="72"/>
          <w:szCs w:val="72"/>
        </w:rPr>
      </w:pPr>
      <w:r>
        <w:rPr>
          <w:rFonts w:hint="eastAsia" w:asciiTheme="majorEastAsia" w:hAnsiTheme="majorEastAsia" w:eastAsiaTheme="majorEastAsia"/>
          <w:bCs/>
          <w:sz w:val="72"/>
          <w:szCs w:val="72"/>
        </w:rPr>
        <w:t>信息科学与工程学院</w:t>
      </w:r>
    </w:p>
    <w:p>
      <w:pPr>
        <w:spacing w:before="312" w:beforeLines="100"/>
        <w:ind w:firstLine="1271" w:firstLineChars="227"/>
        <w:rPr>
          <w:rFonts w:asciiTheme="majorEastAsia" w:hAnsiTheme="majorEastAsia" w:eastAsiaTheme="majorEastAsia"/>
          <w:bCs/>
          <w:sz w:val="56"/>
          <w:szCs w:val="56"/>
        </w:rPr>
      </w:pPr>
      <w:r>
        <w:rPr>
          <w:rFonts w:hint="eastAsia" w:asciiTheme="majorEastAsia" w:hAnsiTheme="majorEastAsia" w:eastAsiaTheme="majorEastAsia"/>
          <w:bCs/>
          <w:sz w:val="56"/>
          <w:szCs w:val="56"/>
          <w:u w:val="single"/>
        </w:rPr>
        <w:t xml:space="preserve">    </w:t>
      </w:r>
      <w:r>
        <w:rPr>
          <w:rFonts w:hint="eastAsia" w:asciiTheme="majorEastAsia" w:hAnsiTheme="majorEastAsia" w:eastAsiaTheme="majorEastAsia"/>
          <w:bCs/>
          <w:sz w:val="56"/>
          <w:szCs w:val="56"/>
          <w:u w:val="single"/>
          <w:lang w:val="en-US" w:eastAsia="zh-CN"/>
        </w:rPr>
        <w:t>软件工程</w:t>
      </w:r>
      <w:r>
        <w:rPr>
          <w:rFonts w:hint="eastAsia" w:asciiTheme="majorEastAsia" w:hAnsiTheme="majorEastAsia" w:eastAsiaTheme="majorEastAsia"/>
          <w:bCs/>
          <w:sz w:val="56"/>
          <w:szCs w:val="56"/>
          <w:u w:val="single"/>
        </w:rPr>
        <w:t xml:space="preserve"> </w:t>
      </w:r>
      <w:r>
        <w:rPr>
          <w:rFonts w:hint="eastAsia" w:asciiTheme="majorEastAsia" w:hAnsiTheme="majorEastAsia" w:eastAsiaTheme="majorEastAsia"/>
          <w:bCs/>
          <w:sz w:val="56"/>
          <w:szCs w:val="56"/>
        </w:rPr>
        <w:t>实验报告</w:t>
      </w:r>
    </w:p>
    <w:p>
      <w:pPr>
        <w:spacing w:before="312" w:beforeLines="100"/>
        <w:ind w:firstLine="919" w:firstLineChars="176"/>
        <w:rPr>
          <w:rFonts w:asciiTheme="majorEastAsia" w:hAnsiTheme="majorEastAsia" w:eastAsiaTheme="majorEastAsia"/>
          <w:b/>
          <w:bCs/>
          <w:sz w:val="52"/>
          <w:szCs w:val="52"/>
        </w:rPr>
      </w:pPr>
    </w:p>
    <w:p>
      <w:pPr>
        <w:ind w:firstLine="1276" w:firstLineChars="454"/>
        <w:rPr>
          <w:rFonts w:asciiTheme="majorEastAsia" w:hAnsiTheme="majorEastAsia" w:eastAsiaTheme="majorEastAsia"/>
          <w:b/>
          <w:bCs/>
          <w:sz w:val="28"/>
          <w:szCs w:val="28"/>
        </w:rPr>
      </w:pPr>
    </w:p>
    <w:p>
      <w:pPr>
        <w:spacing w:before="78" w:beforeLines="25"/>
        <w:ind w:firstLine="1701" w:firstLineChars="605"/>
        <w:rPr>
          <w:rFonts w:asciiTheme="majorEastAsia" w:hAnsiTheme="majorEastAsia" w:eastAsia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系    别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</w:rPr>
        <w:t xml:space="preserve">          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  <w:lang w:val="en-US" w:eastAsia="zh-CN"/>
        </w:rPr>
        <w:t>计算机系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</w:rPr>
        <w:t xml:space="preserve">          </w:t>
      </w:r>
    </w:p>
    <w:p>
      <w:pPr>
        <w:spacing w:before="78" w:beforeLines="25"/>
        <w:ind w:firstLine="1701" w:firstLineChars="605"/>
        <w:rPr>
          <w:rFonts w:asciiTheme="majorEastAsia" w:hAnsiTheme="majorEastAsia" w:eastAsia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专    业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</w:rPr>
        <w:t xml:space="preserve">          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  <w:lang w:val="en-US" w:eastAsia="zh-CN"/>
        </w:rPr>
        <w:t>计算机科学与技术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</w:rPr>
        <w:t xml:space="preserve">  </w:t>
      </w:r>
    </w:p>
    <w:p>
      <w:pPr>
        <w:spacing w:before="78" w:beforeLines="25"/>
        <w:ind w:firstLine="1701" w:firstLineChars="605"/>
        <w:rPr>
          <w:rFonts w:asciiTheme="majorEastAsia" w:hAnsiTheme="majorEastAsia" w:eastAsia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年    级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</w:rPr>
        <w:t xml:space="preserve">          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  <w:lang w:val="en-US" w:eastAsia="zh-CN"/>
        </w:rPr>
        <w:t>大三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</w:rPr>
        <w:t xml:space="preserve">              </w:t>
      </w:r>
    </w:p>
    <w:p>
      <w:pPr>
        <w:spacing w:before="78" w:beforeLines="25"/>
        <w:ind w:firstLine="1701" w:firstLineChars="605"/>
        <w:rPr>
          <w:rFonts w:asciiTheme="majorEastAsia" w:hAnsiTheme="majorEastAsia" w:eastAsia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姓    名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</w:rPr>
        <w:t xml:space="preserve">          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  <w:lang w:val="en-US" w:eastAsia="zh-CN"/>
        </w:rPr>
        <w:t>谭鑫迪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</w:rPr>
        <w:t xml:space="preserve">            </w:t>
      </w:r>
    </w:p>
    <w:p>
      <w:pPr>
        <w:spacing w:before="78" w:beforeLines="25"/>
        <w:ind w:firstLine="1701" w:firstLineChars="605"/>
        <w:rPr>
          <w:rFonts w:asciiTheme="majorEastAsia" w:hAnsiTheme="majorEastAsia" w:eastAsia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指导教师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</w:rPr>
        <w:t xml:space="preserve">          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  <w:lang w:val="en-US" w:eastAsia="zh-CN"/>
        </w:rPr>
        <w:t>阮彤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</w:rPr>
        <w:t xml:space="preserve">              </w:t>
      </w:r>
    </w:p>
    <w:p>
      <w:pPr>
        <w:ind w:firstLine="495" w:firstLineChars="176"/>
        <w:rPr>
          <w:rFonts w:asciiTheme="majorEastAsia" w:hAnsiTheme="majorEastAsia" w:eastAsiaTheme="majorEastAsia"/>
          <w:b/>
          <w:bCs/>
          <w:sz w:val="28"/>
          <w:szCs w:val="28"/>
        </w:rPr>
      </w:pPr>
    </w:p>
    <w:p>
      <w:pPr>
        <w:ind w:firstLine="495" w:firstLineChars="176"/>
        <w:rPr>
          <w:rFonts w:asciiTheme="majorEastAsia" w:hAnsiTheme="majorEastAsia" w:eastAsiaTheme="majorEastAsia"/>
          <w:b/>
          <w:bCs/>
          <w:sz w:val="28"/>
          <w:szCs w:val="28"/>
        </w:rPr>
      </w:pPr>
    </w:p>
    <w:p>
      <w:pPr>
        <w:ind w:firstLine="495" w:firstLineChars="176"/>
        <w:rPr>
          <w:rFonts w:asciiTheme="majorEastAsia" w:hAnsiTheme="majorEastAsia" w:eastAsiaTheme="majorEastAsia"/>
          <w:b/>
          <w:bCs/>
          <w:sz w:val="28"/>
          <w:szCs w:val="28"/>
        </w:rPr>
      </w:pPr>
    </w:p>
    <w:p>
      <w:pPr>
        <w:ind w:firstLine="2268" w:firstLineChars="807"/>
        <w:rPr>
          <w:rFonts w:asciiTheme="majorEastAsia" w:hAnsiTheme="majorEastAsia" w:eastAsia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</w:rPr>
        <w:t xml:space="preserve">    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  <w:lang w:val="en-US" w:eastAsia="zh-CN"/>
        </w:rPr>
        <w:t>2024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</w:rPr>
        <w:t xml:space="preserve">    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学年  第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</w:rPr>
        <w:t xml:space="preserve">    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  <w:lang w:val="en-US" w:eastAsia="zh-CN"/>
        </w:rPr>
        <w:t>二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u w:val="single"/>
        </w:rPr>
        <w:t xml:space="preserve">    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学期</w:t>
      </w:r>
    </w:p>
    <w:p>
      <w:pPr>
        <w:widowControl/>
        <w:jc w:val="left"/>
        <w:rPr>
          <w:rFonts w:asciiTheme="majorEastAsia" w:hAnsiTheme="majorEastAsia" w:eastAsiaTheme="majorEastAsia"/>
          <w:b/>
          <w:bCs/>
          <w:sz w:val="28"/>
          <w:szCs w:val="28"/>
        </w:rPr>
      </w:pPr>
      <w:r>
        <w:rPr>
          <w:rFonts w:asciiTheme="majorEastAsia" w:hAnsiTheme="majorEastAsia" w:eastAsiaTheme="majorEastAsia"/>
          <w:b/>
          <w:bCs/>
          <w:sz w:val="28"/>
          <w:szCs w:val="28"/>
        </w:rPr>
        <w:br w:type="page"/>
      </w:r>
    </w:p>
    <w:p>
      <w:pPr>
        <w:pStyle w:val="11"/>
        <w:widowControl w:val="0"/>
        <w:numPr>
          <w:ilvl w:val="0"/>
          <w:numId w:val="0"/>
        </w:numPr>
        <w:jc w:val="center"/>
        <w:rPr>
          <w:rFonts w:hint="default" w:asciiTheme="majorEastAsia" w:hAnsiTheme="majorEastAsia" w:eastAsiaTheme="majorEastAsia"/>
          <w:b/>
          <w:bCs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实验名称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持续集成实验（Jenkins）</w:t>
      </w:r>
    </w:p>
    <w:p>
      <w:pPr>
        <w:pStyle w:val="11"/>
        <w:numPr>
          <w:ilvl w:val="0"/>
          <w:numId w:val="1"/>
        </w:numPr>
        <w:ind w:left="930" w:leftChars="0" w:firstLineChars="0"/>
        <w:rPr>
          <w:rFonts w:asciiTheme="majorEastAsia" w:hAnsiTheme="majorEastAsia" w:eastAsia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实验目的</w:t>
      </w:r>
    </w:p>
    <w:p>
      <w:pPr>
        <w:pStyle w:val="11"/>
        <w:widowControl w:val="0"/>
        <w:numPr>
          <w:numId w:val="0"/>
        </w:numPr>
        <w:jc w:val="both"/>
        <w:rPr>
          <w:rFonts w:asciiTheme="majorEastAsia" w:hAnsiTheme="majorEastAsia" w:eastAsiaTheme="majorEastAsia"/>
          <w:b w:val="0"/>
          <w:bCs w:val="0"/>
          <w:sz w:val="21"/>
          <w:szCs w:val="21"/>
        </w:rPr>
      </w:pPr>
      <w:bookmarkStart w:id="0" w:name="_GoBack"/>
      <w:bookmarkEnd w:id="0"/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掌握Jenkins的基本使用，配置持续集成流程，提高软件开发的自动化和效率。</w:t>
      </w:r>
    </w:p>
    <w:p>
      <w:pPr>
        <w:pStyle w:val="11"/>
        <w:numPr>
          <w:ilvl w:val="0"/>
          <w:numId w:val="1"/>
        </w:numPr>
        <w:ind w:left="930" w:leftChars="0" w:firstLineChars="0"/>
        <w:rPr>
          <w:rFonts w:asciiTheme="majorEastAsia" w:hAnsiTheme="majorEastAsia" w:eastAsia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实验主要内容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Jenkins 是一个广泛使用的持续集成工具，能够自动执行这些构建和测试任务。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1. Jenkins 安装与配置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安装 Jenkins：通过官方网站下载并安装 Jenkins，可以选择在本地环境或服务器上运行。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配置 Jenkins：初次启动后，进行基本配置，如管理员账户设置、插件管理等。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2. 创建和配置 Jenkins 任务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创建任务（Job）：在 Jenkins 中创建一个新的任务或项目，选择合适的任务类型（如自由风格项目、流水线项目等）。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配置源码管理：配置源码管理系统（如 Git、SVN），指定代码仓库地址及相关凭据。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构建触发器：设置构建触发条件，如代码提交后自动触发、定时触发、手动触发等。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构建步骤：定义构建过程，包括编译、执行脚本、运行测试等。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后构建操作：配置构建完成后的操作，如发送通知、发布构建结果、归档制品等。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3. 集成测试自动化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测试框架集成：配置单元测试、集成测试框架，在构建过程中自动执行测试。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生成测试报告：配置 Jenkins 自动生成和展示测试报告。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4. 持续交付（CD）与部署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配置部署步骤：在构建成功后，自动将应用程序部署到测试环境或生产环境。可以使用 Jenkins 的插件（如 SSH、Docker）来简化部署过程。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5. 监控与反馈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监控构建状态：使用 Jenkins 的仪表盘和插件监控构建状态，查看构建历史和构建结果。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反馈机制：配置通知系统，通过邮件、短信、聊天工具（如 Slack）等方式将构建结果通知相关人员。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  <w:lang w:val="en-US" w:eastAsia="zh-CN"/>
        </w:rPr>
        <w:t>6</w:t>
      </w: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. 实践案例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实际项目集成：选择一个实际项目，配置 Jenkins 进行持续集成和交付，体验整个流程。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 w:val="0"/>
          <w:bCs w:val="0"/>
          <w:sz w:val="21"/>
          <w:szCs w:val="21"/>
        </w:rPr>
        <w:t>问题排查与优化：模拟常见问题，学习如何排查和解决 Jenkins 构建中的各种问题，优化构建性能。</w:t>
      </w:r>
    </w:p>
    <w:p>
      <w:pPr>
        <w:pStyle w:val="11"/>
        <w:numPr>
          <w:ilvl w:val="0"/>
          <w:numId w:val="1"/>
        </w:numPr>
        <w:ind w:left="930" w:leftChars="0" w:firstLineChars="0"/>
        <w:rPr>
          <w:rFonts w:asciiTheme="majorEastAsia" w:hAnsiTheme="majorEastAsia" w:eastAsia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实验过程</w:t>
      </w:r>
    </w:p>
    <w:p>
      <w:pPr>
        <w:rPr>
          <w:bCs/>
        </w:rPr>
      </w:pPr>
      <w:r>
        <w:rPr>
          <w:rFonts w:hint="eastAsia"/>
        </w:rPr>
        <w:t>（1）准备</w:t>
      </w:r>
      <w:r>
        <w:rPr>
          <w:rFonts w:hint="eastAsia"/>
          <w:bCs/>
        </w:rPr>
        <w:t>本实验所需的工具软件及环境：J</w:t>
      </w:r>
      <w:r>
        <w:rPr>
          <w:bCs/>
        </w:rPr>
        <w:t>enkins</w:t>
      </w:r>
      <w:r>
        <w:rPr>
          <w:rFonts w:hint="eastAsia"/>
          <w:bCs/>
        </w:rPr>
        <w:t>、git、win10。</w:t>
      </w:r>
    </w:p>
    <w:p>
      <w:r>
        <w:rPr>
          <w:rFonts w:hint="eastAsia"/>
        </w:rPr>
        <w:t>（</w:t>
      </w:r>
      <w:r>
        <w:t>2</w:t>
      </w:r>
      <w:r>
        <w:rPr>
          <w:rFonts w:hint="eastAsia"/>
        </w:rPr>
        <w:t>）增加Job。</w:t>
      </w:r>
    </w:p>
    <w:p>
      <w:pPr>
        <w:ind w:firstLine="405"/>
      </w:pPr>
      <w:r>
        <w:rPr>
          <w:rFonts w:hint="eastAsia"/>
        </w:rPr>
        <w:t>第一步、新建一个</w:t>
      </w:r>
      <w:r>
        <w:t>J</w:t>
      </w:r>
      <w:r>
        <w:rPr>
          <w:rFonts w:hint="eastAsia"/>
        </w:rPr>
        <w:t>ob。</w:t>
      </w:r>
    </w:p>
    <w:p>
      <w:pPr>
        <w:ind w:firstLine="420" w:firstLineChars="200"/>
      </w:pPr>
      <w:r>
        <w:rPr>
          <w:rFonts w:hint="eastAsia"/>
        </w:rPr>
        <w:t>第二步、对</w:t>
      </w:r>
      <w:r>
        <w:t>J</w:t>
      </w:r>
      <w:r>
        <w:rPr>
          <w:rFonts w:hint="eastAsia"/>
        </w:rPr>
        <w:t>ob进行相应的配置，包括git项目的U</w:t>
      </w:r>
      <w:r>
        <w:t>RL</w:t>
      </w:r>
      <w:r>
        <w:rPr>
          <w:rFonts w:hint="eastAsia"/>
        </w:rPr>
        <w:t>和触发器等。</w:t>
      </w:r>
    </w:p>
    <w:p>
      <w:pPr>
        <w:jc w:val="center"/>
      </w:pPr>
      <w:r>
        <w:drawing>
          <wp:inline distT="0" distB="0" distL="114300" distR="114300">
            <wp:extent cx="5266690" cy="2962910"/>
            <wp:effectExtent l="0" t="0" r="635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</w:rPr>
      </w:pPr>
      <w:r>
        <w:drawing>
          <wp:inline distT="0" distB="0" distL="114300" distR="114300">
            <wp:extent cx="5266690" cy="2962910"/>
            <wp:effectExtent l="0" t="0" r="635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</w:rPr>
      </w:pPr>
      <w:r>
        <w:drawing>
          <wp:inline distT="0" distB="0" distL="114300" distR="114300">
            <wp:extent cx="5266690" cy="2962910"/>
            <wp:effectExtent l="0" t="0" r="635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</w:rPr>
      </w:pPr>
    </w:p>
    <w:p>
      <w:pPr>
        <w:ind w:firstLine="420"/>
      </w:pPr>
      <w:r>
        <w:rPr>
          <w:rFonts w:hint="eastAsia"/>
        </w:rPr>
        <w:t>第三步、查看作业执行情况，下图显示了所有的作业。</w:t>
      </w:r>
    </w:p>
    <w:p>
      <w:pPr>
        <w:jc w:val="center"/>
        <w:rPr>
          <w:rFonts w:ascii="Times New Roman" w:hAnsi="Times New Roman" w:cs="Times New Roman"/>
        </w:rPr>
      </w:pPr>
      <w:r>
        <w:drawing>
          <wp:inline distT="0" distB="0" distL="114300" distR="114300">
            <wp:extent cx="5266690" cy="2962910"/>
            <wp:effectExtent l="0" t="0" r="635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cs="Times New Roman"/>
        </w:rPr>
        <w:tab/>
      </w:r>
      <w:r>
        <w:rPr>
          <w:rFonts w:hint="eastAsia"/>
        </w:rPr>
        <w:t>第四步、查看具体的工程，包括所有的构建，以及测试结果。</w:t>
      </w:r>
    </w:p>
    <w:p>
      <w:pPr>
        <w:jc w:val="center"/>
        <w:rPr>
          <w:rFonts w:ascii="Times New Roman" w:hAnsi="Times New Roman" w:cs="Times New Roman"/>
        </w:rPr>
      </w:pPr>
      <w:r>
        <w:drawing>
          <wp:inline distT="0" distB="0" distL="114300" distR="114300">
            <wp:extent cx="5266690" cy="2962910"/>
            <wp:effectExtent l="0" t="0" r="635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10" w:firstLineChars="100"/>
      </w:pPr>
      <w:r>
        <w:rPr>
          <w:rFonts w:ascii="Times New Roman" w:hAnsi="Times New Roman" w:cs="Times New Roman"/>
        </w:rPr>
        <w:tab/>
      </w:r>
      <w:r>
        <w:rPr>
          <w:rFonts w:hint="eastAsia"/>
        </w:rPr>
        <w:t>查看最新的一个构建。</w:t>
      </w:r>
    </w:p>
    <w:p>
      <w:r>
        <w:rPr>
          <w:rFonts w:ascii="Times New Roman" w:hAnsi="Times New Roman" w:cs="Times New Roman"/>
        </w:rPr>
        <w:tab/>
      </w:r>
      <w:r>
        <w:rPr>
          <w:rFonts w:hint="eastAsia"/>
        </w:rPr>
        <w:t>第五步、查看git。</w:t>
      </w:r>
    </w:p>
    <w:p>
      <w:r>
        <w:rPr>
          <w:rFonts w:ascii="Times New Roman" w:hAnsi="Times New Roman" w:cs="Times New Roman"/>
        </w:rPr>
        <w:tab/>
      </w:r>
      <w:r>
        <w:rPr>
          <w:rFonts w:hint="eastAsia"/>
        </w:rPr>
        <w:t>第六步、修改代码，在git上commit代码，查看新的build建。</w:t>
      </w:r>
    </w:p>
    <w:p>
      <w:pPr>
        <w:jc w:val="center"/>
        <w:rPr>
          <w:rFonts w:ascii="Times New Roman" w:hAnsi="Times New Roman" w:cs="Times New Roman"/>
        </w:rPr>
      </w:pPr>
      <w:r>
        <w:drawing>
          <wp:inline distT="0" distB="0" distL="114300" distR="114300">
            <wp:extent cx="5266690" cy="2962910"/>
            <wp:effectExtent l="0" t="0" r="635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  <w:rPr>
          <w:rFonts w:ascii="Times New Roman" w:hAnsi="Times New Roman" w:cs="Times New Roman"/>
        </w:rPr>
      </w:pPr>
    </w:p>
    <w:p>
      <w:pPr>
        <w:jc w:val="center"/>
        <w:rPr>
          <w:rFonts w:ascii="Times New Roman" w:hAnsi="Times New Roman" w:cs="Times New Roman"/>
        </w:rPr>
      </w:pPr>
      <w:r>
        <w:drawing>
          <wp:inline distT="0" distB="0" distL="114300" distR="114300">
            <wp:extent cx="5266690" cy="2962910"/>
            <wp:effectExtent l="0" t="0" r="635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cs="Times New Roman"/>
        </w:rPr>
        <w:tab/>
      </w:r>
      <w:r>
        <w:rPr>
          <w:rFonts w:hint="eastAsia"/>
        </w:rPr>
        <w:t>第七步、</w:t>
      </w:r>
      <w:r>
        <w:t>Tag this build</w:t>
      </w:r>
      <w:r>
        <w:rPr>
          <w:rFonts w:hint="eastAsia"/>
        </w:rPr>
        <w:t>。</w:t>
      </w:r>
    </w:p>
    <w:p>
      <w:pPr>
        <w:pStyle w:val="11"/>
        <w:widowControl w:val="0"/>
        <w:numPr>
          <w:numId w:val="0"/>
        </w:numPr>
        <w:jc w:val="both"/>
        <w:rPr>
          <w:rFonts w:asciiTheme="majorEastAsia" w:hAnsiTheme="majorEastAsia" w:eastAsiaTheme="majorEastAsia"/>
          <w:b/>
          <w:bCs/>
          <w:sz w:val="28"/>
          <w:szCs w:val="28"/>
        </w:rPr>
      </w:pPr>
      <w:r>
        <w:drawing>
          <wp:inline distT="0" distB="0" distL="114300" distR="114300">
            <wp:extent cx="5266690" cy="2962910"/>
            <wp:effectExtent l="0" t="0" r="635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numPr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/>
          <w:bCs/>
          <w:sz w:val="28"/>
          <w:szCs w:val="28"/>
          <w:lang w:val="en-US" w:eastAsia="zh-CN"/>
        </w:rPr>
        <w:t>四、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实验中碰到的问题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1. 环境配置问题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Jenkins 安装失败：</w:t>
      </w: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JAVA版本不匹配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或缺少必要的依赖导致安装失败。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2. 源码管理配置问题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无法连接源码仓库：由于网络问题或认证配置错误导致无法连接到 Git 或 SVN 仓库。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代码拉取失败：由于仓库地址错误、分支名错误或凭据配置错误导致代码拉取失败。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3. 构建过程问题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构建脚本错误：构建脚本（如 Maven、Gradle）配置错误导致构建失败。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依赖管理问题：构建过程中缺少必要的依赖库，导致构建失败。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4.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部署问题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环境差异：开发、测试和生产环境之间的配置差异导致部署后应用无法正常运行。</w:t>
      </w:r>
    </w:p>
    <w:p>
      <w:pPr>
        <w:pStyle w:val="11"/>
        <w:widowControl w:val="0"/>
        <w:numPr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>
      <w:pPr>
        <w:pStyle w:val="11"/>
        <w:widowControl w:val="0"/>
        <w:numPr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Theme="majorEastAsia" w:hAnsiTheme="majorEastAsia" w:eastAsiaTheme="majorEastAsia"/>
          <w:b/>
          <w:bCs/>
          <w:sz w:val="28"/>
          <w:szCs w:val="28"/>
          <w:lang w:val="en-US" w:eastAsia="zh-CN"/>
        </w:rPr>
        <w:t>五、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实验总结</w:t>
      </w:r>
    </w:p>
    <w:p>
      <w:pPr>
        <w:pStyle w:val="11"/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通过本次 Jenkins 持续集成实验，深入了解并掌握了以下关键内容：</w:t>
      </w:r>
    </w:p>
    <w:p>
      <w:pPr>
        <w:pStyle w:val="11"/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1. Jenkins 基础配置</w:t>
      </w:r>
    </w:p>
    <w:p>
      <w:pPr>
        <w:pStyle w:val="11"/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成功安装和配置了 Jenkins，熟悉了 Jenkins 的基本界面和主要功能。</w:t>
      </w:r>
    </w:p>
    <w:p>
      <w:pPr>
        <w:pStyle w:val="11"/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通过插件管理扩展了 Jenkins 的功能，满足了不同的构建需求。</w:t>
      </w:r>
    </w:p>
    <w:p>
      <w:pPr>
        <w:pStyle w:val="11"/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2. 创建和管理 Jenkins 任务</w:t>
      </w:r>
    </w:p>
    <w:p>
      <w:pPr>
        <w:pStyle w:val="11"/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学会了如何创建和配置 Jenkins 任务，设置源码管理、构建触发器、构建步骤和后构建操作。</w:t>
      </w:r>
    </w:p>
    <w:p>
      <w:pPr>
        <w:pStyle w:val="11"/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掌握了使用 Jenkinsfile 定义流水线脚本，实现了复杂构建流程的自动化。</w:t>
      </w:r>
    </w:p>
    <w:p>
      <w:pPr>
        <w:pStyle w:val="11"/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3. 自动化测试集成</w:t>
      </w:r>
    </w:p>
    <w:p>
      <w:pPr>
        <w:pStyle w:val="11"/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成功集成了单元测试和集成测试框架，在构建过程中自动执行测试并生成报告。</w:t>
      </w:r>
    </w:p>
    <w:p>
      <w:pPr>
        <w:pStyle w:val="11"/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理解了测试在持续集成中的重要性，通过自动化测试提高了代码质量。</w:t>
      </w:r>
    </w:p>
    <w:p>
      <w:pPr>
        <w:pStyle w:val="11"/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4. 持续交付和部署</w:t>
      </w:r>
    </w:p>
    <w:p>
      <w:pPr>
        <w:pStyle w:val="11"/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配置了自动部署步骤，实现了从代码提交到应用部署的自动化流程。</w:t>
      </w:r>
    </w:p>
    <w:p>
      <w:pPr>
        <w:pStyle w:val="11"/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了解了不同环境的配置管理和部署策略，解决了环境差异带来的问题。</w:t>
      </w:r>
    </w:p>
    <w:p>
      <w:pPr>
        <w:pStyle w:val="11"/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5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. 问题排查与优化</w:t>
      </w:r>
    </w:p>
    <w:p>
      <w:pPr>
        <w:pStyle w:val="11"/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通过模拟和解决常见问题，提高了对 Jenkins 的问题排查和解决能力。</w:t>
      </w:r>
    </w:p>
    <w:p>
      <w:pPr>
        <w:pStyle w:val="11"/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优化了构建和测试过程，减少了构建时间，提高了持续集成效率。</w:t>
      </w:r>
    </w:p>
    <w:p>
      <w:pPr>
        <w:pStyle w:val="11"/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在实验过程中，我们也发现了一些可以改进的地方：</w:t>
      </w:r>
    </w:p>
    <w:p>
      <w:pPr>
        <w:pStyle w:val="11"/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1.文档和资源的利用：在遇到问题时，充分利用 Jenkins 官方文档和社区资源，可以更快找到解决方案。</w:t>
      </w:r>
    </w:p>
    <w:p>
      <w:pPr>
        <w:pStyle w:val="11"/>
        <w:numPr>
          <w:numId w:val="0"/>
        </w:numPr>
        <w:rPr>
          <w:rFonts w:hint="eastAsia" w:asciiTheme="majorEastAsia" w:hAnsiTheme="majorEastAsia" w:eastAsiaTheme="majorEastAsia"/>
          <w:b/>
          <w:bCs/>
          <w:sz w:val="28"/>
          <w:szCs w:val="28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持续改进：持续监控和优化 Jenkins 配置，定期更新插件和环境配置，以适应不断变化的项目需求和技术发展。</w:t>
      </w:r>
    </w:p>
    <w:sectPr>
      <w:headerReference r:id="rId3" w:type="default"/>
      <w:footerReference r:id="rId4" w:type="default"/>
      <w:footerReference r:id="rId5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</w:rPr>
      <w:t>2</w:t>
    </w:r>
    <w:r>
      <w:rPr>
        <w:rStyle w:val="7"/>
      </w:rPr>
      <w:fldChar w:fldCharType="end"/>
    </w:r>
  </w:p>
  <w:p>
    <w:pPr>
      <w:pStyle w:val="3"/>
    </w:pPr>
  </w:p>
  <w:p>
    <w:pPr>
      <w:pStyle w:val="3"/>
    </w:pPr>
  </w:p>
  <w:p>
    <w:pPr>
      <w:pStyle w:val="3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  <w:rPr>
        <w:rFonts w:hint="eastAsia"/>
      </w:rPr>
    </w:pPr>
    <w:r>
      <w:rPr>
        <w:rFonts w:hint="eastAsia"/>
      </w:rPr>
      <w:t>软件工程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0D466C"/>
    <w:multiLevelType w:val="multilevel"/>
    <w:tmpl w:val="7C0D466C"/>
    <w:lvl w:ilvl="0" w:tentative="0">
      <w:start w:val="1"/>
      <w:numFmt w:val="japaneseCounting"/>
      <w:lvlText w:val="%1、"/>
      <w:lvlJc w:val="left"/>
      <w:pPr>
        <w:ind w:left="93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3MmRmYzRkNTM5ZTkxYWYzMGNhMDg4YWZlZjczOGUifQ=="/>
  </w:docVars>
  <w:rsids>
    <w:rsidRoot w:val="001E731F"/>
    <w:rsid w:val="00041345"/>
    <w:rsid w:val="00120EEB"/>
    <w:rsid w:val="001E731F"/>
    <w:rsid w:val="0020149B"/>
    <w:rsid w:val="00456C0A"/>
    <w:rsid w:val="004D22CE"/>
    <w:rsid w:val="00512071"/>
    <w:rsid w:val="00F926D9"/>
    <w:rsid w:val="3DFB3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autoRedefine/>
    <w:semiHidden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autoRedefine/>
    <w:semiHidden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autoRedefine/>
    <w:semiHidden/>
    <w:qFormat/>
    <w:uiPriority w:val="0"/>
  </w:style>
  <w:style w:type="character" w:customStyle="1" w:styleId="8">
    <w:name w:val="页眉 字符"/>
    <w:basedOn w:val="6"/>
    <w:link w:val="4"/>
    <w:autoRedefine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9">
    <w:name w:val="页脚 字符"/>
    <w:basedOn w:val="6"/>
    <w:link w:val="3"/>
    <w:autoRedefine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批注框文本 字符"/>
    <w:basedOn w:val="6"/>
    <w:link w:val="2"/>
    <w:autoRedefine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1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2D28C1-3523-44FF-9505-3C3E2739AE2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40</Words>
  <Characters>232</Characters>
  <Lines>1</Lines>
  <Paragraphs>1</Paragraphs>
  <TotalTime>16</TotalTime>
  <ScaleCrop>false</ScaleCrop>
  <LinksUpToDate>false</LinksUpToDate>
  <CharactersWithSpaces>271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2021-10-09T03:09:00Z</dcterms:created>
  <dc:creator>ljing</dc:creator>
  <cp:lastModifiedBy>哎呦小水蜜桃儿</cp:lastModifiedBy>
  <dcterms:modified xsi:type="dcterms:W3CDTF">2024-05-22T02:29:12Z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F06097C5DA084C58948BBD0CBE2C7656_13</vt:lpwstr>
  </property>
</Properties>
</file>