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黑体"/>
          <w:b/>
          <w:color w:val="1F5D3A"/>
          <w:sz w:val="40"/>
        </w:rPr>
        <w:t>第三章 项目产品与技术体系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5D3A"/>
          <w:sz w:val="30"/>
        </w:rPr>
        <w:t>3.1 产品概述与定位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</w:rPr>
        <w:t>本项目面向高校师生，依托校园内的智能书柜，提供二手图书的自助回收与自助售卖一体化服务。用户将闲置书籍放至设备识别区，系统自动识别书目、评估品相并给出回收价格，卖家可在此基础上手动微调；确认后投书到账，书籍随即上架。其他师生可在设备触摸屏或微信小程序上浏览、下单并取走在库二手书。系统通过沉淀的交易数据分析书目热度，动态调节回收价格与回收准入策略，实现旧书的高效循环利用与绿色低碳的校园阅读生态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</w:rPr>
        <w:t>与二手交易群、废纸回收等传统渠道相比，本项目的差异化定位在于以 AI 识别与数据化运营为核心，把二手书流通中“估价难、信任难、匹配难”三大痛点，转化为可标准化、可解释、可规模化的自动化流程。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5D3A"/>
          <w:sz w:val="30"/>
        </w:rPr>
        <w:t>3.2 核心特色与创新</w:t>
      </w:r>
    </w:p>
    <w:p>
      <w:pPr>
        <w:pStyle w:val="ListBullet"/>
        <w:spacing w:line="336" w:lineRule="auto"/>
      </w:pPr>
      <w:r>
        <w:rPr>
          <w:rFonts w:ascii="Times New Roman" w:hAnsi="Times New Roman" w:eastAsia="黑体"/>
          <w:b/>
        </w:rPr>
        <w:t>AI 结构化品相评估：</w:t>
      </w:r>
      <w:r>
        <w:rPr>
          <w:rFonts w:ascii="Times New Roman" w:hAnsi="Times New Roman" w:eastAsia="宋体"/>
        </w:rPr>
        <w:t>用视觉大模型按封面磨损、书脊、污渍水渍、划线笔记、折角卷边、缺页缺附件等多维度逐项打分，输出综合品相等级、判定证据与置信度，口径统一、过程可追溯。</w:t>
      </w:r>
    </w:p>
    <w:p>
      <w:pPr>
        <w:pStyle w:val="ListBullet"/>
        <w:spacing w:line="336" w:lineRule="auto"/>
      </w:pPr>
      <w:r>
        <w:rPr>
          <w:rFonts w:ascii="Times New Roman" w:hAnsi="Times New Roman" w:eastAsia="黑体"/>
          <w:b/>
        </w:rPr>
        <w:t>可解释智能定价：</w:t>
      </w:r>
      <w:r>
        <w:rPr>
          <w:rFonts w:ascii="Times New Roman" w:hAnsi="Times New Roman" w:eastAsia="宋体"/>
        </w:rPr>
        <w:t>回收价与售价由定价引擎综合“市场参考价、基础回收率、品相系数、热度系数、库存系数”计算，并随结果输出每一项系数与算式，便于复核与用户信任。</w:t>
      </w:r>
    </w:p>
    <w:p>
      <w:pPr>
        <w:pStyle w:val="ListBullet"/>
        <w:spacing w:line="336" w:lineRule="auto"/>
      </w:pPr>
      <w:r>
        <w:rPr>
          <w:rFonts w:ascii="Times New Roman" w:hAnsi="Times New Roman" w:eastAsia="黑体"/>
          <w:b/>
        </w:rPr>
        <w:t>人机协同质量闭环：</w:t>
      </w:r>
      <w:r>
        <w:rPr>
          <w:rFonts w:ascii="Times New Roman" w:hAnsi="Times New Roman" w:eastAsia="宋体"/>
        </w:rPr>
        <w:t>AI 负责高吞吐初判，低置信度与争议样本自动转入人工复核队列，由运营在复核控制台确认/修正/驳回，复核结果回流持续优化。</w:t>
      </w:r>
    </w:p>
    <w:p>
      <w:pPr>
        <w:pStyle w:val="ListBullet"/>
        <w:spacing w:line="336" w:lineRule="auto"/>
      </w:pPr>
      <w:r>
        <w:rPr>
          <w:rFonts w:ascii="Times New Roman" w:hAnsi="Times New Roman" w:eastAsia="黑体"/>
          <w:b/>
        </w:rPr>
        <w:t>数据驱动的热度与准入调控：</w:t>
      </w:r>
      <w:r>
        <w:rPr>
          <w:rFonts w:ascii="Times New Roman" w:hAnsi="Times New Roman" w:eastAsia="宋体"/>
        </w:rPr>
        <w:t>依据交易与回收数据评估书目热度，对超储或冷门书目降低乃至暂停回收，对热门书目提高回收优先级，从源头优化库存结构。</w:t>
      </w:r>
    </w:p>
    <w:p>
      <w:pPr>
        <w:pStyle w:val="ListBullet"/>
        <w:spacing w:line="336" w:lineRule="auto"/>
      </w:pPr>
      <w:r>
        <w:rPr>
          <w:rFonts w:ascii="Times New Roman" w:hAnsi="Times New Roman" w:eastAsia="黑体"/>
          <w:b/>
        </w:rPr>
        <w:t>线上线下一体化售卖：</w:t>
      </w:r>
      <w:r>
        <w:rPr>
          <w:rFonts w:ascii="Times New Roman" w:hAnsi="Times New Roman" w:eastAsia="宋体"/>
        </w:rPr>
        <w:t>设备触摸屏就地购买 + 微信小程序随时浏览下单，配合微信支付与设备出货/自取，形成完整交易闭环。</w:t>
      </w:r>
    </w:p>
    <w:p>
      <w:pPr>
        <w:pStyle w:val="ListBullet"/>
        <w:spacing w:line="336" w:lineRule="auto"/>
      </w:pPr>
      <w:r>
        <w:rPr>
          <w:rFonts w:ascii="Times New Roman" w:hAnsi="Times New Roman" w:eastAsia="黑体"/>
          <w:b/>
        </w:rPr>
        <w:t>零硬件改造的软件化升级：</w:t>
      </w:r>
      <w:r>
        <w:rPr>
          <w:rFonts w:ascii="Times New Roman" w:hAnsi="Times New Roman" w:eastAsia="宋体"/>
        </w:rPr>
        <w:t>前期复用市场上成熟的智能书柜，不自建、不改造硬件，通过软件完成二手书专属化重构，降低落地成本与周期。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5D3A"/>
          <w:sz w:val="30"/>
        </w:rPr>
        <w:t>3.3 技术体系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263022"/>
          <w:sz w:val="26"/>
        </w:rPr>
        <w:t>3.3.1 设备功能重构：复用智能书柜的二手书专属系统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</w:rPr>
        <w:t>复用既有智能书柜（玻璃门、书籍书脊朝外竖插于固定货道、中部触摸屏与取书区），重构其交互与业务逻辑为二手书回收售卖系统。受书柜形态约束，系统采用“中央工位识别 + 货道库存管理”的设计：用户投书时在中部识别工位一次性完成书目与品相识别，而非逐货道识别；每本入库书占用一个货道，系统进行库位与满仓管理。出货环节做成抽象接口，可适配“机械货道售卖式”与“RFID 电子门自助式”两类书柜，待具体型号确定后仅替换适配器即可，不影响上层业务。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263022"/>
          <w:sz w:val="26"/>
        </w:rPr>
        <w:t>3.3.2 AI 图像识别 + 人工复核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</w:rPr>
        <w:t>识别采用多级链路、逐级兜底，任一级命中即返回并附带识别方式与置信度：优先读取 ISBN 条码精确匹配；条码不可见时进行封面 OCR 与书目库模糊匹配；前两级未命中时调用视觉大模型辅助识别书名、作者、出版社与 ISBN；本地书目库未收录时，依据 ISBN 调用外部书目元数据接口补全并落库，从根本上解决“真实书籍在小型种子库中匹配不上”的问题。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</w:rPr>
        <w:t>品相评估由视觉大模型完成结构化打分，按统一标准对多个维度逐项评分并给出证据、综合等级与置信度。模型部署以云端视觉模型为主（本项目接入 Moonshot/Kimi 视觉模型），并保留本地模型作为离线降级，兼顾成本、效果与可用性。所有识别照片与评估证据予以留存；置信度低于阈值的样本、卖家报价高于估价等情形自动进入人工复核队列，由运营在“人工复核控制台”逐条处理（通过 / 修正回收价 / 驳回），修正与驳回会精确作用到对应卖家账户，形成质量闭环。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263022"/>
          <w:sz w:val="26"/>
        </w:rPr>
        <w:t>3.3.3 智能定价、卖家改价与库存管理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</w:rPr>
        <w:t>定价引擎按“市场参考价 × 基础回收率 × 品相系数 × 热度系数 × 库存系数”计算回收价；售价在“回收成本加价”与“按品相比例折算市场价”之间取高，保证毛利为正。每次定价输出完整的系数明细与算式说明，做到可解释、可复核。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</w:rPr>
        <w:t>在 AI 估价基础上，卖家可手动调整回收价：调低直接采用；调高则按 AI 估价先行到账，并生成人工复核记录，更高报价经运营复核后再决定是否补差，避免乱报高价、自动放款。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</w:rPr>
        <w:t>库存管理建立完整状态机：库存条目在“在库—锁定—已售—退回—捐赠—报废”之间流转，全程可追溯；入库时由定价引擎按书目与品相计算上架售价并写入。出货通过抽象接口触发，机械货道式直接出货，RFID 电子门式则解锁取书并由 RFID 回执核验所取书目。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263022"/>
          <w:sz w:val="26"/>
        </w:rPr>
        <w:t>3.3.4 大数据热度分析与动态回收准入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</w:rPr>
        <w:t>系统基于完成订单（售出次数）与回收记录（流通活跃度）为每本书计算热度分并写回书目，定价引擎的热度系数随之生效，形成“交易数据 → 热度 → 定价”的闭环——畅销书回收价与售价自动上浮。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</w:rPr>
        <w:t>准入调控依据“某书在库量与热度”决定是否继续回收：在库达上限且需求低时暂停回收；在库较多但仍有热度时限流回收（继续收但价更保守）。该判定已接入投书估价流程，设备与小程序会向用户实时提示，从源头抑制滞销书越积越多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263022"/>
          <w:sz w:val="26"/>
        </w:rPr>
        <w:t>3.3.5 交易、支付与账户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</w:rPr>
        <w:t>订单系统采用完整状态机：下单锁库存 → 支付 → 自动出货 → 完成，支持取消并释放库存，避免并发重复售卖。支付采用抽象适配层：开发期使用模拟支付即可跑通全流程；正式环境对接微信支付 v3（JSAPI 下单、商户私钥签名、异步回调验证），拿到商户凭证后切换即可，业务层不变。账户体系以微信 openid 登录，含余额与信用分；每笔余额变动（回收到账、购书支出、复核补差/冲正）均记入账本流水，保证“余额=流水之和”可对账。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263022"/>
          <w:sz w:val="26"/>
        </w:rPr>
        <w:t>3.3.6 用户端：微信小程序、设备触屏与运营复核台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</w:rPr>
        <w:t>面向师生提供微信小程序（买书、卖书、我的三大模块）与设备触摸屏两端；卖书端支持拍照估价与手动改价，买书端展示真实书籍封面（按 ISBN 获取，缺失时优雅降级为生成式封面）。面向运营提供网页版人工复核控制台，用于处理复核任务、查看快照并执行通过/修正/驳回。三端共用同一套后端接口，视觉统一、清爽一致。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263022"/>
          <w:sz w:val="26"/>
        </w:rPr>
        <w:t>3.3.7 系统整体架构与运行流程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</w:rPr>
        <w:t>系统采用前后端分离架构。后端基于 Python/FastAPI，统一封装识别、品相、定价、库存出货、订单支付、账户、热度分析、准入调控与人工复核等模块；数据持久化采用关系型数据库（开发期 SQLite、生产 MySQL），书籍照片存于对象存储；前端为设备触屏页、微信小程序与运营复核台。典型流程为——回收：拍照投书→识别与结构化品相评估→定价并可改价→确认后入库、金额到账（低置信度/高报价转复核）；购买：浏览在库书→下单→（微信）支付→设备出货或自取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1F5D3A"/>
          <w:sz w:val="30"/>
        </w:rPr>
        <w:t>3.4 技术实现进展与演进路线</w:t>
      </w:r>
    </w:p>
    <w:p>
      <w:pPr>
        <w:spacing w:line="360" w:lineRule="auto" w:after="80"/>
      </w:pPr>
      <w:r>
        <w:rPr>
          <w:rFonts w:ascii="Times New Roman" w:hAnsi="Times New Roman" w:eastAsia="宋体"/>
        </w:rPr>
        <w:t>项目采用分阶段推进，先夯实“识别—品相—定价—库存”核心链路，再补齐交易、运营与体验。截至目前的进度如下表。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能力模块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多级图像识别（条码/OCR/视觉大模型/外部元数据）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已实现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AI 结构化品相评估 + 人工复核控制台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已实现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可解释智能定价 + 卖家手动改价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已实现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库存状态机 + 出货抽象接口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已实现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订单 / 账户到账 / 微信登录（模拟+真实）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已实现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热度分析 + 动态回收准入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已实现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微信小程序（买/卖/我的，真实封面）+ 设备触屏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已实现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微信支付 v3（JSAPI+异步回调）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代码就位，待商户凭证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回调平台证书验签 / 真机联调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待商户凭证后补全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多设备运营看板 / 推荐 / 跨机调拨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规划中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/>
          <w:color w:val="1F5D3A"/>
          <w:sz w:val="30"/>
        </w:rPr>
        <w:t>3.5 系统落地优势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</w:rPr>
        <w:t>其一，成本与周期可控：复用成熟智能书柜、零硬件改造，软件即可上线，适合校园场景快速试点。其二，核心能力可信：品相与定价均可解释、可复核，并以人工复核兜底，避免 AI 误判带来的亏损与纠纷。其三，数据驱动、越用越准：识别与交易数据持续回流，支撑定价、热度与准入策略的迭代优化。其四，架构具备扩展性：识别模型支持云端与本地切换，支付与出货均采用抽象适配层，便于后续多设备、跨校区规模化部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