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764" w:rsidRPr="00C44FC9" w:rsidRDefault="00845681" w:rsidP="00CD4764">
      <w:pPr>
        <w:spacing w:after="0"/>
        <w:jc w:val="center"/>
        <w:rPr>
          <w:rFonts w:cs="Times New Roman"/>
          <w:b/>
          <w:szCs w:val="24"/>
        </w:rPr>
      </w:pPr>
      <w:r w:rsidRPr="00C44FC9">
        <w:rPr>
          <w:rFonts w:cs="Times New Roman"/>
          <w:b/>
          <w:szCs w:val="24"/>
        </w:rPr>
        <w:t xml:space="preserve">Big </w:t>
      </w:r>
      <w:r w:rsidR="00CD4764" w:rsidRPr="00C44FC9">
        <w:rPr>
          <w:rFonts w:cs="Times New Roman"/>
          <w:b/>
          <w:szCs w:val="24"/>
        </w:rPr>
        <w:t xml:space="preserve">Data and </w:t>
      </w:r>
      <w:r w:rsidRPr="00C44FC9">
        <w:rPr>
          <w:rFonts w:cs="Times New Roman"/>
          <w:b/>
          <w:szCs w:val="24"/>
        </w:rPr>
        <w:t xml:space="preserve">New </w:t>
      </w:r>
      <w:r w:rsidR="00CD4764" w:rsidRPr="00C44FC9">
        <w:rPr>
          <w:rFonts w:cs="Times New Roman"/>
          <w:b/>
          <w:szCs w:val="24"/>
        </w:rPr>
        <w:t>Methods in Chinese Social History</w:t>
      </w:r>
      <w:r w:rsidR="00695E09" w:rsidRPr="00C44FC9">
        <w:rPr>
          <w:rFonts w:cs="Times New Roman"/>
          <w:b/>
          <w:szCs w:val="24"/>
        </w:rPr>
        <w:t>:</w:t>
      </w:r>
    </w:p>
    <w:p w:rsidR="003D1378" w:rsidRPr="00C44FC9" w:rsidRDefault="00CD4764" w:rsidP="00CD4764">
      <w:pPr>
        <w:jc w:val="center"/>
        <w:rPr>
          <w:rFonts w:cs="Times New Roman"/>
          <w:b/>
          <w:szCs w:val="24"/>
        </w:rPr>
      </w:pPr>
      <w:r w:rsidRPr="00C44FC9">
        <w:rPr>
          <w:rFonts w:cs="Times New Roman"/>
          <w:b/>
          <w:szCs w:val="24"/>
        </w:rPr>
        <w:t xml:space="preserve">Collection, </w:t>
      </w:r>
      <w:r w:rsidR="00DB5245" w:rsidRPr="00C44FC9">
        <w:rPr>
          <w:rFonts w:cs="Times New Roman"/>
          <w:b/>
          <w:szCs w:val="24"/>
        </w:rPr>
        <w:t>Transcription, Analysis</w:t>
      </w:r>
    </w:p>
    <w:p w:rsidR="00695E09" w:rsidRDefault="00CD4764" w:rsidP="002449FF">
      <w:pPr>
        <w:jc w:val="center"/>
        <w:rPr>
          <w:rFonts w:cs="Times New Roman"/>
          <w:szCs w:val="24"/>
        </w:rPr>
      </w:pPr>
      <w:r w:rsidRPr="00C44FC9">
        <w:rPr>
          <w:rFonts w:cs="Times New Roman"/>
          <w:szCs w:val="24"/>
        </w:rPr>
        <w:t>C</w:t>
      </w:r>
      <w:r w:rsidR="00695E09" w:rsidRPr="00C44FC9">
        <w:rPr>
          <w:rFonts w:cs="Times New Roman"/>
          <w:szCs w:val="24"/>
        </w:rPr>
        <w:t>ourse S</w:t>
      </w:r>
      <w:r w:rsidR="0024013B" w:rsidRPr="00C44FC9">
        <w:rPr>
          <w:rFonts w:cs="Times New Roman"/>
          <w:szCs w:val="24"/>
        </w:rPr>
        <w:t>yllabus</w:t>
      </w:r>
    </w:p>
    <w:p w:rsidR="00C44FC9" w:rsidRPr="00C44FC9" w:rsidRDefault="00C44FC9" w:rsidP="002449FF">
      <w:pPr>
        <w:jc w:val="center"/>
        <w:rPr>
          <w:rFonts w:cs="Times New Roman"/>
          <w:szCs w:val="24"/>
        </w:rPr>
      </w:pPr>
      <w:r>
        <w:rPr>
          <w:rFonts w:cs="Times New Roman"/>
          <w:szCs w:val="24"/>
        </w:rPr>
        <w:t>Matthew Noellert, Cameron Campbell, James Lee</w:t>
      </w:r>
    </w:p>
    <w:p w:rsidR="002449FF" w:rsidRDefault="002449FF" w:rsidP="002449FF">
      <w:pPr>
        <w:jc w:val="center"/>
        <w:rPr>
          <w:rFonts w:cs="Times New Roman"/>
          <w:szCs w:val="24"/>
        </w:rPr>
      </w:pPr>
    </w:p>
    <w:p w:rsidR="007627F5" w:rsidRPr="00C44FC9" w:rsidRDefault="007627F5" w:rsidP="002449FF">
      <w:pPr>
        <w:jc w:val="center"/>
        <w:rPr>
          <w:rFonts w:cs="Times New Roman"/>
          <w:szCs w:val="24"/>
        </w:rPr>
      </w:pPr>
    </w:p>
    <w:p w:rsidR="002449FF" w:rsidRDefault="002449FF" w:rsidP="0018333B">
      <w:pPr>
        <w:pStyle w:val="Heading1"/>
        <w:rPr>
          <w:b/>
          <w:sz w:val="24"/>
          <w:szCs w:val="24"/>
        </w:rPr>
      </w:pPr>
      <w:r w:rsidRPr="00C44FC9">
        <w:rPr>
          <w:b/>
          <w:sz w:val="24"/>
          <w:szCs w:val="24"/>
        </w:rPr>
        <w:t>Course Description</w:t>
      </w:r>
    </w:p>
    <w:p w:rsidR="00C74ECA" w:rsidRDefault="00D07170" w:rsidP="00D07170">
      <w:r>
        <w:tab/>
        <w:t>This course focuses on the construction of four kinds of big historical data using Chinese sources: social-demographic, social-economic, social-political, and education and employment.  We devote three weeks to each data type to discuss 1) the data sources and institutions that produced them, 2) major examples of data acquisition and data transcription, and 3) major s</w:t>
      </w:r>
      <w:r w:rsidR="00C74ECA">
        <w:t xml:space="preserve">cholarly contributions from </w:t>
      </w:r>
      <w:r>
        <w:t>analyses of these data.</w:t>
      </w:r>
    </w:p>
    <w:p w:rsidR="00C74ECA" w:rsidRDefault="00C74ECA" w:rsidP="00D07170"/>
    <w:p w:rsidR="00C74ECA" w:rsidRPr="00C44FC9" w:rsidRDefault="00C74ECA" w:rsidP="00C74ECA">
      <w:pPr>
        <w:pStyle w:val="Heading1"/>
        <w:rPr>
          <w:b/>
          <w:sz w:val="24"/>
          <w:szCs w:val="24"/>
        </w:rPr>
      </w:pPr>
      <w:r w:rsidRPr="00C44FC9">
        <w:rPr>
          <w:b/>
          <w:sz w:val="24"/>
          <w:szCs w:val="24"/>
        </w:rPr>
        <w:t>Assignments</w:t>
      </w:r>
      <w:r>
        <w:rPr>
          <w:b/>
          <w:sz w:val="24"/>
          <w:szCs w:val="24"/>
        </w:rPr>
        <w:t xml:space="preserve"> and Learning Outcomes</w:t>
      </w:r>
    </w:p>
    <w:p w:rsidR="002449FF" w:rsidRPr="00C74ECA" w:rsidRDefault="00C74ECA" w:rsidP="002449FF">
      <w:r>
        <w:tab/>
        <w:t>Students are expected to</w:t>
      </w:r>
      <w:r w:rsidR="00700C2C">
        <w:t xml:space="preserve"> familiarize themselves with all four kinds of big historical data, to</w:t>
      </w:r>
      <w:r w:rsidR="00B87547">
        <w:t xml:space="preserve"> explore these data quantitatively</w:t>
      </w:r>
      <w:r w:rsidR="00700C2C">
        <w:t>,</w:t>
      </w:r>
      <w:r>
        <w:t xml:space="preserve"> and to </w:t>
      </w:r>
      <w:r w:rsidR="00B87547">
        <w:rPr>
          <w:rFonts w:cs="Times New Roman"/>
          <w:szCs w:val="24"/>
        </w:rPr>
        <w:t>write about their</w:t>
      </w:r>
      <w:r w:rsidR="00700C2C">
        <w:rPr>
          <w:rFonts w:cs="Times New Roman"/>
          <w:szCs w:val="24"/>
        </w:rPr>
        <w:t xml:space="preserve"> explorations</w:t>
      </w:r>
      <w:r w:rsidR="00B35380">
        <w:rPr>
          <w:rFonts w:cs="Times New Roman"/>
          <w:szCs w:val="24"/>
        </w:rPr>
        <w:t xml:space="preserve">.  The first three </w:t>
      </w:r>
      <w:r w:rsidR="003D3B3A">
        <w:rPr>
          <w:rFonts w:cs="Times New Roman"/>
          <w:szCs w:val="24"/>
        </w:rPr>
        <w:t xml:space="preserve">writing </w:t>
      </w:r>
      <w:r w:rsidR="00B87547">
        <w:rPr>
          <w:rFonts w:cs="Times New Roman"/>
          <w:szCs w:val="24"/>
        </w:rPr>
        <w:t xml:space="preserve">assignments are based on </w:t>
      </w:r>
      <w:r w:rsidR="00B35380">
        <w:rPr>
          <w:rFonts w:cs="Times New Roman"/>
          <w:szCs w:val="24"/>
        </w:rPr>
        <w:t xml:space="preserve">the CMGPD-LN, the CMGPD-SC, and our ongoing data collection on the Social Origins of Republican Students. </w:t>
      </w:r>
      <w:r w:rsidR="00B87547">
        <w:rPr>
          <w:rFonts w:cs="Times New Roman"/>
          <w:szCs w:val="24"/>
        </w:rPr>
        <w:t xml:space="preserve"> The last assignment should derive from</w:t>
      </w:r>
      <w:r w:rsidR="00B35380">
        <w:rPr>
          <w:rFonts w:cs="Times New Roman"/>
          <w:szCs w:val="24"/>
        </w:rPr>
        <w:t xml:space="preserve"> our initial work on </w:t>
      </w:r>
      <w:r w:rsidR="00903D7C">
        <w:rPr>
          <w:rFonts w:cs="Times New Roman"/>
          <w:szCs w:val="24"/>
        </w:rPr>
        <w:t>either land reform materials from He</w:t>
      </w:r>
      <w:r w:rsidR="00CB7DA7">
        <w:rPr>
          <w:rFonts w:cs="Times New Roman"/>
          <w:szCs w:val="24"/>
        </w:rPr>
        <w:t>i</w:t>
      </w:r>
      <w:r w:rsidR="00903D7C">
        <w:rPr>
          <w:rFonts w:cs="Times New Roman"/>
          <w:szCs w:val="24"/>
        </w:rPr>
        <w:t>longjiang and</w:t>
      </w:r>
      <w:r w:rsidR="007F130E">
        <w:rPr>
          <w:rFonts w:cs="Times New Roman"/>
          <w:szCs w:val="24"/>
        </w:rPr>
        <w:t>/</w:t>
      </w:r>
      <w:r w:rsidR="00903D7C">
        <w:rPr>
          <w:rFonts w:cs="Times New Roman"/>
          <w:szCs w:val="24"/>
        </w:rPr>
        <w:t>or Shanxi, or</w:t>
      </w:r>
      <w:r w:rsidR="00B35380">
        <w:rPr>
          <w:rFonts w:cs="Times New Roman" w:hint="eastAsia"/>
          <w:szCs w:val="24"/>
        </w:rPr>
        <w:t>四清</w:t>
      </w:r>
      <w:r w:rsidR="00B35380">
        <w:rPr>
          <w:rFonts w:cs="Times New Roman"/>
          <w:szCs w:val="24"/>
        </w:rPr>
        <w:t xml:space="preserve"> materials from Shanxi Province.</w:t>
      </w:r>
    </w:p>
    <w:p w:rsidR="00CF30B8" w:rsidRDefault="00B35380" w:rsidP="00171638">
      <w:pPr>
        <w:pStyle w:val="ListParagraph"/>
        <w:numPr>
          <w:ilvl w:val="0"/>
          <w:numId w:val="7"/>
        </w:numPr>
        <w:rPr>
          <w:rFonts w:cs="Times New Roman"/>
          <w:szCs w:val="24"/>
        </w:rPr>
      </w:pPr>
      <w:r>
        <w:rPr>
          <w:rFonts w:cs="Times New Roman"/>
          <w:szCs w:val="24"/>
        </w:rPr>
        <w:t>Three</w:t>
      </w:r>
      <w:r w:rsidR="001C161F">
        <w:rPr>
          <w:rFonts w:cs="Times New Roman"/>
          <w:szCs w:val="24"/>
        </w:rPr>
        <w:t xml:space="preserve"> 50</w:t>
      </w:r>
      <w:r w:rsidR="0018333B">
        <w:rPr>
          <w:rFonts w:cs="Times New Roman"/>
          <w:szCs w:val="24"/>
        </w:rPr>
        <w:t>0</w:t>
      </w:r>
      <w:r w:rsidR="00CF30B8" w:rsidRPr="00171638">
        <w:rPr>
          <w:rFonts w:cs="Times New Roman"/>
          <w:szCs w:val="24"/>
        </w:rPr>
        <w:t xml:space="preserve">-word </w:t>
      </w:r>
      <w:r w:rsidR="00D63FF5">
        <w:rPr>
          <w:rFonts w:cs="Times New Roman"/>
          <w:szCs w:val="24"/>
        </w:rPr>
        <w:t xml:space="preserve">group data exploration </w:t>
      </w:r>
      <w:r w:rsidR="006A149D">
        <w:rPr>
          <w:rFonts w:cs="Times New Roman"/>
          <w:szCs w:val="24"/>
        </w:rPr>
        <w:t xml:space="preserve">write-ups </w:t>
      </w:r>
      <w:r>
        <w:rPr>
          <w:rFonts w:cs="Times New Roman"/>
          <w:szCs w:val="24"/>
        </w:rPr>
        <w:t>(3</w:t>
      </w:r>
      <w:r w:rsidR="00CD78B9">
        <w:rPr>
          <w:rFonts w:cs="Times New Roman"/>
          <w:szCs w:val="24"/>
        </w:rPr>
        <w:t xml:space="preserve"> X 15 percent of course grade)</w:t>
      </w:r>
    </w:p>
    <w:p w:rsidR="00CD78B9" w:rsidRDefault="00C44C27" w:rsidP="00171638">
      <w:pPr>
        <w:pStyle w:val="ListParagraph"/>
        <w:numPr>
          <w:ilvl w:val="1"/>
          <w:numId w:val="7"/>
        </w:numPr>
        <w:rPr>
          <w:rFonts w:cs="Times New Roman"/>
          <w:szCs w:val="24"/>
        </w:rPr>
      </w:pPr>
      <w:r>
        <w:rPr>
          <w:rFonts w:cs="Times New Roman"/>
          <w:szCs w:val="24"/>
        </w:rPr>
        <w:t>W</w:t>
      </w:r>
      <w:r w:rsidR="001C161F">
        <w:rPr>
          <w:rFonts w:cs="Times New Roman"/>
          <w:szCs w:val="24"/>
        </w:rPr>
        <w:t>eeks 4, 7, 10</w:t>
      </w:r>
    </w:p>
    <w:p w:rsidR="00855A16" w:rsidRDefault="00855A16" w:rsidP="00171638">
      <w:pPr>
        <w:pStyle w:val="ListParagraph"/>
        <w:numPr>
          <w:ilvl w:val="1"/>
          <w:numId w:val="7"/>
        </w:numPr>
        <w:rPr>
          <w:rFonts w:cs="Times New Roman"/>
          <w:szCs w:val="24"/>
        </w:rPr>
      </w:pPr>
      <w:r>
        <w:rPr>
          <w:rFonts w:cs="Times New Roman"/>
          <w:szCs w:val="24"/>
        </w:rPr>
        <w:t xml:space="preserve">At least half the write-up must be in prose </w:t>
      </w:r>
    </w:p>
    <w:p w:rsidR="00855A16" w:rsidRDefault="00855A16" w:rsidP="00855A16">
      <w:pPr>
        <w:pStyle w:val="ListParagraph"/>
        <w:numPr>
          <w:ilvl w:val="1"/>
          <w:numId w:val="7"/>
        </w:numPr>
        <w:rPr>
          <w:rFonts w:cs="Times New Roman"/>
          <w:szCs w:val="24"/>
        </w:rPr>
      </w:pPr>
      <w:r>
        <w:rPr>
          <w:rFonts w:cs="Times New Roman"/>
          <w:szCs w:val="24"/>
        </w:rPr>
        <w:t>T</w:t>
      </w:r>
      <w:r w:rsidR="00CD78B9">
        <w:rPr>
          <w:rFonts w:cs="Times New Roman"/>
          <w:szCs w:val="24"/>
        </w:rPr>
        <w:t>able</w:t>
      </w:r>
      <w:r>
        <w:rPr>
          <w:rFonts w:cs="Times New Roman"/>
          <w:szCs w:val="24"/>
        </w:rPr>
        <w:t>s</w:t>
      </w:r>
      <w:r w:rsidR="00CD78B9">
        <w:rPr>
          <w:rFonts w:cs="Times New Roman"/>
          <w:szCs w:val="24"/>
        </w:rPr>
        <w:t xml:space="preserve"> and figure</w:t>
      </w:r>
      <w:r>
        <w:rPr>
          <w:rFonts w:cs="Times New Roman"/>
          <w:szCs w:val="24"/>
        </w:rPr>
        <w:t>s count at most</w:t>
      </w:r>
      <w:r w:rsidR="00CD78B9">
        <w:rPr>
          <w:rFonts w:cs="Times New Roman"/>
          <w:szCs w:val="24"/>
        </w:rPr>
        <w:t xml:space="preserve"> 100 words</w:t>
      </w:r>
      <w:r>
        <w:rPr>
          <w:rFonts w:cs="Times New Roman"/>
          <w:szCs w:val="24"/>
        </w:rPr>
        <w:t xml:space="preserve"> each</w:t>
      </w:r>
    </w:p>
    <w:p w:rsidR="004C632B" w:rsidRPr="00855A16" w:rsidRDefault="004C632B" w:rsidP="00855A16">
      <w:pPr>
        <w:pStyle w:val="ListParagraph"/>
        <w:ind w:left="1440"/>
        <w:rPr>
          <w:rFonts w:cs="Times New Roman"/>
          <w:szCs w:val="24"/>
        </w:rPr>
      </w:pPr>
    </w:p>
    <w:p w:rsidR="0018333B" w:rsidRPr="0018333B" w:rsidRDefault="006F5C01" w:rsidP="0018333B">
      <w:pPr>
        <w:pStyle w:val="ListParagraph"/>
        <w:numPr>
          <w:ilvl w:val="0"/>
          <w:numId w:val="7"/>
        </w:numPr>
        <w:rPr>
          <w:rFonts w:cs="Times New Roman"/>
          <w:szCs w:val="24"/>
        </w:rPr>
      </w:pPr>
      <w:r>
        <w:rPr>
          <w:rFonts w:cs="Times New Roman"/>
          <w:szCs w:val="24"/>
        </w:rPr>
        <w:t xml:space="preserve">5-page </w:t>
      </w:r>
      <w:r w:rsidR="001C161F">
        <w:rPr>
          <w:rFonts w:cs="Times New Roman"/>
          <w:szCs w:val="24"/>
        </w:rPr>
        <w:t>original research proposal</w:t>
      </w:r>
      <w:r w:rsidR="00604341">
        <w:rPr>
          <w:rFonts w:cs="Times New Roman"/>
          <w:szCs w:val="24"/>
        </w:rPr>
        <w:t xml:space="preserve"> (</w:t>
      </w:r>
      <w:r w:rsidR="00BE659A">
        <w:rPr>
          <w:rFonts w:cs="Times New Roman"/>
          <w:szCs w:val="24"/>
        </w:rPr>
        <w:t>45</w:t>
      </w:r>
      <w:r w:rsidR="00CD78B9">
        <w:rPr>
          <w:rFonts w:cs="Times New Roman"/>
          <w:szCs w:val="24"/>
        </w:rPr>
        <w:t xml:space="preserve"> percent of course grade</w:t>
      </w:r>
      <w:r w:rsidR="00604341">
        <w:rPr>
          <w:rFonts w:cs="Times New Roman"/>
          <w:szCs w:val="24"/>
        </w:rPr>
        <w:t>)</w:t>
      </w:r>
    </w:p>
    <w:p w:rsidR="00C44C27" w:rsidRDefault="00C44C27" w:rsidP="00DB5245">
      <w:pPr>
        <w:pStyle w:val="ListParagraph"/>
        <w:numPr>
          <w:ilvl w:val="1"/>
          <w:numId w:val="7"/>
        </w:numPr>
        <w:rPr>
          <w:rFonts w:cs="Times New Roman"/>
          <w:szCs w:val="24"/>
        </w:rPr>
      </w:pPr>
      <w:r>
        <w:rPr>
          <w:rFonts w:cs="Times New Roman"/>
          <w:szCs w:val="24"/>
        </w:rPr>
        <w:t>Week 1</w:t>
      </w:r>
      <w:r w:rsidR="00CF1C77">
        <w:rPr>
          <w:rFonts w:cs="Times New Roman"/>
          <w:szCs w:val="24"/>
        </w:rPr>
        <w:t>4</w:t>
      </w:r>
      <w:r>
        <w:rPr>
          <w:rFonts w:cs="Times New Roman"/>
          <w:szCs w:val="24"/>
        </w:rPr>
        <w:t xml:space="preserve"> –</w:t>
      </w:r>
      <w:r w:rsidR="00564634">
        <w:rPr>
          <w:rFonts w:cs="Times New Roman"/>
          <w:szCs w:val="24"/>
        </w:rPr>
        <w:t xml:space="preserve"> Problematic</w:t>
      </w:r>
      <w:r>
        <w:rPr>
          <w:rFonts w:cs="Times New Roman"/>
          <w:szCs w:val="24"/>
        </w:rPr>
        <w:t xml:space="preserve"> statement</w:t>
      </w:r>
    </w:p>
    <w:p w:rsidR="00CD78B9" w:rsidRDefault="00C44C27" w:rsidP="00DB5245">
      <w:pPr>
        <w:pStyle w:val="ListParagraph"/>
        <w:numPr>
          <w:ilvl w:val="1"/>
          <w:numId w:val="7"/>
        </w:numPr>
        <w:rPr>
          <w:rFonts w:cs="Times New Roman"/>
          <w:szCs w:val="24"/>
        </w:rPr>
      </w:pPr>
      <w:r>
        <w:rPr>
          <w:rFonts w:cs="Times New Roman"/>
          <w:szCs w:val="24"/>
        </w:rPr>
        <w:t>Week 1</w:t>
      </w:r>
      <w:r w:rsidR="00CF1C77">
        <w:rPr>
          <w:rFonts w:cs="Times New Roman"/>
          <w:szCs w:val="24"/>
        </w:rPr>
        <w:t>6</w:t>
      </w:r>
      <w:r>
        <w:rPr>
          <w:rFonts w:cs="Times New Roman"/>
          <w:szCs w:val="24"/>
        </w:rPr>
        <w:t xml:space="preserve"> – Topic sentence outline</w:t>
      </w:r>
    </w:p>
    <w:p w:rsidR="00C44C27" w:rsidRDefault="00C44C27" w:rsidP="00C44C27">
      <w:pPr>
        <w:pStyle w:val="ListParagraph"/>
        <w:numPr>
          <w:ilvl w:val="1"/>
          <w:numId w:val="7"/>
        </w:numPr>
        <w:rPr>
          <w:rFonts w:cs="Times New Roman"/>
          <w:szCs w:val="24"/>
        </w:rPr>
      </w:pPr>
      <w:r>
        <w:rPr>
          <w:rFonts w:cs="Times New Roman"/>
          <w:szCs w:val="24"/>
        </w:rPr>
        <w:t>Week 18 – Final draft due</w:t>
      </w:r>
    </w:p>
    <w:p w:rsidR="00855A16" w:rsidRDefault="00431CD0" w:rsidP="00855A16">
      <w:pPr>
        <w:pStyle w:val="ListParagraph"/>
        <w:numPr>
          <w:ilvl w:val="1"/>
          <w:numId w:val="7"/>
        </w:numPr>
        <w:rPr>
          <w:rFonts w:cs="Times New Roman"/>
          <w:szCs w:val="24"/>
        </w:rPr>
      </w:pPr>
      <w:r>
        <w:rPr>
          <w:rFonts w:cs="Times New Roman"/>
          <w:szCs w:val="24"/>
        </w:rPr>
        <w:t>At least half the proposal</w:t>
      </w:r>
      <w:r w:rsidR="00855A16">
        <w:rPr>
          <w:rFonts w:cs="Times New Roman"/>
          <w:szCs w:val="24"/>
        </w:rPr>
        <w:t xml:space="preserve"> must be in prose </w:t>
      </w:r>
    </w:p>
    <w:p w:rsidR="00855A16" w:rsidRDefault="00855A16" w:rsidP="00855A16">
      <w:pPr>
        <w:pStyle w:val="ListParagraph"/>
        <w:numPr>
          <w:ilvl w:val="1"/>
          <w:numId w:val="7"/>
        </w:numPr>
        <w:rPr>
          <w:rFonts w:cs="Times New Roman"/>
          <w:szCs w:val="24"/>
        </w:rPr>
      </w:pPr>
      <w:r>
        <w:rPr>
          <w:rFonts w:cs="Times New Roman"/>
          <w:szCs w:val="24"/>
        </w:rPr>
        <w:t>Tables and figures count at most 200 words each</w:t>
      </w:r>
    </w:p>
    <w:p w:rsidR="004C632B" w:rsidRDefault="004C632B" w:rsidP="004C632B">
      <w:pPr>
        <w:pStyle w:val="ListParagraph"/>
        <w:ind w:left="1440"/>
        <w:rPr>
          <w:rFonts w:cs="Times New Roman"/>
          <w:szCs w:val="24"/>
        </w:rPr>
      </w:pPr>
    </w:p>
    <w:p w:rsidR="00CD78B9" w:rsidRDefault="00CD78B9" w:rsidP="00CD78B9">
      <w:pPr>
        <w:pStyle w:val="ListParagraph"/>
        <w:numPr>
          <w:ilvl w:val="0"/>
          <w:numId w:val="7"/>
        </w:numPr>
        <w:rPr>
          <w:rFonts w:cs="Times New Roman"/>
          <w:szCs w:val="24"/>
        </w:rPr>
      </w:pPr>
      <w:r>
        <w:rPr>
          <w:rFonts w:cs="Times New Roman"/>
          <w:szCs w:val="24"/>
        </w:rPr>
        <w:t>Class participation (10 percent of course grade)</w:t>
      </w:r>
    </w:p>
    <w:p w:rsidR="00C74ECA" w:rsidRDefault="00C74ECA" w:rsidP="001342DE">
      <w:pPr>
        <w:rPr>
          <w:lang w:eastAsia="ko-KR"/>
        </w:rPr>
      </w:pPr>
    </w:p>
    <w:p w:rsidR="00173A9F" w:rsidRPr="0021032B" w:rsidRDefault="00173A9F" w:rsidP="00173A9F">
      <w:pPr>
        <w:pStyle w:val="Heading1"/>
        <w:rPr>
          <w:lang w:eastAsia="ko-KR"/>
        </w:rPr>
      </w:pPr>
      <w:r w:rsidRPr="0021032B">
        <w:rPr>
          <w:lang w:eastAsia="ko-KR"/>
        </w:rPr>
        <w:lastRenderedPageBreak/>
        <w:t>Assessment</w:t>
      </w:r>
    </w:p>
    <w:p w:rsidR="00173A9F" w:rsidRDefault="00173A9F" w:rsidP="00173A9F">
      <w:pPr>
        <w:rPr>
          <w:lang w:eastAsia="ko-KR"/>
        </w:rPr>
      </w:pPr>
      <w:r w:rsidRPr="00AF0C6C">
        <w:rPr>
          <w:u w:val="single"/>
          <w:lang w:eastAsia="ko-KR"/>
        </w:rPr>
        <w:t>T</w:t>
      </w:r>
      <w:r w:rsidRPr="00AF0C6C">
        <w:rPr>
          <w:u w:val="single"/>
        </w:rPr>
        <w:t>he grading rubric</w:t>
      </w:r>
      <w:r w:rsidRPr="00AF0C6C">
        <w:rPr>
          <w:lang w:eastAsia="ko-KR"/>
        </w:rPr>
        <w:t xml:space="preserve">: </w:t>
      </w:r>
      <w:r>
        <w:rPr>
          <w:lang w:eastAsia="ko-KR"/>
        </w:rPr>
        <w:t>All written response assignments must respond to the relevant lectures and/or reading materials, topic, and writing exercise for each respective week. In addition, w</w:t>
      </w:r>
      <w:r w:rsidRPr="00AF0C6C">
        <w:rPr>
          <w:lang w:eastAsia="ko-KR"/>
        </w:rPr>
        <w:t>e</w:t>
      </w:r>
      <w:r w:rsidRPr="00AF0C6C">
        <w:t xml:space="preserve"> will evaluate </w:t>
      </w:r>
      <w:r>
        <w:t xml:space="preserve">your written work </w:t>
      </w:r>
      <w:r w:rsidRPr="00AF0C6C">
        <w:t>based on five criteria</w:t>
      </w:r>
      <w:r>
        <w:rPr>
          <w:lang w:eastAsia="ko-KR"/>
        </w:rPr>
        <w:t xml:space="preserve">: </w:t>
      </w:r>
    </w:p>
    <w:p w:rsidR="00173A9F" w:rsidRDefault="00173A9F" w:rsidP="00173A9F">
      <w:r w:rsidRPr="00AF0C6C">
        <w:rPr>
          <w:rFonts w:eastAsia="Malgun Gothic" w:hint="eastAsia"/>
          <w:lang w:eastAsia="ko-KR"/>
        </w:rPr>
        <w:t>1</w:t>
      </w:r>
      <w:r w:rsidRPr="00AF0C6C">
        <w:t xml:space="preserve">) </w:t>
      </w:r>
      <w:r w:rsidRPr="00AF0C6C">
        <w:rPr>
          <w:b/>
        </w:rPr>
        <w:t>English language</w:t>
      </w:r>
      <w:r>
        <w:rPr>
          <w:b/>
        </w:rPr>
        <w:t xml:space="preserve"> - </w:t>
      </w:r>
      <w:r>
        <w:t>your ability to</w:t>
      </w:r>
      <w:r w:rsidRPr="00AF0C6C">
        <w:t xml:space="preserve"> write a short narrative with proper word choice and grammar</w:t>
      </w:r>
    </w:p>
    <w:p w:rsidR="00173A9F" w:rsidRDefault="00173A9F" w:rsidP="00173A9F">
      <w:r>
        <w:t>Below standard: sentences and ideas are incomprehensible.</w:t>
      </w:r>
    </w:p>
    <w:p w:rsidR="00173A9F" w:rsidRDefault="00173A9F" w:rsidP="00173A9F">
      <w:r>
        <w:t>Meets standard: overall meaning and ideas can be understood, but still contains some minor grammar mistakes.</w:t>
      </w:r>
    </w:p>
    <w:p w:rsidR="00173A9F" w:rsidRPr="00AF0C6C" w:rsidRDefault="00173A9F" w:rsidP="00173A9F">
      <w:r>
        <w:t>Above standard: writing is virtually error-free, and ideas are expressed clearly and fluently</w:t>
      </w:r>
    </w:p>
    <w:p w:rsidR="00173A9F" w:rsidRDefault="00173A9F" w:rsidP="00173A9F">
      <w:pPr>
        <w:rPr>
          <w:lang w:eastAsia="ko-KR"/>
        </w:rPr>
      </w:pPr>
      <w:r>
        <w:rPr>
          <w:rFonts w:hint="eastAsia"/>
          <w:lang w:eastAsia="ko-KR"/>
        </w:rPr>
        <w:t>2</w:t>
      </w:r>
      <w:r w:rsidRPr="00AF0C6C">
        <w:t xml:space="preserve">) </w:t>
      </w:r>
      <w:r w:rsidRPr="00AF0C6C">
        <w:rPr>
          <w:b/>
        </w:rPr>
        <w:t>Organization</w:t>
      </w:r>
      <w:r>
        <w:rPr>
          <w:rFonts w:hint="eastAsia"/>
          <w:b/>
          <w:lang w:eastAsia="ko-KR"/>
        </w:rPr>
        <w:t xml:space="preserve"> -</w:t>
      </w:r>
      <w:r>
        <w:rPr>
          <w:lang w:eastAsia="ko-KR"/>
        </w:rPr>
        <w:t>your ability to organize your narrative using paragraphs with topic sentences and</w:t>
      </w:r>
      <w:r w:rsidRPr="00AF0C6C">
        <w:rPr>
          <w:rFonts w:hint="eastAsia"/>
          <w:lang w:eastAsia="ko-KR"/>
        </w:rPr>
        <w:t xml:space="preserve"> segue</w:t>
      </w:r>
      <w:r w:rsidRPr="00AF0C6C">
        <w:rPr>
          <w:lang w:eastAsia="ko-KR"/>
        </w:rPr>
        <w:t>s</w:t>
      </w:r>
    </w:p>
    <w:p w:rsidR="00173A9F" w:rsidRDefault="00173A9F" w:rsidP="00173A9F">
      <w:pPr>
        <w:rPr>
          <w:lang w:eastAsia="ko-KR"/>
        </w:rPr>
      </w:pPr>
      <w:r>
        <w:rPr>
          <w:lang w:eastAsia="ko-KR"/>
        </w:rPr>
        <w:t>Below standard: no topic sentences, segues, or coherent paragraphs</w:t>
      </w:r>
    </w:p>
    <w:p w:rsidR="00173A9F" w:rsidRDefault="00173A9F" w:rsidP="00173A9F">
      <w:pPr>
        <w:rPr>
          <w:lang w:eastAsia="ko-KR"/>
        </w:rPr>
      </w:pPr>
      <w:r>
        <w:rPr>
          <w:lang w:eastAsia="ko-KR"/>
        </w:rPr>
        <w:t>Meets standard: employs topic sentences and basic segues, but paragraph organization and overall narrative structure is still incomplete</w:t>
      </w:r>
    </w:p>
    <w:p w:rsidR="00173A9F" w:rsidRPr="00AF0C6C" w:rsidRDefault="00173A9F" w:rsidP="00173A9F">
      <w:pPr>
        <w:rPr>
          <w:lang w:eastAsia="ko-KR"/>
        </w:rPr>
      </w:pPr>
      <w:r>
        <w:rPr>
          <w:lang w:eastAsia="ko-KR"/>
        </w:rPr>
        <w:t>Above standard: constructs a solid, complete narrative structure based on clearly-stated topic sentences, fluent segues, and succinct paragraphs</w:t>
      </w:r>
    </w:p>
    <w:p w:rsidR="00173A9F" w:rsidRDefault="00173A9F" w:rsidP="00173A9F">
      <w:r w:rsidRPr="00AF0C6C">
        <w:rPr>
          <w:rFonts w:eastAsia="Malgun Gothic" w:hint="eastAsia"/>
          <w:lang w:eastAsia="ko-KR"/>
        </w:rPr>
        <w:t>3</w:t>
      </w:r>
      <w:r w:rsidRPr="00AF0C6C">
        <w:t xml:space="preserve">) </w:t>
      </w:r>
      <w:r w:rsidRPr="00AF0C6C">
        <w:rPr>
          <w:b/>
        </w:rPr>
        <w:t>Evidence</w:t>
      </w:r>
      <w:r>
        <w:rPr>
          <w:rFonts w:eastAsia="Malgun Gothic" w:hint="eastAsia"/>
          <w:b/>
          <w:lang w:eastAsia="ko-KR"/>
        </w:rPr>
        <w:t xml:space="preserve"> -</w:t>
      </w:r>
      <w:r w:rsidRPr="00B43030">
        <w:rPr>
          <w:rFonts w:eastAsia="Malgun Gothic"/>
          <w:lang w:eastAsia="ko-KR"/>
        </w:rPr>
        <w:t xml:space="preserve">your ability to </w:t>
      </w:r>
      <w:r>
        <w:t xml:space="preserve">provide sufficient </w:t>
      </w:r>
      <w:r w:rsidRPr="00B43030">
        <w:t xml:space="preserve">evidence </w:t>
      </w:r>
      <w:r>
        <w:t>to support your analytic thesis</w:t>
      </w:r>
    </w:p>
    <w:p w:rsidR="00173A9F" w:rsidRDefault="00173A9F" w:rsidP="00173A9F">
      <w:r>
        <w:t>Below standard: simply asserts personal opinion, or attempts to use e</w:t>
      </w:r>
      <w:r w:rsidR="000400F3">
        <w:t xml:space="preserve">vidence to support ideas but </w:t>
      </w:r>
      <w:r>
        <w:t>is ineffective, irrelevant, and/or not convincing</w:t>
      </w:r>
    </w:p>
    <w:p w:rsidR="00173A9F" w:rsidRDefault="00173A9F" w:rsidP="00173A9F">
      <w:r>
        <w:t xml:space="preserve">Meets standard: demonstrates meaningful connections </w:t>
      </w:r>
      <w:r w:rsidR="00DF226A">
        <w:t xml:space="preserve">between evidence and conclusion </w:t>
      </w:r>
    </w:p>
    <w:p w:rsidR="00173A9F" w:rsidRPr="00B43030" w:rsidRDefault="00173A9F" w:rsidP="00173A9F">
      <w:pPr>
        <w:rPr>
          <w:rFonts w:eastAsia="Malgun Gothic"/>
          <w:lang w:eastAsia="ko-KR"/>
        </w:rPr>
      </w:pPr>
      <w:r>
        <w:t xml:space="preserve">Above standard: uses relevant evidence to convincingly demonstrate that your evidence </w:t>
      </w:r>
      <w:r w:rsidR="00DF226A">
        <w:t>and therefore your conclusion complement or are superior to previous scholarship</w:t>
      </w:r>
    </w:p>
    <w:p w:rsidR="00173A9F" w:rsidRDefault="00173A9F" w:rsidP="00173A9F">
      <w:r>
        <w:t>4</w:t>
      </w:r>
      <w:r w:rsidRPr="00AF0C6C">
        <w:t xml:space="preserve">) </w:t>
      </w:r>
      <w:r>
        <w:rPr>
          <w:b/>
        </w:rPr>
        <w:t>Interpretation</w:t>
      </w:r>
      <w:r>
        <w:rPr>
          <w:rFonts w:hint="eastAsia"/>
          <w:b/>
          <w:lang w:eastAsia="ko-KR"/>
        </w:rPr>
        <w:t xml:space="preserve"> -</w:t>
      </w:r>
      <w:r w:rsidRPr="00B43030">
        <w:rPr>
          <w:lang w:eastAsia="ko-KR"/>
        </w:rPr>
        <w:t xml:space="preserve">your ability </w:t>
      </w:r>
      <w:r>
        <w:rPr>
          <w:lang w:eastAsia="ko-KR"/>
        </w:rPr>
        <w:t>to write a constructive narrative expressing your own</w:t>
      </w:r>
      <w:r>
        <w:t xml:space="preserve"> understanding / interpretation of your evidence</w:t>
      </w:r>
    </w:p>
    <w:p w:rsidR="00173A9F" w:rsidRDefault="00173A9F" w:rsidP="00173A9F">
      <w:r>
        <w:t>Below standard: simply repeats a collection of available ideas</w:t>
      </w:r>
    </w:p>
    <w:p w:rsidR="00173A9F" w:rsidRDefault="00173A9F" w:rsidP="00173A9F">
      <w:r>
        <w:t>Meets standard: describe your evidence and show how it contradicts or fits prevailing ideas, but without proposing new ideas</w:t>
      </w:r>
    </w:p>
    <w:p w:rsidR="00173A9F" w:rsidRPr="000466D4" w:rsidRDefault="00173A9F" w:rsidP="00173A9F">
      <w:r>
        <w:t xml:space="preserve">Above standard: persuasively show how your evidence extends our understanding </w:t>
      </w:r>
      <w:r w:rsidR="00A51886">
        <w:t xml:space="preserve">of your topic and perhaps even </w:t>
      </w:r>
      <w:r>
        <w:t>broader topic</w:t>
      </w:r>
      <w:r w:rsidR="00A51886">
        <w:t xml:space="preserve">s </w:t>
      </w:r>
    </w:p>
    <w:p w:rsidR="00173A9F" w:rsidRPr="00877B75" w:rsidRDefault="00173A9F" w:rsidP="00173A9F">
      <w:pPr>
        <w:rPr>
          <w:rFonts w:eastAsia="Malgun Gothic"/>
          <w:lang w:eastAsia="ko-KR"/>
        </w:rPr>
      </w:pPr>
      <w:r w:rsidRPr="00AF0C6C">
        <w:rPr>
          <w:rFonts w:eastAsia="Malgun Gothic" w:hint="eastAsia"/>
          <w:lang w:eastAsia="ko-KR"/>
        </w:rPr>
        <w:lastRenderedPageBreak/>
        <w:t>5</w:t>
      </w:r>
      <w:r w:rsidRPr="00AF0C6C">
        <w:t xml:space="preserve">) </w:t>
      </w:r>
      <w:r w:rsidRPr="00AF0C6C">
        <w:rPr>
          <w:b/>
        </w:rPr>
        <w:t>Source materials</w:t>
      </w:r>
      <w:r w:rsidRPr="00AF0C6C">
        <w:rPr>
          <w:rFonts w:eastAsia="Malgun Gothic" w:hint="eastAsia"/>
          <w:b/>
          <w:lang w:eastAsia="ko-KR"/>
        </w:rPr>
        <w:t xml:space="preserve">: </w:t>
      </w:r>
      <w:r w:rsidRPr="00877B75">
        <w:rPr>
          <w:rFonts w:eastAsia="Malgun Gothic"/>
          <w:lang w:eastAsia="ko-KR"/>
        </w:rPr>
        <w:t xml:space="preserve">your ability </w:t>
      </w:r>
      <w:r w:rsidRPr="00877B75">
        <w:t>to</w:t>
      </w:r>
      <w:r>
        <w:t xml:space="preserve"> incorporate </w:t>
      </w:r>
      <w:r w:rsidRPr="00877B75">
        <w:rPr>
          <w:rFonts w:eastAsia="Malgun Gothic"/>
          <w:lang w:eastAsia="ko-KR"/>
        </w:rPr>
        <w:t>outside</w:t>
      </w:r>
      <w:r w:rsidR="00EB48A7">
        <w:rPr>
          <w:rFonts w:eastAsia="Malgun Gothic"/>
          <w:lang w:eastAsia="ko-KR"/>
        </w:rPr>
        <w:t xml:space="preserve"> </w:t>
      </w:r>
      <w:r>
        <w:t>sources to supplement the assigned readings and lectures.</w:t>
      </w:r>
    </w:p>
    <w:p w:rsidR="00173A9F" w:rsidRDefault="00173A9F" w:rsidP="00173A9F">
      <w:r>
        <w:t>Below standard: does not effectively employ outside sources to support ideas</w:t>
      </w:r>
    </w:p>
    <w:p w:rsidR="00173A9F" w:rsidRDefault="00173A9F" w:rsidP="00173A9F">
      <w:r>
        <w:t>Meets standard: uses relevant outside sources to support and inform ideas related to the writing theme, but still lacks development of these ideas</w:t>
      </w:r>
    </w:p>
    <w:p w:rsidR="00173A9F" w:rsidRPr="00B43030" w:rsidRDefault="00173A9F" w:rsidP="00173A9F">
      <w:pPr>
        <w:rPr>
          <w:rFonts w:eastAsia="Malgun Gothic"/>
          <w:lang w:eastAsia="ko-KR"/>
        </w:rPr>
      </w:pPr>
      <w:r>
        <w:t>Above standard: uses relevant outside sources to effectively develop ideas, convince the reader, and stimulate further discussion</w:t>
      </w:r>
    </w:p>
    <w:p w:rsidR="00871D2A" w:rsidRPr="001C161F" w:rsidRDefault="00871D2A" w:rsidP="00871D2A">
      <w:pPr>
        <w:pStyle w:val="ListParagraph"/>
        <w:rPr>
          <w:rFonts w:cs="Times New Roman"/>
          <w:szCs w:val="24"/>
        </w:rPr>
      </w:pPr>
    </w:p>
    <w:p w:rsidR="00973395" w:rsidRPr="00C44FC9" w:rsidRDefault="00973395" w:rsidP="0018333B">
      <w:pPr>
        <w:pStyle w:val="Heading1"/>
        <w:rPr>
          <w:b/>
        </w:rPr>
      </w:pPr>
      <w:r w:rsidRPr="00C44FC9">
        <w:rPr>
          <w:b/>
        </w:rPr>
        <w:t>Reading Schedule</w:t>
      </w:r>
    </w:p>
    <w:p w:rsidR="00BD0FFC" w:rsidRPr="0018333B" w:rsidRDefault="001848B1" w:rsidP="001342DE">
      <w:r w:rsidRPr="001342DE">
        <w:rPr>
          <w:u w:val="single"/>
        </w:rPr>
        <w:t>Week 1</w:t>
      </w:r>
      <w:r w:rsidR="00EF62F0">
        <w:rPr>
          <w:rFonts w:hint="eastAsia"/>
          <w:u w:val="single"/>
        </w:rPr>
        <w:t xml:space="preserve"> </w:t>
      </w:r>
      <w:r w:rsidR="00FC1454">
        <w:t>(October 10</w:t>
      </w:r>
      <w:r w:rsidR="00C44C27">
        <w:t xml:space="preserve">) </w:t>
      </w:r>
      <w:r w:rsidR="00DB5245" w:rsidRPr="00432077">
        <w:t>- Introduction and conceptual discussion</w:t>
      </w:r>
    </w:p>
    <w:p w:rsidR="00DB5245" w:rsidRDefault="00DB5245" w:rsidP="001342DE">
      <w:pPr>
        <w:ind w:left="720"/>
        <w:rPr>
          <w:b/>
        </w:rPr>
      </w:pPr>
      <w:r w:rsidRPr="00C45867">
        <w:t>梁晨，</w:t>
      </w:r>
      <w:r w:rsidR="00C45867" w:rsidRPr="00C45867">
        <w:rPr>
          <w:rFonts w:hint="eastAsia"/>
        </w:rPr>
        <w:t>董浩</w:t>
      </w:r>
      <w:r w:rsidRPr="00C45867">
        <w:t>，李中清</w:t>
      </w:r>
      <w:r w:rsidR="00C45867">
        <w:rPr>
          <w:rFonts w:hint="eastAsia"/>
        </w:rPr>
        <w:t>。</w:t>
      </w:r>
      <w:r w:rsidR="00C45867">
        <w:rPr>
          <w:rFonts w:hint="eastAsia"/>
        </w:rPr>
        <w:t>2014.</w:t>
      </w:r>
      <w:r w:rsidR="00C45867">
        <w:rPr>
          <w:rFonts w:hint="eastAsia"/>
        </w:rPr>
        <w:t>《</w:t>
      </w:r>
      <w:r w:rsidRPr="00C45867">
        <w:rPr>
          <w:rFonts w:hint="eastAsia"/>
        </w:rPr>
        <w:t>计量数据库与历史研究</w:t>
      </w:r>
      <w:r w:rsidR="00C45867">
        <w:rPr>
          <w:rFonts w:hint="eastAsia"/>
        </w:rPr>
        <w:t>》</w:t>
      </w:r>
      <w:r w:rsidR="00C44FC9" w:rsidRPr="00C44FC9">
        <w:rPr>
          <w:rFonts w:eastAsia="宋体"/>
          <w:color w:val="1A1A1A"/>
        </w:rPr>
        <w:t>准备投稿至《历史研究》</w:t>
      </w:r>
      <w:r w:rsidR="00C44FC9" w:rsidRPr="00C44FC9">
        <w:rPr>
          <w:rFonts w:eastAsia="宋体" w:hint="eastAsia"/>
          <w:color w:val="1A1A1A"/>
        </w:rPr>
        <w:t>或《</w:t>
      </w:r>
      <w:r w:rsidR="00C44FC9" w:rsidRPr="00C44FC9">
        <w:rPr>
          <w:rFonts w:ascii="宋体" w:eastAsia="宋体" w:hAnsi="宋体" w:cs="宋体" w:hint="eastAsia"/>
        </w:rPr>
        <w:t>中国社会科学》</w:t>
      </w:r>
    </w:p>
    <w:p w:rsidR="003D1378" w:rsidRDefault="00CD2765" w:rsidP="00CD2765">
      <w:pPr>
        <w:pStyle w:val="ListParagraph"/>
        <w:rPr>
          <w:rFonts w:eastAsia="宋体"/>
        </w:rPr>
      </w:pPr>
      <w:r w:rsidRPr="00CD2765">
        <w:rPr>
          <w:rFonts w:eastAsia="宋体"/>
        </w:rPr>
        <w:t xml:space="preserve">Campbell, Cameron and James Z. Lee. 2014. </w:t>
      </w:r>
      <w:r w:rsidRPr="00CD2765">
        <w:rPr>
          <w:rFonts w:eastAsia="宋体"/>
          <w:i/>
        </w:rPr>
        <w:t>China Multigenerational Panel Dataset (CMGPD) Training Guide</w:t>
      </w:r>
      <w:r w:rsidRPr="00CD2765">
        <w:rPr>
          <w:rFonts w:eastAsia="宋体"/>
        </w:rPr>
        <w:t>. Ann Arbor, MI: Inter-university Consortium for Political and Social Research.</w:t>
      </w:r>
    </w:p>
    <w:p w:rsidR="0037169D" w:rsidRPr="0037169D" w:rsidRDefault="0037169D" w:rsidP="00CD2765">
      <w:pPr>
        <w:pStyle w:val="ListParagraph"/>
        <w:rPr>
          <w:rFonts w:eastAsia="宋体" w:cs="Times New Roman"/>
          <w:szCs w:val="24"/>
        </w:rPr>
      </w:pPr>
    </w:p>
    <w:p w:rsidR="0037169D" w:rsidRPr="0037169D" w:rsidRDefault="0037169D" w:rsidP="00CD2765">
      <w:pPr>
        <w:pStyle w:val="ListParagraph"/>
        <w:rPr>
          <w:rFonts w:eastAsia="宋体" w:cs="Times New Roman"/>
          <w:szCs w:val="24"/>
        </w:rPr>
      </w:pPr>
      <w:r w:rsidRPr="0037169D">
        <w:rPr>
          <w:rFonts w:cs="Times New Roman"/>
          <w:color w:val="1A1A1A"/>
          <w:szCs w:val="24"/>
        </w:rPr>
        <w:t>Wang, Feng.</w:t>
      </w:r>
      <w:r>
        <w:rPr>
          <w:rFonts w:cs="Times New Roman"/>
          <w:color w:val="1A1A1A"/>
          <w:szCs w:val="24"/>
        </w:rPr>
        <w:t xml:space="preserve">  2008.</w:t>
      </w:r>
      <w:r w:rsidR="00EB48A7">
        <w:rPr>
          <w:rFonts w:cs="Times New Roman"/>
          <w:color w:val="1A1A1A"/>
          <w:szCs w:val="24"/>
        </w:rPr>
        <w:t xml:space="preserve"> </w:t>
      </w:r>
      <w:r w:rsidRPr="0037169D">
        <w:rPr>
          <w:rFonts w:cs="Times New Roman"/>
          <w:i/>
          <w:iCs/>
          <w:color w:val="1A1A1A"/>
          <w:szCs w:val="24"/>
        </w:rPr>
        <w:t>Boundaries And Categories: Rising Inequality In Post-Socialist Urban China</w:t>
      </w:r>
      <w:r w:rsidRPr="0037169D">
        <w:rPr>
          <w:rFonts w:cs="Times New Roman"/>
          <w:color w:val="1A1A1A"/>
          <w:szCs w:val="24"/>
        </w:rPr>
        <w:t>.</w:t>
      </w:r>
      <w:r w:rsidR="00FC1024">
        <w:rPr>
          <w:rFonts w:cs="Times New Roman"/>
          <w:color w:val="1A1A1A"/>
          <w:szCs w:val="24"/>
        </w:rPr>
        <w:t xml:space="preserve"> Stanford University Press: 3-45.</w:t>
      </w:r>
    </w:p>
    <w:p w:rsidR="00C44FC9" w:rsidRPr="0037169D" w:rsidRDefault="00C44FC9" w:rsidP="00CD2765">
      <w:pPr>
        <w:pStyle w:val="ListParagraph"/>
        <w:rPr>
          <w:rFonts w:cs="Times New Roman"/>
          <w:szCs w:val="24"/>
        </w:rPr>
      </w:pPr>
    </w:p>
    <w:p w:rsidR="001848B1" w:rsidRPr="0018333B" w:rsidRDefault="00C44FC9" w:rsidP="0018333B">
      <w:pPr>
        <w:pStyle w:val="Heading2"/>
      </w:pPr>
      <w:r>
        <w:t xml:space="preserve">I. </w:t>
      </w:r>
      <w:r w:rsidR="004B30BC">
        <w:t>S</w:t>
      </w:r>
      <w:r w:rsidR="00DB5245">
        <w:t>ocial</w:t>
      </w:r>
      <w:r w:rsidR="00647040">
        <w:t>-D</w:t>
      </w:r>
      <w:r w:rsidR="004B30BC">
        <w:t>emograph</w:t>
      </w:r>
      <w:r w:rsidR="00DB5245">
        <w:t>ic Data and Individual Behavior</w:t>
      </w:r>
    </w:p>
    <w:p w:rsidR="003B2E51" w:rsidRDefault="00E50F2B" w:rsidP="001342DE">
      <w:r w:rsidRPr="001342DE">
        <w:rPr>
          <w:u w:val="single"/>
        </w:rPr>
        <w:t>Week 2</w:t>
      </w:r>
      <w:r w:rsidR="00EF62F0">
        <w:rPr>
          <w:rFonts w:hint="eastAsia"/>
          <w:u w:val="single"/>
        </w:rPr>
        <w:t xml:space="preserve"> </w:t>
      </w:r>
      <w:r w:rsidR="00FC1024">
        <w:t>(October 1</w:t>
      </w:r>
      <w:r w:rsidR="005419C9">
        <w:t>7</w:t>
      </w:r>
      <w:r w:rsidR="00022D27">
        <w:t>)</w:t>
      </w:r>
      <w:r w:rsidR="00EB48A7">
        <w:t xml:space="preserve"> </w:t>
      </w:r>
      <w:r w:rsidR="004B30BC" w:rsidRPr="00432077">
        <w:t>– Data Sources</w:t>
      </w:r>
      <w:r w:rsidR="00DB5245" w:rsidRPr="00432077">
        <w:t xml:space="preserve"> and Institutions</w:t>
      </w:r>
      <w:r w:rsidR="00C45867" w:rsidRPr="00432077">
        <w:rPr>
          <w:rFonts w:hint="eastAsia"/>
        </w:rPr>
        <w:t>：</w:t>
      </w:r>
      <w:r w:rsidR="00B834A0" w:rsidRPr="00432077">
        <w:rPr>
          <w:rFonts w:hint="eastAsia"/>
        </w:rPr>
        <w:t>户口册，家谱</w:t>
      </w:r>
    </w:p>
    <w:p w:rsidR="00845604" w:rsidRPr="004B30BC" w:rsidRDefault="006A7A35" w:rsidP="001342DE">
      <w:r>
        <w:t xml:space="preserve">Co-taught with Xiao Xing </w:t>
      </w:r>
      <w:r w:rsidR="0091272C">
        <w:t>肖星</w:t>
      </w:r>
      <w:r w:rsidR="00980F92">
        <w:rPr>
          <w:rFonts w:hint="eastAsia"/>
        </w:rPr>
        <w:t xml:space="preserve"> and</w:t>
      </w:r>
      <w:r w:rsidR="00FD00DD">
        <w:t xml:space="preserve"> </w:t>
      </w:r>
      <w:bookmarkStart w:id="0" w:name="_GoBack"/>
      <w:bookmarkEnd w:id="0"/>
      <w:proofErr w:type="spellStart"/>
      <w:r>
        <w:t>Jiyang</w:t>
      </w:r>
      <w:proofErr w:type="spellEnd"/>
      <w:r w:rsidR="0091272C">
        <w:t>激扬</w:t>
      </w:r>
    </w:p>
    <w:p w:rsidR="00C45867" w:rsidRDefault="00C45867" w:rsidP="001342DE">
      <w:pPr>
        <w:ind w:left="720"/>
        <w:rPr>
          <w:i/>
          <w:iCs/>
        </w:rPr>
      </w:pPr>
      <w:r w:rsidRPr="00C44FC9">
        <w:t xml:space="preserve">Hao Dong, Cameron Campbell, Satomi </w:t>
      </w:r>
      <w:proofErr w:type="spellStart"/>
      <w:r w:rsidRPr="00C44FC9">
        <w:t>Kurosu</w:t>
      </w:r>
      <w:proofErr w:type="spellEnd"/>
      <w:r w:rsidRPr="00C44FC9">
        <w:t>, Wen-</w:t>
      </w:r>
      <w:proofErr w:type="spellStart"/>
      <w:r w:rsidRPr="00C44FC9">
        <w:t>shan</w:t>
      </w:r>
      <w:proofErr w:type="spellEnd"/>
      <w:r w:rsidRPr="00C44FC9">
        <w:t xml:space="preserve"> Yang, and James Z. Lee, "New Sources for Comparative Social Science: Historical Population Panel Data from East Asia." Manuscript</w:t>
      </w:r>
      <w:r w:rsidR="007E79DB">
        <w:t>.</w:t>
      </w:r>
    </w:p>
    <w:p w:rsidR="000926E3" w:rsidRPr="000926E3" w:rsidRDefault="000926E3" w:rsidP="000926E3">
      <w:pPr>
        <w:pStyle w:val="ListParagraph"/>
      </w:pPr>
      <w:r>
        <w:t xml:space="preserve">Cameron Campbell and James Lee. 2006. </w:t>
      </w:r>
      <w:r w:rsidRPr="000926E3">
        <w:t>‘</w:t>
      </w:r>
      <w:r>
        <w:t>State views and local views of population: Linking and comparing genealogies and household registers in Liaoning, 1749-1909.</w:t>
      </w:r>
      <w:r w:rsidRPr="000926E3">
        <w:t xml:space="preserve">’ </w:t>
      </w:r>
      <w:r w:rsidRPr="000926E3">
        <w:rPr>
          <w:rFonts w:ascii="Times New Roman Italic" w:hAnsi="Times New Roman Italic"/>
        </w:rPr>
        <w:t xml:space="preserve">History and Computing. </w:t>
      </w:r>
      <w:r>
        <w:t>14.1+2:9-29.</w:t>
      </w:r>
      <w:r w:rsidR="007E79DB" w:rsidRPr="007E79DB">
        <w:t xml:space="preserve"> http://papers.ccpr.ucla.edu/download.php?paper=PWP-CCPR-2004-025</w:t>
      </w:r>
    </w:p>
    <w:p w:rsidR="00CD5F42" w:rsidRDefault="00A50EB7" w:rsidP="00CD5F42">
      <w:pPr>
        <w:ind w:left="720"/>
      </w:pPr>
      <w:r w:rsidRPr="00A50EB7">
        <w:t>Lee, James Z., and Cameron D. Campbell. China Multi-Generational Panel Dataset, Liaoning (CMGPD-LN), 1749-1909. ICPSR27063-v10. Ann Arbor, MI: Inter-</w:t>
      </w:r>
      <w:r w:rsidRPr="00A50EB7">
        <w:lastRenderedPageBreak/>
        <w:t xml:space="preserve">university Consortium for Political and Social Research [distributor], 2014-07-10. </w:t>
      </w:r>
      <w:hyperlink r:id="rId8" w:history="1">
        <w:r w:rsidRPr="00D935CF">
          <w:rPr>
            <w:rStyle w:val="Hyperlink"/>
          </w:rPr>
          <w:t>http://doi.org/10.3886/ICPSR27063.v10</w:t>
        </w:r>
      </w:hyperlink>
    </w:p>
    <w:p w:rsidR="00CD5F42" w:rsidRPr="00D360EC" w:rsidRDefault="00CD5F42" w:rsidP="00CD5F42">
      <w:pPr>
        <w:ind w:left="720" w:hanging="720"/>
        <w:rPr>
          <w:rFonts w:eastAsia="宋体"/>
        </w:rPr>
      </w:pPr>
    </w:p>
    <w:p w:rsidR="004B30BC" w:rsidRDefault="00E50F2B" w:rsidP="001342DE">
      <w:r w:rsidRPr="001342DE">
        <w:rPr>
          <w:u w:val="single"/>
        </w:rPr>
        <w:t>Week 3</w:t>
      </w:r>
      <w:r w:rsidR="00EF62F0">
        <w:rPr>
          <w:rFonts w:hint="eastAsia"/>
          <w:u w:val="single"/>
        </w:rPr>
        <w:t xml:space="preserve"> </w:t>
      </w:r>
      <w:r w:rsidR="003C278B">
        <w:t>(October 25</w:t>
      </w:r>
      <w:r w:rsidR="00022D27">
        <w:t xml:space="preserve"> – Saturday</w:t>
      </w:r>
      <w:r w:rsidR="00C44C27">
        <w:t xml:space="preserve">) </w:t>
      </w:r>
      <w:r w:rsidR="004B30BC" w:rsidRPr="00432077">
        <w:t>– From Popula</w:t>
      </w:r>
      <w:r w:rsidR="00DB5245" w:rsidRPr="00432077">
        <w:t>tion Registers to Panel Data</w:t>
      </w:r>
    </w:p>
    <w:p w:rsidR="003B2E51" w:rsidRPr="00432077" w:rsidRDefault="006A7A35" w:rsidP="001342DE">
      <w:r>
        <w:t>Co-taught with</w:t>
      </w:r>
      <w:r w:rsidR="003B2E51">
        <w:t xml:space="preserve"> Dong Hao</w:t>
      </w:r>
      <w:r w:rsidR="0091272C">
        <w:rPr>
          <w:rFonts w:hint="eastAsia"/>
        </w:rPr>
        <w:t>董浩</w:t>
      </w:r>
    </w:p>
    <w:p w:rsidR="00CD2765" w:rsidRDefault="00CD5F42" w:rsidP="00C44FC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3" w:lineRule="auto"/>
        <w:ind w:left="720" w:hanging="720"/>
      </w:pPr>
      <w:r>
        <w:rPr>
          <w:rFonts w:hint="eastAsia"/>
        </w:rPr>
        <w:tab/>
      </w:r>
      <w:r w:rsidR="00CD2765">
        <w:t xml:space="preserve">James Lee, Cameron Campbell, Shuang Chen.  2010.  </w:t>
      </w:r>
      <w:r w:rsidR="00CD2765" w:rsidRPr="00D403E1">
        <w:rPr>
          <w:i/>
        </w:rPr>
        <w:t>A User Guide to the China Multi-Generational Panel Data-Li</w:t>
      </w:r>
      <w:r w:rsidR="00CD2765">
        <w:rPr>
          <w:i/>
        </w:rPr>
        <w:t>a</w:t>
      </w:r>
      <w:r w:rsidR="00CD2765" w:rsidRPr="00D403E1">
        <w:rPr>
          <w:i/>
        </w:rPr>
        <w:t>oning (CMGPD-LN)</w:t>
      </w:r>
      <w:r w:rsidR="00CD2765">
        <w:t>.  Ann Arbor: Inter</w:t>
      </w:r>
      <w:r w:rsidR="00CD2765">
        <w:noBreakHyphen/>
        <w:t xml:space="preserve">University Consortium for Political and Social Research Study 27063.  </w:t>
      </w:r>
      <w:hyperlink r:id="rId9" w:history="1">
        <w:r w:rsidR="00CD2765">
          <w:rPr>
            <w:rStyle w:val="Hyperlink"/>
          </w:rPr>
          <w:t>http://www.icpsr.umich.edu/icpsrweb/CMGPD/studies/27063/documentation</w:t>
        </w:r>
      </w:hyperlink>
    </w:p>
    <w:p w:rsidR="004B30BC" w:rsidRPr="006048A3" w:rsidRDefault="004B30BC" w:rsidP="004B30BC">
      <w:pPr>
        <w:ind w:left="720"/>
        <w:rPr>
          <w:rFonts w:cs="Times New Roman"/>
          <w:b/>
          <w:i/>
          <w:szCs w:val="24"/>
        </w:rPr>
      </w:pPr>
    </w:p>
    <w:p w:rsidR="001848B1" w:rsidRDefault="00E50F2B" w:rsidP="001342DE">
      <w:r w:rsidRPr="001342DE">
        <w:rPr>
          <w:u w:val="single"/>
        </w:rPr>
        <w:t>Week 4</w:t>
      </w:r>
      <w:r w:rsidR="00EF62F0">
        <w:rPr>
          <w:rFonts w:hint="eastAsia"/>
          <w:u w:val="single"/>
        </w:rPr>
        <w:t xml:space="preserve"> </w:t>
      </w:r>
      <w:r w:rsidR="00FC1454">
        <w:t>(October 31</w:t>
      </w:r>
      <w:r w:rsidR="00C44C27">
        <w:t xml:space="preserve">) </w:t>
      </w:r>
      <w:r w:rsidR="00DB5245" w:rsidRPr="00432077">
        <w:t>- From Panel Data to Individual Behavior</w:t>
      </w:r>
    </w:p>
    <w:p w:rsidR="004B30BC" w:rsidRDefault="004B30BC" w:rsidP="004B30BC">
      <w:pPr>
        <w:ind w:left="720"/>
        <w:rPr>
          <w:rFonts w:eastAsia="Malgun Gothic" w:cs="Times New Roman"/>
          <w:szCs w:val="24"/>
        </w:rPr>
      </w:pPr>
      <w:r w:rsidRPr="004B30BC">
        <w:rPr>
          <w:rFonts w:cs="Times New Roman"/>
          <w:szCs w:val="24"/>
        </w:rPr>
        <w:t>LEE</w:t>
      </w:r>
      <w:r w:rsidRPr="004B30BC">
        <w:rPr>
          <w:rFonts w:eastAsia="Malgun Gothic" w:cs="Times New Roman"/>
          <w:szCs w:val="24"/>
          <w:lang w:eastAsia="ko-KR"/>
        </w:rPr>
        <w:t>,</w:t>
      </w:r>
      <w:r w:rsidRPr="004B30BC">
        <w:rPr>
          <w:rFonts w:cs="Times New Roman"/>
          <w:szCs w:val="24"/>
        </w:rPr>
        <w:t xml:space="preserve"> James and WANG Feng. 1999</w:t>
      </w:r>
      <w:r w:rsidRPr="00C45867">
        <w:rPr>
          <w:rFonts w:cs="Times New Roman"/>
          <w:i/>
          <w:szCs w:val="24"/>
        </w:rPr>
        <w:t>. One Quarter of Humanity: Malthusian Mythology and Chinese Realities, 1700-2000</w:t>
      </w:r>
      <w:r w:rsidRPr="004B30BC">
        <w:rPr>
          <w:rFonts w:cs="Times New Roman"/>
          <w:szCs w:val="24"/>
        </w:rPr>
        <w:t>. Harvard University Press: 1-</w:t>
      </w:r>
      <w:r w:rsidRPr="004B30BC">
        <w:rPr>
          <w:rFonts w:eastAsia="Malgun Gothic" w:cs="Times New Roman"/>
          <w:szCs w:val="24"/>
          <w:lang w:eastAsia="ko-KR"/>
        </w:rPr>
        <w:t>23, 42-136.</w:t>
      </w:r>
    </w:p>
    <w:p w:rsidR="00C45867" w:rsidRDefault="00564634" w:rsidP="002F1186">
      <w:pPr>
        <w:rPr>
          <w:rFonts w:cs="Times New Roman"/>
          <w:szCs w:val="24"/>
        </w:rPr>
      </w:pPr>
      <w:r>
        <w:rPr>
          <w:rFonts w:cs="Times New Roman"/>
          <w:szCs w:val="24"/>
        </w:rPr>
        <w:t>First data exploration write-up due.</w:t>
      </w:r>
    </w:p>
    <w:p w:rsidR="00564634" w:rsidRPr="004B30BC" w:rsidRDefault="00564634" w:rsidP="004B30BC">
      <w:pPr>
        <w:ind w:left="720"/>
        <w:rPr>
          <w:rFonts w:cs="Times New Roman"/>
          <w:szCs w:val="24"/>
        </w:rPr>
      </w:pPr>
    </w:p>
    <w:p w:rsidR="004B30BC" w:rsidRPr="006048A3" w:rsidRDefault="00C44FC9" w:rsidP="004B30BC">
      <w:pPr>
        <w:pStyle w:val="Heading2"/>
      </w:pPr>
      <w:r>
        <w:t xml:space="preserve">II. </w:t>
      </w:r>
      <w:r w:rsidR="004B30BC">
        <w:t>Education</w:t>
      </w:r>
      <w:r w:rsidR="00DB5245">
        <w:t>-Employment</w:t>
      </w:r>
      <w:r w:rsidR="004B30BC">
        <w:t xml:space="preserve"> Data and </w:t>
      </w:r>
      <w:r w:rsidR="00647040">
        <w:t>Social</w:t>
      </w:r>
      <w:r w:rsidR="004B30BC">
        <w:t xml:space="preserve"> Mobility</w:t>
      </w:r>
    </w:p>
    <w:p w:rsidR="00C45867" w:rsidRPr="00AF2471" w:rsidRDefault="00E50F2B" w:rsidP="00C45867">
      <w:pPr>
        <w:rPr>
          <w:rFonts w:cs="Times New Roman"/>
          <w:szCs w:val="24"/>
          <w:u w:val="single"/>
        </w:rPr>
      </w:pPr>
      <w:r w:rsidRPr="00AF2471">
        <w:rPr>
          <w:u w:val="single"/>
        </w:rPr>
        <w:t>Week 5</w:t>
      </w:r>
      <w:r w:rsidR="00550FF4">
        <w:rPr>
          <w:rFonts w:hint="eastAsia"/>
          <w:u w:val="single"/>
        </w:rPr>
        <w:t xml:space="preserve"> </w:t>
      </w:r>
      <w:r w:rsidR="00C44C27">
        <w:rPr>
          <w:u w:val="single"/>
        </w:rPr>
        <w:t>(</w:t>
      </w:r>
      <w:r w:rsidR="00FC1454">
        <w:rPr>
          <w:u w:val="single"/>
        </w:rPr>
        <w:t>November 7</w:t>
      </w:r>
      <w:r w:rsidR="00C44C27">
        <w:rPr>
          <w:u w:val="single"/>
        </w:rPr>
        <w:t xml:space="preserve">) </w:t>
      </w:r>
      <w:r w:rsidR="004B30BC" w:rsidRPr="00432077">
        <w:t>– Data Sources</w:t>
      </w:r>
      <w:r w:rsidR="00DB5245" w:rsidRPr="00432077">
        <w:t xml:space="preserve"> and Institutions</w:t>
      </w:r>
      <w:r w:rsidR="00C45867" w:rsidRPr="00432077">
        <w:t>:</w:t>
      </w:r>
      <w:r w:rsidR="00EB48A7">
        <w:t xml:space="preserve"> </w:t>
      </w:r>
      <w:r w:rsidR="00B834A0" w:rsidRPr="00432077">
        <w:rPr>
          <w:rFonts w:cs="Times New Roman" w:hint="eastAsia"/>
          <w:szCs w:val="24"/>
        </w:rPr>
        <w:t>登科录，学生登记卡</w:t>
      </w:r>
      <w:r w:rsidR="00FB525B" w:rsidRPr="00432077">
        <w:rPr>
          <w:rFonts w:cs="Times New Roman"/>
          <w:szCs w:val="24"/>
        </w:rPr>
        <w:t xml:space="preserve">, </w:t>
      </w:r>
      <w:r w:rsidR="00AF2471" w:rsidRPr="00432077">
        <w:rPr>
          <w:rFonts w:ascii="Arial" w:hAnsi="Arial" w:cs="Arial"/>
          <w:color w:val="1A1A1A"/>
          <w:sz w:val="26"/>
          <w:szCs w:val="26"/>
        </w:rPr>
        <w:t>縉紳錄</w:t>
      </w:r>
      <w:r w:rsidR="00AF2471" w:rsidRPr="00432077">
        <w:rPr>
          <w:rFonts w:cs="Times New Roman"/>
          <w:szCs w:val="24"/>
        </w:rPr>
        <w:t xml:space="preserve">, </w:t>
      </w:r>
      <w:r w:rsidR="00AF2471" w:rsidRPr="00432077">
        <w:rPr>
          <w:rFonts w:cs="Times New Roman" w:hint="eastAsia"/>
          <w:szCs w:val="24"/>
        </w:rPr>
        <w:t>问卷</w:t>
      </w:r>
    </w:p>
    <w:p w:rsidR="001848B1" w:rsidRDefault="00FA6C5A" w:rsidP="001342DE">
      <w:pPr>
        <w:ind w:left="720"/>
      </w:pPr>
      <w:r w:rsidRPr="00FA6C5A">
        <w:t>梁晨，张浩，李兰，阮丹青，康文林，李中清</w:t>
      </w:r>
      <w:r w:rsidRPr="00FA6C5A">
        <w:t xml:space="preserve">. 2013. </w:t>
      </w:r>
      <w:r w:rsidRPr="00FA6C5A">
        <w:rPr>
          <w:rFonts w:hint="eastAsia"/>
        </w:rPr>
        <w:t>《</w:t>
      </w:r>
      <w:r w:rsidRPr="00FA6C5A">
        <w:t>无声的革命：北京大学</w:t>
      </w:r>
      <w:r w:rsidRPr="00FA6C5A">
        <w:t xml:space="preserve">, </w:t>
      </w:r>
      <w:r w:rsidRPr="00FA6C5A">
        <w:t>苏州大学学生社会来源研究</w:t>
      </w:r>
      <w:r w:rsidRPr="00FA6C5A">
        <w:t>, 1949-2002</w:t>
      </w:r>
      <w:r w:rsidRPr="00FA6C5A">
        <w:rPr>
          <w:rFonts w:hint="eastAsia"/>
        </w:rPr>
        <w:t>》</w:t>
      </w:r>
      <w:r w:rsidRPr="00FA6C5A">
        <w:t xml:space="preserve">. </w:t>
      </w:r>
      <w:r w:rsidRPr="00FA6C5A">
        <w:t>北京三联出版社</w:t>
      </w:r>
      <w:r w:rsidR="00EF396E">
        <w:rPr>
          <w:rFonts w:hint="eastAsia"/>
        </w:rPr>
        <w:t>，</w:t>
      </w:r>
      <w:r w:rsidR="00EF396E">
        <w:rPr>
          <w:rFonts w:hint="eastAsia"/>
        </w:rPr>
        <w:t>1-57.</w:t>
      </w:r>
    </w:p>
    <w:p w:rsidR="00FB525B" w:rsidRPr="00FB525B" w:rsidRDefault="006A149D" w:rsidP="00FB525B">
      <w:pPr>
        <w:pStyle w:val="ListParagraph"/>
        <w:widowControl w:val="0"/>
        <w:autoSpaceDE w:val="0"/>
        <w:autoSpaceDN w:val="0"/>
        <w:adjustRightInd w:val="0"/>
        <w:spacing w:after="240" w:line="240" w:lineRule="auto"/>
        <w:rPr>
          <w:rFonts w:ascii="Times" w:hAnsi="Times" w:cs="Times"/>
          <w:szCs w:val="24"/>
        </w:rPr>
      </w:pPr>
      <w:r>
        <w:t>Cameron Campbell.</w:t>
      </w:r>
      <w:r w:rsidR="00FB525B">
        <w:t xml:space="preserve"> 2013.  ‘</w:t>
      </w:r>
      <w:r w:rsidR="00FB525B" w:rsidRPr="00FB525B">
        <w:rPr>
          <w:rFonts w:ascii="Times" w:hAnsi="Times" w:cs="Times"/>
          <w:szCs w:val="24"/>
        </w:rPr>
        <w:t xml:space="preserve">Spatial, Temporal, and Social Network Influences on Officials' Careers during the Qing: Creation and Analysis of a National Database from the </w:t>
      </w:r>
      <w:proofErr w:type="spellStart"/>
      <w:r w:rsidR="00FB525B" w:rsidRPr="00FB525B">
        <w:rPr>
          <w:rFonts w:ascii="Times" w:hAnsi="Times" w:cs="Times"/>
          <w:szCs w:val="24"/>
        </w:rPr>
        <w:t>Jin</w:t>
      </w:r>
      <w:proofErr w:type="spellEnd"/>
      <w:r w:rsidR="00FB525B" w:rsidRPr="00FB525B">
        <w:rPr>
          <w:rFonts w:ascii="Times" w:hAnsi="Times" w:cs="Times"/>
          <w:szCs w:val="24"/>
        </w:rPr>
        <w:t xml:space="preserve"> Shen Lu</w:t>
      </w:r>
      <w:r w:rsidR="00FB525B">
        <w:rPr>
          <w:rFonts w:ascii="Times" w:hAnsi="Times" w:cs="Times"/>
          <w:szCs w:val="24"/>
        </w:rPr>
        <w:t>:’ A GRF Application to the Hong Kong Research Grant Council</w:t>
      </w:r>
      <w:r w:rsidR="00A50EB7">
        <w:rPr>
          <w:rFonts w:ascii="Times" w:hAnsi="Times" w:cs="Times"/>
          <w:szCs w:val="24"/>
        </w:rPr>
        <w:t>.</w:t>
      </w:r>
    </w:p>
    <w:p w:rsidR="00FB525B" w:rsidRDefault="00FB525B" w:rsidP="00FB525B">
      <w:pPr>
        <w:widowControl w:val="0"/>
        <w:tabs>
          <w:tab w:val="left" w:pos="220"/>
          <w:tab w:val="left" w:pos="720"/>
        </w:tabs>
        <w:autoSpaceDE w:val="0"/>
        <w:autoSpaceDN w:val="0"/>
        <w:adjustRightInd w:val="0"/>
        <w:spacing w:after="0" w:line="240" w:lineRule="auto"/>
        <w:ind w:left="720"/>
        <w:rPr>
          <w:rFonts w:ascii="Times" w:hAnsi="Times" w:cs="Times"/>
          <w:szCs w:val="24"/>
        </w:rPr>
      </w:pPr>
      <w:r>
        <w:rPr>
          <w:rFonts w:ascii="Times" w:hAnsi="Times" w:cs="Times"/>
          <w:szCs w:val="24"/>
        </w:rPr>
        <w:t xml:space="preserve">James Lee, Hongbo Wang, </w:t>
      </w:r>
      <w:r w:rsidR="006A149D">
        <w:rPr>
          <w:rFonts w:ascii="Times" w:hAnsi="Times" w:cs="Times" w:hint="eastAsia"/>
          <w:szCs w:val="24"/>
        </w:rPr>
        <w:t xml:space="preserve">Liang Chen. </w:t>
      </w:r>
      <w:r>
        <w:rPr>
          <w:rFonts w:ascii="Times" w:hAnsi="Times" w:cs="Times"/>
          <w:szCs w:val="24"/>
        </w:rPr>
        <w:t>2012.  ‘Social Origins of University Students in Republican China’. A GRF Application to the Hong Kong Research Grant Council</w:t>
      </w:r>
      <w:r w:rsidR="00A50EB7">
        <w:rPr>
          <w:rFonts w:ascii="Times" w:hAnsi="Times" w:cs="Times"/>
          <w:szCs w:val="24"/>
        </w:rPr>
        <w:t>.</w:t>
      </w:r>
    </w:p>
    <w:p w:rsidR="00FA6C5A" w:rsidRDefault="00FA6C5A" w:rsidP="001342DE"/>
    <w:p w:rsidR="003B2E51" w:rsidRDefault="00E50F2B" w:rsidP="001342DE">
      <w:r w:rsidRPr="001342DE">
        <w:rPr>
          <w:u w:val="single"/>
        </w:rPr>
        <w:t>Week 6</w:t>
      </w:r>
      <w:r w:rsidR="00550FF4">
        <w:rPr>
          <w:rFonts w:hint="eastAsia"/>
          <w:u w:val="single"/>
        </w:rPr>
        <w:t xml:space="preserve"> </w:t>
      </w:r>
      <w:r w:rsidR="00C44C27">
        <w:t xml:space="preserve">(November </w:t>
      </w:r>
      <w:r w:rsidR="00FC1454">
        <w:t>1</w:t>
      </w:r>
      <w:r w:rsidR="00992945">
        <w:t>7</w:t>
      </w:r>
      <w:r w:rsidR="00022D27">
        <w:t xml:space="preserve"> – </w:t>
      </w:r>
      <w:r w:rsidR="00992945">
        <w:t>Monday</w:t>
      </w:r>
      <w:r w:rsidR="00C44C27">
        <w:t xml:space="preserve">) </w:t>
      </w:r>
      <w:r w:rsidR="0050551B" w:rsidRPr="00432077">
        <w:t xml:space="preserve">– From </w:t>
      </w:r>
      <w:r w:rsidR="007D2C1B" w:rsidRPr="00432077">
        <w:t xml:space="preserve">Student Cards to </w:t>
      </w:r>
      <w:r w:rsidR="00DB5245" w:rsidRPr="00432077">
        <w:t>Familial Origins</w:t>
      </w:r>
    </w:p>
    <w:p w:rsidR="001848B1" w:rsidRPr="00432077" w:rsidRDefault="006A7A35" w:rsidP="001342DE">
      <w:r>
        <w:t>Co-taught with Professor</w:t>
      </w:r>
      <w:r w:rsidR="00FC1454">
        <w:t xml:space="preserve"> Liang Chen</w:t>
      </w:r>
      <w:r w:rsidR="0091272C">
        <w:t>梁晨</w:t>
      </w:r>
    </w:p>
    <w:p w:rsidR="0050551B" w:rsidRDefault="0050551B" w:rsidP="0050551B">
      <w:pPr>
        <w:ind w:left="720"/>
        <w:rPr>
          <w:rFonts w:cs="Times New Roman"/>
          <w:szCs w:val="24"/>
        </w:rPr>
      </w:pPr>
      <w:r w:rsidRPr="001848B1">
        <w:rPr>
          <w:rFonts w:cs="Times New Roman"/>
          <w:szCs w:val="24"/>
        </w:rPr>
        <w:t>梁晨，张浩，李兰，阮丹青，康文林，李中清</w:t>
      </w:r>
      <w:r w:rsidRPr="001848B1">
        <w:rPr>
          <w:rFonts w:cs="Times New Roman"/>
          <w:szCs w:val="24"/>
        </w:rPr>
        <w:t xml:space="preserve">. 2013. </w:t>
      </w:r>
      <w:r>
        <w:rPr>
          <w:rFonts w:cs="Times New Roman" w:hint="eastAsia"/>
          <w:szCs w:val="24"/>
        </w:rPr>
        <w:t>《</w:t>
      </w:r>
      <w:r w:rsidRPr="001848B1">
        <w:rPr>
          <w:rFonts w:cs="Times New Roman"/>
          <w:szCs w:val="24"/>
        </w:rPr>
        <w:t>无声的革命：北京大学</w:t>
      </w:r>
      <w:r w:rsidRPr="001848B1">
        <w:rPr>
          <w:rFonts w:cs="Times New Roman"/>
          <w:szCs w:val="24"/>
        </w:rPr>
        <w:t xml:space="preserve">, </w:t>
      </w:r>
      <w:r w:rsidRPr="001848B1">
        <w:rPr>
          <w:rFonts w:cs="Times New Roman"/>
          <w:szCs w:val="24"/>
        </w:rPr>
        <w:t>苏州大学学生社会来源研究</w:t>
      </w:r>
      <w:r w:rsidRPr="001848B1">
        <w:rPr>
          <w:rFonts w:cs="Times New Roman"/>
          <w:szCs w:val="24"/>
        </w:rPr>
        <w:t>, 1949-2002</w:t>
      </w:r>
      <w:r>
        <w:rPr>
          <w:rFonts w:cs="Times New Roman" w:hint="eastAsia"/>
          <w:szCs w:val="24"/>
        </w:rPr>
        <w:t>》</w:t>
      </w:r>
      <w:r w:rsidRPr="001848B1">
        <w:rPr>
          <w:rFonts w:cs="Times New Roman"/>
          <w:szCs w:val="24"/>
        </w:rPr>
        <w:t xml:space="preserve">. </w:t>
      </w:r>
      <w:r w:rsidRPr="001848B1">
        <w:rPr>
          <w:rFonts w:cs="Times New Roman"/>
          <w:szCs w:val="24"/>
        </w:rPr>
        <w:t>北京三联出版社</w:t>
      </w:r>
      <w:r w:rsidR="00EF396E">
        <w:rPr>
          <w:rFonts w:cs="Times New Roman" w:hint="eastAsia"/>
          <w:szCs w:val="24"/>
        </w:rPr>
        <w:t>，</w:t>
      </w:r>
      <w:r w:rsidR="00EF396E">
        <w:rPr>
          <w:rFonts w:cs="Times New Roman" w:hint="eastAsia"/>
          <w:szCs w:val="24"/>
        </w:rPr>
        <w:t xml:space="preserve"> 58-194</w:t>
      </w:r>
      <w:r w:rsidR="00EF396E">
        <w:rPr>
          <w:rFonts w:cs="Times New Roman" w:hint="eastAsia"/>
          <w:szCs w:val="24"/>
        </w:rPr>
        <w:t>，</w:t>
      </w:r>
      <w:r w:rsidR="00EF396E">
        <w:rPr>
          <w:rFonts w:cs="Times New Roman" w:hint="eastAsia"/>
          <w:szCs w:val="24"/>
        </w:rPr>
        <w:t xml:space="preserve"> 278-280</w:t>
      </w:r>
      <w:r w:rsidR="00654225">
        <w:rPr>
          <w:rFonts w:cs="Times New Roman"/>
          <w:szCs w:val="24"/>
        </w:rPr>
        <w:t>.</w:t>
      </w:r>
    </w:p>
    <w:p w:rsidR="00C44FC9" w:rsidRDefault="00C44FC9" w:rsidP="0050551B">
      <w:pPr>
        <w:ind w:left="720"/>
        <w:rPr>
          <w:rFonts w:cs="Times New Roman"/>
          <w:szCs w:val="24"/>
        </w:rPr>
      </w:pPr>
    </w:p>
    <w:p w:rsidR="001848B1" w:rsidRPr="00432077" w:rsidRDefault="00E50F2B" w:rsidP="001342DE">
      <w:r w:rsidRPr="001342DE">
        <w:rPr>
          <w:u w:val="single"/>
        </w:rPr>
        <w:t>Week 7</w:t>
      </w:r>
      <w:r w:rsidR="00EF62F0">
        <w:rPr>
          <w:rFonts w:hint="eastAsia"/>
          <w:u w:val="single"/>
        </w:rPr>
        <w:t xml:space="preserve"> </w:t>
      </w:r>
      <w:r w:rsidR="00C44C27">
        <w:t xml:space="preserve">(November </w:t>
      </w:r>
      <w:r w:rsidR="00FC1454">
        <w:t>21</w:t>
      </w:r>
      <w:r w:rsidR="00C44C27">
        <w:t xml:space="preserve">) </w:t>
      </w:r>
      <w:r w:rsidR="00DB5245" w:rsidRPr="00432077">
        <w:t>– From Familial Origins</w:t>
      </w:r>
      <w:r w:rsidR="00647040" w:rsidRPr="00432077">
        <w:t xml:space="preserve"> to Social Mobility</w:t>
      </w:r>
    </w:p>
    <w:p w:rsidR="007D2C1B" w:rsidRDefault="007D2C1B" w:rsidP="007D2C1B">
      <w:pPr>
        <w:ind w:left="720"/>
        <w:rPr>
          <w:rFonts w:cs="Times New Roman"/>
          <w:szCs w:val="24"/>
        </w:rPr>
      </w:pPr>
      <w:r w:rsidRPr="001848B1">
        <w:rPr>
          <w:rFonts w:cs="Times New Roman"/>
          <w:szCs w:val="24"/>
        </w:rPr>
        <w:t>梁晨，张浩，李兰，阮丹青，康文林，李中清</w:t>
      </w:r>
      <w:r w:rsidRPr="001848B1">
        <w:rPr>
          <w:rFonts w:cs="Times New Roman"/>
          <w:szCs w:val="24"/>
        </w:rPr>
        <w:t xml:space="preserve">. 2013. </w:t>
      </w:r>
      <w:r>
        <w:rPr>
          <w:rFonts w:cs="Times New Roman" w:hint="eastAsia"/>
          <w:szCs w:val="24"/>
        </w:rPr>
        <w:t>《</w:t>
      </w:r>
      <w:r w:rsidRPr="001848B1">
        <w:rPr>
          <w:rFonts w:cs="Times New Roman"/>
          <w:szCs w:val="24"/>
        </w:rPr>
        <w:t>无声的革命：北京大学</w:t>
      </w:r>
      <w:r w:rsidRPr="001848B1">
        <w:rPr>
          <w:rFonts w:cs="Times New Roman"/>
          <w:szCs w:val="24"/>
        </w:rPr>
        <w:t xml:space="preserve">, </w:t>
      </w:r>
      <w:r w:rsidRPr="001848B1">
        <w:rPr>
          <w:rFonts w:cs="Times New Roman"/>
          <w:szCs w:val="24"/>
        </w:rPr>
        <w:t>苏州大学学生社会来源研究</w:t>
      </w:r>
      <w:r w:rsidRPr="001848B1">
        <w:rPr>
          <w:rFonts w:cs="Times New Roman"/>
          <w:szCs w:val="24"/>
        </w:rPr>
        <w:t>, 1949-2002</w:t>
      </w:r>
      <w:r>
        <w:rPr>
          <w:rFonts w:cs="Times New Roman" w:hint="eastAsia"/>
          <w:szCs w:val="24"/>
        </w:rPr>
        <w:t>》</w:t>
      </w:r>
      <w:r w:rsidRPr="001848B1">
        <w:rPr>
          <w:rFonts w:cs="Times New Roman"/>
          <w:szCs w:val="24"/>
        </w:rPr>
        <w:t xml:space="preserve">. </w:t>
      </w:r>
      <w:r w:rsidRPr="001848B1">
        <w:rPr>
          <w:rFonts w:cs="Times New Roman"/>
          <w:szCs w:val="24"/>
        </w:rPr>
        <w:t>北京三联出版社</w:t>
      </w:r>
      <w:r w:rsidR="00EF396E">
        <w:rPr>
          <w:rFonts w:cs="Times New Roman" w:hint="eastAsia"/>
          <w:szCs w:val="24"/>
        </w:rPr>
        <w:t>，</w:t>
      </w:r>
      <w:r w:rsidR="00A41F1D">
        <w:rPr>
          <w:rFonts w:cs="Times New Roman" w:hint="eastAsia"/>
          <w:szCs w:val="24"/>
        </w:rPr>
        <w:t xml:space="preserve"> 195-277</w:t>
      </w:r>
      <w:r w:rsidR="00A41F1D">
        <w:rPr>
          <w:rFonts w:cs="Times New Roman" w:hint="eastAsia"/>
          <w:szCs w:val="24"/>
        </w:rPr>
        <w:t>，</w:t>
      </w:r>
      <w:r w:rsidR="00A41F1D">
        <w:rPr>
          <w:rFonts w:cs="Times New Roman" w:hint="eastAsia"/>
          <w:szCs w:val="24"/>
        </w:rPr>
        <w:t>281-300.</w:t>
      </w:r>
    </w:p>
    <w:p w:rsidR="00C45867" w:rsidRDefault="00B83B46" w:rsidP="001342DE">
      <w:pPr>
        <w:ind w:firstLine="720"/>
      </w:pPr>
      <w:r>
        <w:rPr>
          <w:rFonts w:hint="eastAsia"/>
        </w:rPr>
        <w:t>王洪波</w:t>
      </w:r>
      <w:r>
        <w:t xml:space="preserve">, </w:t>
      </w:r>
      <w:r>
        <w:rPr>
          <w:rFonts w:hint="eastAsia"/>
        </w:rPr>
        <w:t>李兰，李中清</w:t>
      </w:r>
      <w:r w:rsidR="00C241BF">
        <w:t>. 2013</w:t>
      </w:r>
      <w:r w:rsidR="00C241BF">
        <w:rPr>
          <w:rFonts w:hint="eastAsia"/>
        </w:rPr>
        <w:t>《</w:t>
      </w:r>
      <w:r w:rsidR="00C241BF" w:rsidRPr="00C241BF">
        <w:rPr>
          <w:rFonts w:hint="eastAsia"/>
        </w:rPr>
        <w:t>苏州大学校友调查</w:t>
      </w:r>
      <w:r w:rsidR="00C241BF">
        <w:rPr>
          <w:rFonts w:hint="eastAsia"/>
        </w:rPr>
        <w:t>问卷》</w:t>
      </w:r>
      <w:r w:rsidR="00654225">
        <w:rPr>
          <w:rFonts w:hint="eastAsia"/>
        </w:rPr>
        <w:t>.</w:t>
      </w:r>
    </w:p>
    <w:p w:rsidR="00564634" w:rsidRPr="00564634" w:rsidRDefault="00564634" w:rsidP="00564634">
      <w:r>
        <w:t xml:space="preserve">Second </w:t>
      </w:r>
      <w:r>
        <w:rPr>
          <w:rFonts w:cs="Times New Roman"/>
          <w:szCs w:val="24"/>
        </w:rPr>
        <w:t>data exploration write-up due.</w:t>
      </w:r>
    </w:p>
    <w:p w:rsidR="00C02E9E" w:rsidRPr="00C02E9E" w:rsidRDefault="00C02E9E" w:rsidP="00C02E9E"/>
    <w:p w:rsidR="004B30BC" w:rsidRDefault="00C44FC9" w:rsidP="004B30BC">
      <w:pPr>
        <w:pStyle w:val="Heading2"/>
      </w:pPr>
      <w:r>
        <w:t xml:space="preserve">III. </w:t>
      </w:r>
      <w:r w:rsidR="00DB5245">
        <w:t>Social</w:t>
      </w:r>
      <w:r w:rsidR="00647040">
        <w:t>-Economic Data and Wealth Distribution</w:t>
      </w:r>
    </w:p>
    <w:p w:rsidR="00C45867" w:rsidRDefault="00E50F2B" w:rsidP="00C45867">
      <w:pPr>
        <w:rPr>
          <w:rFonts w:cs="Times New Roman"/>
          <w:szCs w:val="24"/>
        </w:rPr>
      </w:pPr>
      <w:r w:rsidRPr="001342DE">
        <w:rPr>
          <w:u w:val="single"/>
        </w:rPr>
        <w:t>Week 8</w:t>
      </w:r>
      <w:r w:rsidR="00EF62F0">
        <w:rPr>
          <w:rFonts w:hint="eastAsia"/>
          <w:u w:val="single"/>
        </w:rPr>
        <w:t xml:space="preserve"> </w:t>
      </w:r>
      <w:r w:rsidR="00EF62F0">
        <w:t>(November 2</w:t>
      </w:r>
      <w:r w:rsidR="00EF62F0">
        <w:rPr>
          <w:rFonts w:hint="eastAsia"/>
        </w:rPr>
        <w:t>9</w:t>
      </w:r>
      <w:r w:rsidR="00C44C27" w:rsidRPr="001342DE">
        <w:t>)</w:t>
      </w:r>
      <w:r w:rsidR="00FC1454">
        <w:t xml:space="preserve"> – </w:t>
      </w:r>
      <w:r w:rsidR="00647040" w:rsidRPr="00DB0A88">
        <w:t>Data Sources</w:t>
      </w:r>
      <w:r w:rsidR="00DB5245" w:rsidRPr="00DB0A88">
        <w:t xml:space="preserve"> and Institutions</w:t>
      </w:r>
      <w:r w:rsidR="00C45867" w:rsidRPr="00DB0A88">
        <w:t>:</w:t>
      </w:r>
      <w:r w:rsidR="00EB48A7">
        <w:t xml:space="preserve"> </w:t>
      </w:r>
      <w:r w:rsidR="006E6A92" w:rsidRPr="00DB0A88">
        <w:rPr>
          <w:rFonts w:cs="Times New Roman" w:hint="eastAsia"/>
          <w:szCs w:val="24"/>
        </w:rPr>
        <w:t>地亩册，鱼鳞图册</w:t>
      </w:r>
    </w:p>
    <w:p w:rsidR="006A7A35" w:rsidRPr="00FA6C5A" w:rsidRDefault="006A7A35" w:rsidP="00C45867">
      <w:pPr>
        <w:rPr>
          <w:rFonts w:cs="Times New Roman"/>
          <w:szCs w:val="24"/>
          <w:u w:val="single"/>
        </w:rPr>
      </w:pPr>
      <w:r>
        <w:rPr>
          <w:rFonts w:cs="Times New Roman" w:hint="eastAsia"/>
          <w:szCs w:val="24"/>
        </w:rPr>
        <w:t xml:space="preserve">Co-taught with </w:t>
      </w:r>
      <w:r w:rsidR="00EF62F0">
        <w:rPr>
          <w:rFonts w:cs="Times New Roman" w:hint="eastAsia"/>
          <w:szCs w:val="24"/>
        </w:rPr>
        <w:t xml:space="preserve">Prof. James Z. Lee, </w:t>
      </w:r>
      <w:r>
        <w:rPr>
          <w:rFonts w:cs="Times New Roman" w:hint="eastAsia"/>
          <w:szCs w:val="24"/>
        </w:rPr>
        <w:t>Xiao Xing</w:t>
      </w:r>
      <w:r w:rsidR="0091272C">
        <w:rPr>
          <w:rFonts w:cs="Times New Roman"/>
          <w:szCs w:val="24"/>
        </w:rPr>
        <w:t>肖星</w:t>
      </w:r>
      <w:r w:rsidR="00EF62F0">
        <w:rPr>
          <w:rFonts w:cs="Times New Roman" w:hint="eastAsia"/>
          <w:szCs w:val="24"/>
        </w:rPr>
        <w:t xml:space="preserve"> </w:t>
      </w:r>
      <w:r w:rsidR="0091272C">
        <w:rPr>
          <w:rFonts w:cs="Times New Roman"/>
          <w:szCs w:val="24"/>
        </w:rPr>
        <w:t>and</w:t>
      </w:r>
      <w:r w:rsidR="00EF62F0">
        <w:rPr>
          <w:rFonts w:cs="Times New Roman" w:hint="eastAsia"/>
          <w:szCs w:val="24"/>
        </w:rPr>
        <w:t xml:space="preserve"> </w:t>
      </w:r>
      <w:proofErr w:type="spellStart"/>
      <w:r>
        <w:rPr>
          <w:rFonts w:cs="Times New Roman" w:hint="eastAsia"/>
          <w:szCs w:val="24"/>
        </w:rPr>
        <w:t>Jiyang</w:t>
      </w:r>
      <w:proofErr w:type="spellEnd"/>
      <w:r w:rsidR="0091272C">
        <w:rPr>
          <w:rFonts w:cs="Times New Roman"/>
          <w:szCs w:val="24"/>
        </w:rPr>
        <w:t>激扬</w:t>
      </w:r>
    </w:p>
    <w:p w:rsidR="00655703" w:rsidRDefault="0000484A" w:rsidP="00CD5F42">
      <w:pPr>
        <w:pStyle w:val="ListParagraph"/>
        <w:rPr>
          <w:rFonts w:ascii="Arial" w:hAnsi="Arial" w:cs="Arial"/>
          <w:color w:val="424242"/>
          <w:sz w:val="26"/>
          <w:szCs w:val="26"/>
        </w:rPr>
      </w:pPr>
      <w:r>
        <w:rPr>
          <w:rFonts w:ascii="Arial" w:hAnsi="Arial" w:cs="Arial"/>
          <w:color w:val="000000" w:themeColor="text1"/>
          <w:szCs w:val="24"/>
        </w:rPr>
        <w:t>韦庆元</w:t>
      </w:r>
      <w:r>
        <w:rPr>
          <w:rFonts w:ascii="Arial" w:hAnsi="Arial" w:cs="Arial" w:hint="eastAsia"/>
          <w:color w:val="000000" w:themeColor="text1"/>
          <w:szCs w:val="24"/>
        </w:rPr>
        <w:t>。</w:t>
      </w:r>
      <w:r>
        <w:rPr>
          <w:rFonts w:ascii="Arial" w:hAnsi="Arial" w:cs="Arial" w:hint="eastAsia"/>
          <w:color w:val="000000" w:themeColor="text1"/>
          <w:szCs w:val="24"/>
        </w:rPr>
        <w:t>1961.</w:t>
      </w:r>
      <w:r w:rsidR="00655703" w:rsidRPr="00655703">
        <w:rPr>
          <w:rFonts w:ascii="Arial" w:hAnsi="Arial" w:cs="Arial"/>
          <w:color w:val="000000" w:themeColor="text1"/>
          <w:szCs w:val="24"/>
        </w:rPr>
        <w:t>《明代黄册制度》</w:t>
      </w:r>
      <w:r w:rsidR="00655703" w:rsidRPr="00655703">
        <w:rPr>
          <w:rFonts w:ascii="Arial" w:hAnsi="Arial" w:cs="Arial"/>
          <w:color w:val="000000" w:themeColor="text1"/>
          <w:szCs w:val="24"/>
        </w:rPr>
        <w:t>,</w:t>
      </w:r>
      <w:r w:rsidR="00655703" w:rsidRPr="00655703">
        <w:rPr>
          <w:rFonts w:ascii="Arial" w:hAnsi="Arial" w:cs="Arial"/>
          <w:color w:val="000000" w:themeColor="text1"/>
          <w:szCs w:val="24"/>
        </w:rPr>
        <w:t>北京：中华书局</w:t>
      </w:r>
      <w:r w:rsidR="00655703">
        <w:rPr>
          <w:rFonts w:ascii="Arial" w:hAnsi="Arial" w:cs="Arial"/>
          <w:color w:val="424242"/>
          <w:sz w:val="26"/>
          <w:szCs w:val="26"/>
        </w:rPr>
        <w:t>。</w:t>
      </w:r>
    </w:p>
    <w:p w:rsidR="0000484A" w:rsidRDefault="0000484A" w:rsidP="0000484A">
      <w:pPr>
        <w:pStyle w:val="ListParagraph"/>
        <w:widowControl w:val="0"/>
        <w:autoSpaceDE w:val="0"/>
        <w:autoSpaceDN w:val="0"/>
        <w:adjustRightInd w:val="0"/>
        <w:spacing w:after="0" w:line="240" w:lineRule="auto"/>
        <w:rPr>
          <w:rFonts w:ascii="Helvetica" w:hAnsi="Helvetica" w:cs="Helvetica"/>
          <w:color w:val="000000" w:themeColor="text1"/>
          <w:szCs w:val="24"/>
        </w:rPr>
      </w:pPr>
    </w:p>
    <w:p w:rsidR="0000484A" w:rsidRDefault="00005198" w:rsidP="0000484A">
      <w:pPr>
        <w:pStyle w:val="ListParagraph"/>
        <w:widowControl w:val="0"/>
        <w:autoSpaceDE w:val="0"/>
        <w:autoSpaceDN w:val="0"/>
        <w:adjustRightInd w:val="0"/>
        <w:spacing w:after="0" w:line="240" w:lineRule="auto"/>
        <w:rPr>
          <w:rFonts w:ascii="Helvetica" w:hAnsi="Helvetica" w:cs="Helvetica"/>
          <w:color w:val="000000" w:themeColor="text1"/>
          <w:szCs w:val="24"/>
        </w:rPr>
      </w:pPr>
      <w:hyperlink r:id="rId10" w:history="1">
        <w:r w:rsidR="0000484A" w:rsidRPr="0000484A">
          <w:rPr>
            <w:rFonts w:ascii="Helvetica" w:hAnsi="Helvetica" w:cs="Helvetica"/>
            <w:color w:val="000000" w:themeColor="text1"/>
            <w:szCs w:val="24"/>
          </w:rPr>
          <w:t>栾成显</w:t>
        </w:r>
      </w:hyperlink>
      <w:r w:rsidR="0000484A" w:rsidRPr="0000484A">
        <w:rPr>
          <w:rFonts w:ascii="Helvetica" w:hAnsi="Helvetica" w:cs="Helvetica" w:hint="eastAsia"/>
          <w:color w:val="000000" w:themeColor="text1"/>
          <w:szCs w:val="24"/>
        </w:rPr>
        <w:t>。</w:t>
      </w:r>
      <w:r w:rsidR="0000484A" w:rsidRPr="0000484A">
        <w:rPr>
          <w:rFonts w:ascii="Helvetica" w:hAnsi="Helvetica" w:cs="Helvetica" w:hint="eastAsia"/>
          <w:color w:val="000000" w:themeColor="text1"/>
          <w:szCs w:val="24"/>
        </w:rPr>
        <w:t xml:space="preserve"> 1988.  </w:t>
      </w:r>
      <w:r w:rsidR="0000484A" w:rsidRPr="0000484A">
        <w:rPr>
          <w:rFonts w:ascii="Helvetica" w:hAnsi="Helvetica" w:cs="Helvetica" w:hint="eastAsia"/>
          <w:color w:val="000000" w:themeColor="text1"/>
          <w:szCs w:val="24"/>
        </w:rPr>
        <w:t>《明代黄册研究》北京：中国社会科学出版社</w:t>
      </w:r>
    </w:p>
    <w:p w:rsidR="0000484A" w:rsidRPr="001342DE" w:rsidRDefault="0000484A" w:rsidP="0000484A">
      <w:pPr>
        <w:pStyle w:val="ListParagraph"/>
        <w:widowControl w:val="0"/>
        <w:autoSpaceDE w:val="0"/>
        <w:autoSpaceDN w:val="0"/>
        <w:adjustRightInd w:val="0"/>
        <w:spacing w:after="0" w:line="240" w:lineRule="auto"/>
        <w:rPr>
          <w:rFonts w:cs="Times New Roman"/>
          <w:b/>
          <w:bCs/>
          <w:color w:val="000000" w:themeColor="text1"/>
          <w:szCs w:val="24"/>
        </w:rPr>
      </w:pPr>
    </w:p>
    <w:p w:rsidR="00CD5F42" w:rsidRPr="00CD5F42" w:rsidRDefault="00A50EB7" w:rsidP="00CD5F42">
      <w:pPr>
        <w:pStyle w:val="ListParagraph"/>
      </w:pPr>
      <w:r w:rsidRPr="00A50EB7">
        <w:t xml:space="preserve">Lee, James Z., Shuang Chen, Cameron D. Campbell, and Hongbo Wang. China Multi-Generational Panel Dataset, Shuangcheng (CMGPD-SC), 1866-1914. ICPSR35292-v1. Ann Arbor: Inter-university Consortium for Political and Social Research [distributor], 2014-07-28. </w:t>
      </w:r>
      <w:hyperlink r:id="rId11" w:history="1">
        <w:r w:rsidRPr="00D935CF">
          <w:rPr>
            <w:rStyle w:val="Hyperlink"/>
          </w:rPr>
          <w:t>http://doi.org/10.3886/ICPSR35292.v1</w:t>
        </w:r>
      </w:hyperlink>
    </w:p>
    <w:p w:rsidR="001848B1" w:rsidRDefault="001848B1" w:rsidP="001342DE"/>
    <w:p w:rsidR="001848B1" w:rsidRDefault="00E50F2B" w:rsidP="001342DE">
      <w:r w:rsidRPr="001342DE">
        <w:rPr>
          <w:u w:val="single"/>
        </w:rPr>
        <w:t>Week 9</w:t>
      </w:r>
      <w:r w:rsidR="00EF62F0">
        <w:rPr>
          <w:rFonts w:hint="eastAsia"/>
          <w:u w:val="single"/>
        </w:rPr>
        <w:t xml:space="preserve"> </w:t>
      </w:r>
      <w:r w:rsidR="00C44C27">
        <w:t>(</w:t>
      </w:r>
      <w:r w:rsidR="00FC1454">
        <w:t>December 5</w:t>
      </w:r>
      <w:r w:rsidR="00C44C27">
        <w:t xml:space="preserve">) </w:t>
      </w:r>
      <w:r w:rsidR="00A77B5F" w:rsidRPr="00DB0A88">
        <w:t>– From Land Registers to</w:t>
      </w:r>
      <w:r w:rsidR="00A27E50" w:rsidRPr="00DB0A88">
        <w:t xml:space="preserve"> Linked Datasets</w:t>
      </w:r>
    </w:p>
    <w:p w:rsidR="00F25B57" w:rsidRDefault="00C44FC9" w:rsidP="00F25B57">
      <w:pPr>
        <w:autoSpaceDE w:val="0"/>
        <w:autoSpaceDN w:val="0"/>
        <w:adjustRightInd w:val="0"/>
        <w:spacing w:after="0" w:line="240" w:lineRule="auto"/>
        <w:rPr>
          <w:rFonts w:cs="Times New Roman"/>
          <w:szCs w:val="24"/>
        </w:rPr>
      </w:pPr>
      <w:r>
        <w:tab/>
      </w:r>
      <w:r w:rsidR="00F25B57">
        <w:rPr>
          <w:rFonts w:cs="Times New Roman"/>
          <w:szCs w:val="24"/>
        </w:rPr>
        <w:t>Wang, Hongbo, Shuang Chen, Hao Dong, Matt Noellert, Cameron Campbell, and</w:t>
      </w:r>
    </w:p>
    <w:p w:rsidR="00F25B57" w:rsidRDefault="00F25B57" w:rsidP="00F25B57">
      <w:pPr>
        <w:autoSpaceDE w:val="0"/>
        <w:autoSpaceDN w:val="0"/>
        <w:adjustRightInd w:val="0"/>
        <w:spacing w:after="0" w:line="240" w:lineRule="auto"/>
        <w:ind w:firstLine="720"/>
        <w:rPr>
          <w:rFonts w:cs="Times New Roman"/>
          <w:i/>
          <w:iCs/>
          <w:szCs w:val="24"/>
        </w:rPr>
      </w:pPr>
      <w:r>
        <w:rPr>
          <w:rFonts w:cs="Times New Roman"/>
          <w:szCs w:val="24"/>
        </w:rPr>
        <w:t xml:space="preserve">James Z Lee. 2013. </w:t>
      </w:r>
      <w:r>
        <w:rPr>
          <w:rFonts w:cs="Times New Roman"/>
          <w:i/>
          <w:iCs/>
          <w:szCs w:val="24"/>
        </w:rPr>
        <w:t>China Multi-Generational Panel Dataset, Shuangcheng</w:t>
      </w:r>
    </w:p>
    <w:p w:rsidR="00F25B57" w:rsidRDefault="00F25B57" w:rsidP="00F25B57">
      <w:pPr>
        <w:autoSpaceDE w:val="0"/>
        <w:autoSpaceDN w:val="0"/>
        <w:adjustRightInd w:val="0"/>
        <w:spacing w:after="0" w:line="240" w:lineRule="auto"/>
        <w:ind w:firstLine="720"/>
        <w:rPr>
          <w:rFonts w:cs="Times New Roman"/>
          <w:szCs w:val="24"/>
        </w:rPr>
      </w:pPr>
      <w:r>
        <w:rPr>
          <w:rFonts w:cs="Times New Roman"/>
          <w:i/>
          <w:iCs/>
          <w:szCs w:val="24"/>
        </w:rPr>
        <w:t xml:space="preserve">(CMGPD-SC) 1866-1914. User Guide. </w:t>
      </w:r>
      <w:r>
        <w:rPr>
          <w:rFonts w:cs="Times New Roman"/>
          <w:szCs w:val="24"/>
        </w:rPr>
        <w:t>Ann Arbor, MI: Inter-university Consortium</w:t>
      </w:r>
    </w:p>
    <w:p w:rsidR="00CD2765" w:rsidRDefault="00F25B57" w:rsidP="00F25B5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3" w:lineRule="auto"/>
        <w:ind w:left="720" w:hanging="720"/>
      </w:pPr>
      <w:r>
        <w:rPr>
          <w:rFonts w:cs="Times New Roman"/>
          <w:szCs w:val="24"/>
        </w:rPr>
        <w:tab/>
      </w:r>
      <w:proofErr w:type="gramStart"/>
      <w:r>
        <w:rPr>
          <w:rFonts w:cs="Times New Roman"/>
          <w:szCs w:val="24"/>
        </w:rPr>
        <w:t>for</w:t>
      </w:r>
      <w:proofErr w:type="gramEnd"/>
      <w:r>
        <w:rPr>
          <w:rFonts w:cs="Times New Roman"/>
          <w:szCs w:val="24"/>
        </w:rPr>
        <w:t xml:space="preserve"> Political and Social Research.</w:t>
      </w:r>
    </w:p>
    <w:p w:rsidR="003A1911" w:rsidRPr="003A1911" w:rsidRDefault="003A1911" w:rsidP="003A1911">
      <w:pPr>
        <w:ind w:left="720"/>
      </w:pPr>
    </w:p>
    <w:p w:rsidR="001848B1" w:rsidRDefault="003A1911" w:rsidP="001342DE">
      <w:r w:rsidRPr="001342DE">
        <w:rPr>
          <w:u w:val="single"/>
        </w:rPr>
        <w:t>Week 1</w:t>
      </w:r>
      <w:r w:rsidR="00E50F2B" w:rsidRPr="001342DE">
        <w:rPr>
          <w:u w:val="single"/>
        </w:rPr>
        <w:t>0</w:t>
      </w:r>
      <w:r w:rsidR="00EF62F0">
        <w:rPr>
          <w:rFonts w:hint="eastAsia"/>
          <w:u w:val="single"/>
        </w:rPr>
        <w:t xml:space="preserve"> </w:t>
      </w:r>
      <w:r w:rsidR="00C44C27">
        <w:t xml:space="preserve">(December </w:t>
      </w:r>
      <w:r w:rsidR="00FC1454">
        <w:t>12</w:t>
      </w:r>
      <w:r w:rsidR="00C44C27">
        <w:t xml:space="preserve">) </w:t>
      </w:r>
      <w:r w:rsidR="00A27E50" w:rsidRPr="009621A7">
        <w:t>– From Linked Datasets to the Distribution of Wealth</w:t>
      </w:r>
    </w:p>
    <w:p w:rsidR="004C5A2D" w:rsidRDefault="00AB3881" w:rsidP="0018333B">
      <w:pPr>
        <w:ind w:left="720"/>
        <w:rPr>
          <w:rFonts w:eastAsia="Malgun Gothic" w:cs="Times New Roman"/>
          <w:lang w:eastAsia="ko-KR"/>
        </w:rPr>
      </w:pPr>
      <w:r w:rsidRPr="006F5A07">
        <w:rPr>
          <w:noProof/>
          <w:lang w:val="uz-Cyrl-UZ"/>
        </w:rPr>
        <w:t>Chen,</w:t>
      </w:r>
      <w:r>
        <w:t xml:space="preserve">Shuang. 2009. </w:t>
      </w:r>
      <w:r w:rsidRPr="006F5A07">
        <w:rPr>
          <w:noProof/>
          <w:lang w:val="uz-Cyrl-UZ"/>
        </w:rPr>
        <w:t>“Where Urban Migrants Met Rural Settlers: State Categories, Social Boundaires, and Wealth Stratificatio</w:t>
      </w:r>
      <w:r>
        <w:rPr>
          <w:noProof/>
          <w:lang w:val="uz-Cyrl-UZ"/>
        </w:rPr>
        <w:t>n in Northeast China, 1815-1913</w:t>
      </w:r>
      <w:r w:rsidRPr="006F5A07">
        <w:rPr>
          <w:noProof/>
          <w:lang w:val="uz-Cyrl-UZ"/>
        </w:rPr>
        <w:t>”</w:t>
      </w:r>
      <w:r>
        <w:rPr>
          <w:noProof/>
          <w:lang w:val="uz-Cyrl-UZ"/>
        </w:rPr>
        <w:t xml:space="preserve">. </w:t>
      </w:r>
      <w:r w:rsidRPr="006F5A07">
        <w:rPr>
          <w:noProof/>
          <w:lang w:val="uz-Cyrl-UZ"/>
        </w:rPr>
        <w:t>PhD Dissertation, History Department. Ann Ar</w:t>
      </w:r>
      <w:r>
        <w:rPr>
          <w:noProof/>
          <w:lang w:val="uz-Cyrl-UZ"/>
        </w:rPr>
        <w:t xml:space="preserve">bor, MI: University of Michigan, </w:t>
      </w:r>
      <w:r>
        <w:rPr>
          <w:noProof/>
        </w:rPr>
        <w:t>Chapter 8, “Wealth Stratification: State Categories and Individual Agency</w:t>
      </w:r>
      <w:r>
        <w:rPr>
          <w:rFonts w:eastAsia="Malgun Gothic" w:cs="Times New Roman"/>
          <w:lang w:eastAsia="ko-KR"/>
        </w:rPr>
        <w:t>”.</w:t>
      </w:r>
    </w:p>
    <w:p w:rsidR="00564634" w:rsidRDefault="00564634" w:rsidP="00564634">
      <w:pPr>
        <w:rPr>
          <w:rFonts w:eastAsia="Malgun Gothic" w:cs="Times New Roman"/>
        </w:rPr>
      </w:pPr>
      <w:r>
        <w:rPr>
          <w:rFonts w:cs="Times New Roman"/>
          <w:szCs w:val="24"/>
        </w:rPr>
        <w:t>Third data exploration write-up due.</w:t>
      </w:r>
    </w:p>
    <w:p w:rsidR="00C45867" w:rsidRPr="004C5A2D" w:rsidRDefault="00C45867" w:rsidP="0018333B">
      <w:pPr>
        <w:ind w:left="720"/>
        <w:rPr>
          <w:rFonts w:eastAsia="Malgun Gothic" w:cs="Times New Roman"/>
        </w:rPr>
      </w:pPr>
    </w:p>
    <w:p w:rsidR="004B30BC" w:rsidRDefault="00C44FC9" w:rsidP="004B30BC">
      <w:pPr>
        <w:pStyle w:val="Heading2"/>
      </w:pPr>
      <w:r>
        <w:t xml:space="preserve">IV. </w:t>
      </w:r>
      <w:r w:rsidR="00DB5245">
        <w:t>Social</w:t>
      </w:r>
      <w:r w:rsidR="00D77B5B">
        <w:t>-Political Data and Social Stratification</w:t>
      </w:r>
    </w:p>
    <w:p w:rsidR="00C45867" w:rsidRDefault="00E50F2B" w:rsidP="00C45867">
      <w:r w:rsidRPr="001342DE">
        <w:rPr>
          <w:u w:val="single"/>
        </w:rPr>
        <w:t>Week 11</w:t>
      </w:r>
      <w:r w:rsidR="00EF62F0">
        <w:rPr>
          <w:rFonts w:hint="eastAsia"/>
          <w:u w:val="single"/>
        </w:rPr>
        <w:t xml:space="preserve"> </w:t>
      </w:r>
      <w:r w:rsidR="00FC1454">
        <w:t>(December 19</w:t>
      </w:r>
      <w:r w:rsidR="00C44C27" w:rsidRPr="001342DE">
        <w:t>)</w:t>
      </w:r>
      <w:r w:rsidR="00EB48A7">
        <w:t xml:space="preserve"> </w:t>
      </w:r>
      <w:r w:rsidR="00D77B5B" w:rsidRPr="009621A7">
        <w:t>– Data Sources</w:t>
      </w:r>
      <w:r w:rsidR="00C45867" w:rsidRPr="009621A7">
        <w:t xml:space="preserve">: </w:t>
      </w:r>
      <w:r w:rsidR="0031603E">
        <w:rPr>
          <w:rFonts w:hint="eastAsia"/>
        </w:rPr>
        <w:t>阶级划分表</w:t>
      </w:r>
      <w:r w:rsidR="005E1313" w:rsidRPr="009621A7">
        <w:rPr>
          <w:rFonts w:hint="eastAsia"/>
        </w:rPr>
        <w:t>，</w:t>
      </w:r>
      <w:r w:rsidR="0031603E">
        <w:rPr>
          <w:rFonts w:hint="eastAsia"/>
        </w:rPr>
        <w:t>被分地人登记表</w:t>
      </w:r>
      <w:r w:rsidR="00C45867" w:rsidRPr="009621A7">
        <w:t xml:space="preserve">, </w:t>
      </w:r>
      <w:r w:rsidR="00C45867" w:rsidRPr="009621A7">
        <w:t>四清</w:t>
      </w:r>
      <w:r w:rsidR="0031603E">
        <w:rPr>
          <w:rFonts w:hint="eastAsia"/>
        </w:rPr>
        <w:t>成份登记表</w:t>
      </w:r>
    </w:p>
    <w:p w:rsidR="001848B1" w:rsidRDefault="00C44FC9" w:rsidP="00C44FC9">
      <w:pPr>
        <w:ind w:left="720"/>
        <w:rPr>
          <w:rFonts w:cs="Times New Roman"/>
          <w:szCs w:val="24"/>
        </w:rPr>
      </w:pPr>
      <w:r w:rsidRPr="001848B1">
        <w:rPr>
          <w:rFonts w:cs="Times New Roman"/>
          <w:szCs w:val="24"/>
        </w:rPr>
        <w:t>NOELLERT, Matthew. 2014. “New Perspectives on Communist Land Reform: Evi</w:t>
      </w:r>
      <w:r w:rsidR="00A718E2">
        <w:rPr>
          <w:rFonts w:cs="Times New Roman"/>
          <w:szCs w:val="24"/>
        </w:rPr>
        <w:t>dence from</w:t>
      </w:r>
      <w:r w:rsidRPr="001848B1">
        <w:rPr>
          <w:rFonts w:cs="Times New Roman"/>
          <w:szCs w:val="24"/>
        </w:rPr>
        <w:t xml:space="preserve"> Northeast China, 1946-1948.” HKUST Humanities PhD </w:t>
      </w:r>
      <w:r>
        <w:rPr>
          <w:rFonts w:cs="Times New Roman"/>
          <w:szCs w:val="24"/>
        </w:rPr>
        <w:t xml:space="preserve">Dissertation, </w:t>
      </w:r>
      <w:r w:rsidR="0031603E">
        <w:rPr>
          <w:rFonts w:cs="Times New Roman"/>
          <w:szCs w:val="24"/>
        </w:rPr>
        <w:t xml:space="preserve">Chapter 2, </w:t>
      </w:r>
      <w:r>
        <w:rPr>
          <w:rFonts w:cs="Times New Roman"/>
          <w:szCs w:val="24"/>
        </w:rPr>
        <w:t>“</w:t>
      </w:r>
      <w:r w:rsidR="0031603E">
        <w:rPr>
          <w:rFonts w:cs="Times New Roman"/>
          <w:szCs w:val="24"/>
        </w:rPr>
        <w:t xml:space="preserve">New </w:t>
      </w:r>
      <w:r>
        <w:rPr>
          <w:rFonts w:cs="Times New Roman"/>
          <w:szCs w:val="24"/>
        </w:rPr>
        <w:t xml:space="preserve">Data and </w:t>
      </w:r>
      <w:r w:rsidR="0031603E">
        <w:rPr>
          <w:rFonts w:cs="Times New Roman"/>
          <w:szCs w:val="24"/>
        </w:rPr>
        <w:t>New Perspectives</w:t>
      </w:r>
      <w:r>
        <w:rPr>
          <w:rFonts w:cs="Times New Roman"/>
          <w:szCs w:val="24"/>
        </w:rPr>
        <w:t>”</w:t>
      </w:r>
      <w:r w:rsidRPr="001848B1">
        <w:rPr>
          <w:rFonts w:cs="Times New Roman"/>
          <w:szCs w:val="24"/>
        </w:rPr>
        <w:t>.</w:t>
      </w:r>
    </w:p>
    <w:p w:rsidR="00C44FC9" w:rsidRPr="006048A3" w:rsidRDefault="00C44FC9" w:rsidP="00C44FC9">
      <w:pPr>
        <w:ind w:left="720"/>
      </w:pPr>
    </w:p>
    <w:p w:rsidR="00E50F2B" w:rsidRDefault="00E50F2B" w:rsidP="001342DE">
      <w:r w:rsidRPr="001342DE">
        <w:rPr>
          <w:u w:val="single"/>
        </w:rPr>
        <w:t>Week 12</w:t>
      </w:r>
      <w:r w:rsidR="00EF62F0">
        <w:rPr>
          <w:rFonts w:hint="eastAsia"/>
          <w:u w:val="single"/>
        </w:rPr>
        <w:t xml:space="preserve"> </w:t>
      </w:r>
      <w:r w:rsidR="00FC1454">
        <w:t>(December 26</w:t>
      </w:r>
      <w:r w:rsidR="00C44C27">
        <w:t xml:space="preserve">) </w:t>
      </w:r>
      <w:r w:rsidR="00D77B5B" w:rsidRPr="00DB0A88">
        <w:t>–</w:t>
      </w:r>
      <w:r w:rsidR="00B54CF2" w:rsidRPr="00DB0A88">
        <w:t xml:space="preserve"> From Revolution</w:t>
      </w:r>
      <w:r w:rsidR="00D77B5B" w:rsidRPr="00DB0A88">
        <w:t xml:space="preserve"> Registers to</w:t>
      </w:r>
      <w:r w:rsidR="0008774B">
        <w:t xml:space="preserve"> </w:t>
      </w:r>
      <w:r w:rsidR="005E70FA" w:rsidRPr="00DB0A88">
        <w:rPr>
          <w:rFonts w:hint="eastAsia"/>
        </w:rPr>
        <w:t>Big</w:t>
      </w:r>
      <w:r w:rsidR="005E70FA" w:rsidRPr="00DB0A88">
        <w:t xml:space="preserve"> Data</w:t>
      </w:r>
    </w:p>
    <w:p w:rsidR="00CF30B8" w:rsidRPr="00CF30B8" w:rsidRDefault="00B54CF2" w:rsidP="00B54CF2">
      <w:pPr>
        <w:ind w:left="720"/>
      </w:pPr>
      <w:r w:rsidRPr="001848B1">
        <w:rPr>
          <w:rFonts w:cs="Times New Roman"/>
          <w:szCs w:val="24"/>
        </w:rPr>
        <w:t xml:space="preserve">NOELLERT, Matthew. 2014. “New Perspectives on Communist Land Reform: Evidence from Northeast China, 1946-1948.” HKUST Humanities PhD </w:t>
      </w:r>
      <w:r>
        <w:rPr>
          <w:rFonts w:cs="Times New Roman"/>
          <w:szCs w:val="24"/>
        </w:rPr>
        <w:t xml:space="preserve">Dissertation, </w:t>
      </w:r>
      <w:r w:rsidR="0031603E">
        <w:rPr>
          <w:rFonts w:cs="Times New Roman"/>
          <w:szCs w:val="24"/>
        </w:rPr>
        <w:t>Part One, “Patterns”</w:t>
      </w:r>
      <w:r w:rsidRPr="001848B1">
        <w:rPr>
          <w:rFonts w:cs="Times New Roman"/>
          <w:szCs w:val="24"/>
        </w:rPr>
        <w:t>.</w:t>
      </w:r>
    </w:p>
    <w:p w:rsidR="00C44FC9" w:rsidRDefault="00C44FC9" w:rsidP="001342DE"/>
    <w:p w:rsidR="00E50F2B" w:rsidRDefault="00CF1C77" w:rsidP="001342DE">
      <w:r>
        <w:rPr>
          <w:u w:val="single"/>
        </w:rPr>
        <w:t>Week 14</w:t>
      </w:r>
      <w:r w:rsidR="00EF62F0">
        <w:rPr>
          <w:rFonts w:hint="eastAsia"/>
          <w:u w:val="single"/>
        </w:rPr>
        <w:t xml:space="preserve"> </w:t>
      </w:r>
      <w:r w:rsidR="00F569E5">
        <w:t>(</w:t>
      </w:r>
      <w:r w:rsidR="00220B44">
        <w:t xml:space="preserve">January </w:t>
      </w:r>
      <w:r w:rsidR="0082557F">
        <w:t>11</w:t>
      </w:r>
      <w:r w:rsidR="00C44C27">
        <w:t xml:space="preserve">) </w:t>
      </w:r>
      <w:r w:rsidR="005E70FA" w:rsidRPr="00DB0A88">
        <w:t>– From Big Data</w:t>
      </w:r>
      <w:r w:rsidR="00B54CF2" w:rsidRPr="00DB0A88">
        <w:t xml:space="preserve"> to Social Stratification</w:t>
      </w:r>
    </w:p>
    <w:p w:rsidR="000412DC" w:rsidRPr="00DB0A88" w:rsidRDefault="000412DC" w:rsidP="001342DE">
      <w:r>
        <w:t>Co-taught with Prof. Cameron Campbell</w:t>
      </w:r>
    </w:p>
    <w:p w:rsidR="00CF30B8" w:rsidRDefault="00D77B5B" w:rsidP="00D77B5B">
      <w:pPr>
        <w:ind w:left="720"/>
        <w:rPr>
          <w:rFonts w:cs="Times New Roman"/>
          <w:szCs w:val="24"/>
        </w:rPr>
      </w:pPr>
      <w:r w:rsidRPr="001848B1">
        <w:rPr>
          <w:rFonts w:cs="Times New Roman"/>
          <w:szCs w:val="24"/>
        </w:rPr>
        <w:t xml:space="preserve">NOELLERT, Matthew. 2014. “New Perspectives on Communist Land Reform: Evidence from Northeast China, 1946-1948.” HKUST Humanities PhD </w:t>
      </w:r>
      <w:r>
        <w:rPr>
          <w:rFonts w:cs="Times New Roman"/>
          <w:szCs w:val="24"/>
        </w:rPr>
        <w:t>Dissertation</w:t>
      </w:r>
      <w:r w:rsidR="0031603E">
        <w:rPr>
          <w:rFonts w:cs="Times New Roman" w:hint="eastAsia"/>
          <w:szCs w:val="24"/>
        </w:rPr>
        <w:t>,</w:t>
      </w:r>
      <w:r w:rsidR="0031603E">
        <w:rPr>
          <w:rFonts w:cs="Times New Roman"/>
          <w:szCs w:val="24"/>
        </w:rPr>
        <w:t xml:space="preserve"> Part Two, “Practices”.</w:t>
      </w:r>
    </w:p>
    <w:p w:rsidR="00564634" w:rsidRDefault="00564634" w:rsidP="00564634">
      <w:r>
        <w:t>Re</w:t>
      </w:r>
      <w:r w:rsidR="00CF1C77">
        <w:t>search Proposal Problematic due</w:t>
      </w:r>
    </w:p>
    <w:p w:rsidR="00CF1C77" w:rsidRDefault="00CF1C77" w:rsidP="00564634"/>
    <w:p w:rsidR="00CF1C77" w:rsidRDefault="00CF1C77" w:rsidP="00564634">
      <w:r>
        <w:rPr>
          <w:u w:val="single"/>
        </w:rPr>
        <w:t>Week 16</w:t>
      </w:r>
      <w:r>
        <w:t xml:space="preserve"> (January 23): Topic sentence outline due</w:t>
      </w:r>
    </w:p>
    <w:p w:rsidR="00CF1C77" w:rsidRPr="00CF1C77" w:rsidRDefault="00CF1C77" w:rsidP="00564634">
      <w:r>
        <w:rPr>
          <w:u w:val="single"/>
        </w:rPr>
        <w:t xml:space="preserve">Week 17 </w:t>
      </w:r>
      <w:r>
        <w:t xml:space="preserve">(January 30): Final research proposal due </w:t>
      </w:r>
    </w:p>
    <w:p w:rsidR="0098631C" w:rsidRDefault="0098631C" w:rsidP="00564634"/>
    <w:sectPr w:rsidR="0098631C" w:rsidSect="00BD0FFC">
      <w:footerReference w:type="default" r:id="rId12"/>
      <w:pgSz w:w="11909" w:h="16834" w:code="9"/>
      <w:pgMar w:top="1440" w:right="1440" w:bottom="1440" w:left="1440" w:header="720"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198" w:rsidRDefault="00005198" w:rsidP="00022AD3">
      <w:pPr>
        <w:spacing w:after="0" w:line="240" w:lineRule="auto"/>
      </w:pPr>
      <w:r>
        <w:separator/>
      </w:r>
    </w:p>
    <w:p w:rsidR="00005198" w:rsidRDefault="00005198"/>
  </w:endnote>
  <w:endnote w:type="continuationSeparator" w:id="0">
    <w:p w:rsidR="00005198" w:rsidRDefault="00005198" w:rsidP="00022AD3">
      <w:pPr>
        <w:spacing w:after="0" w:line="240" w:lineRule="auto"/>
      </w:pPr>
      <w:r>
        <w:continuationSeparator/>
      </w:r>
    </w:p>
    <w:p w:rsidR="00005198" w:rsidRDefault="00005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algun Gothic">
    <w:altName w:val="Arial Unicode MS"/>
    <w:panose1 w:val="020B0503020000020004"/>
    <w:charset w:val="81"/>
    <w:family w:val="swiss"/>
    <w:pitch w:val="variable"/>
    <w:sig w:usb0="9000002F" w:usb1="29D77CFB" w:usb2="00000012" w:usb3="00000000" w:csb0="00080001"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31C" w:rsidRDefault="0098631C"/>
  <w:p w:rsidR="0098631C" w:rsidRDefault="0098631C">
    <w:pPr>
      <w:pStyle w:val="FooterOdd"/>
    </w:pPr>
    <w:r>
      <w:t xml:space="preserve">Page </w:t>
    </w:r>
    <w:r>
      <w:fldChar w:fldCharType="begin"/>
    </w:r>
    <w:r>
      <w:instrText xml:space="preserve"> PAGE   \* MERGEFORMAT </w:instrText>
    </w:r>
    <w:r>
      <w:fldChar w:fldCharType="separate"/>
    </w:r>
    <w:r w:rsidR="00FD00DD" w:rsidRPr="00FD00DD">
      <w:rPr>
        <w:noProof/>
        <w:sz w:val="24"/>
        <w:szCs w:val="24"/>
      </w:rPr>
      <w:t>4</w:t>
    </w:r>
    <w:r>
      <w:rPr>
        <w:noProof/>
        <w:sz w:val="24"/>
        <w:szCs w:val="24"/>
      </w:rPr>
      <w:fldChar w:fldCharType="end"/>
    </w:r>
  </w:p>
  <w:p w:rsidR="0098631C" w:rsidRDefault="0098631C">
    <w:pPr>
      <w:pStyle w:val="Footer"/>
    </w:pPr>
  </w:p>
  <w:p w:rsidR="0098631C" w:rsidRDefault="009863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198" w:rsidRDefault="00005198" w:rsidP="00022AD3">
      <w:pPr>
        <w:spacing w:after="0" w:line="240" w:lineRule="auto"/>
      </w:pPr>
      <w:r>
        <w:separator/>
      </w:r>
    </w:p>
    <w:p w:rsidR="00005198" w:rsidRDefault="00005198"/>
  </w:footnote>
  <w:footnote w:type="continuationSeparator" w:id="0">
    <w:p w:rsidR="00005198" w:rsidRDefault="00005198" w:rsidP="00022AD3">
      <w:pPr>
        <w:spacing w:after="0" w:line="240" w:lineRule="auto"/>
      </w:pPr>
      <w:r>
        <w:continuationSeparator/>
      </w:r>
    </w:p>
    <w:p w:rsidR="00005198" w:rsidRDefault="0000519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43632"/>
    <w:multiLevelType w:val="hybridMultilevel"/>
    <w:tmpl w:val="6F5A6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A672B"/>
    <w:multiLevelType w:val="hybridMultilevel"/>
    <w:tmpl w:val="5432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42918"/>
    <w:multiLevelType w:val="hybridMultilevel"/>
    <w:tmpl w:val="9658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B5BD6"/>
    <w:multiLevelType w:val="hybridMultilevel"/>
    <w:tmpl w:val="AFC2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C6077"/>
    <w:multiLevelType w:val="hybridMultilevel"/>
    <w:tmpl w:val="F482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01FDE"/>
    <w:multiLevelType w:val="hybridMultilevel"/>
    <w:tmpl w:val="52D4F188"/>
    <w:lvl w:ilvl="0" w:tplc="1990ED9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E579E"/>
    <w:multiLevelType w:val="hybridMultilevel"/>
    <w:tmpl w:val="214C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A06AB"/>
    <w:multiLevelType w:val="hybridMultilevel"/>
    <w:tmpl w:val="B05A0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827CD"/>
    <w:multiLevelType w:val="hybridMultilevel"/>
    <w:tmpl w:val="ADD8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45A88"/>
    <w:multiLevelType w:val="hybridMultilevel"/>
    <w:tmpl w:val="A1FC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A3673"/>
    <w:multiLevelType w:val="hybridMultilevel"/>
    <w:tmpl w:val="2D4A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96060C"/>
    <w:multiLevelType w:val="hybridMultilevel"/>
    <w:tmpl w:val="66BC9FEC"/>
    <w:lvl w:ilvl="0" w:tplc="ADF4035C">
      <w:start w:val="1"/>
      <w:numFmt w:val="bullet"/>
      <w:lvlText w:val="•"/>
      <w:lvlJc w:val="left"/>
      <w:pPr>
        <w:tabs>
          <w:tab w:val="num" w:pos="720"/>
        </w:tabs>
        <w:ind w:left="720" w:hanging="360"/>
      </w:pPr>
      <w:rPr>
        <w:rFonts w:ascii="Times" w:hAnsi="Times" w:hint="default"/>
      </w:rPr>
    </w:lvl>
    <w:lvl w:ilvl="1" w:tplc="53C0581C" w:tentative="1">
      <w:start w:val="1"/>
      <w:numFmt w:val="bullet"/>
      <w:lvlText w:val="•"/>
      <w:lvlJc w:val="left"/>
      <w:pPr>
        <w:tabs>
          <w:tab w:val="num" w:pos="1440"/>
        </w:tabs>
        <w:ind w:left="1440" w:hanging="360"/>
      </w:pPr>
      <w:rPr>
        <w:rFonts w:ascii="Times" w:hAnsi="Times" w:hint="default"/>
      </w:rPr>
    </w:lvl>
    <w:lvl w:ilvl="2" w:tplc="89A877A8" w:tentative="1">
      <w:start w:val="1"/>
      <w:numFmt w:val="bullet"/>
      <w:lvlText w:val="•"/>
      <w:lvlJc w:val="left"/>
      <w:pPr>
        <w:tabs>
          <w:tab w:val="num" w:pos="2160"/>
        </w:tabs>
        <w:ind w:left="2160" w:hanging="360"/>
      </w:pPr>
      <w:rPr>
        <w:rFonts w:ascii="Times" w:hAnsi="Times" w:hint="default"/>
      </w:rPr>
    </w:lvl>
    <w:lvl w:ilvl="3" w:tplc="05D4FBF8" w:tentative="1">
      <w:start w:val="1"/>
      <w:numFmt w:val="bullet"/>
      <w:lvlText w:val="•"/>
      <w:lvlJc w:val="left"/>
      <w:pPr>
        <w:tabs>
          <w:tab w:val="num" w:pos="2880"/>
        </w:tabs>
        <w:ind w:left="2880" w:hanging="360"/>
      </w:pPr>
      <w:rPr>
        <w:rFonts w:ascii="Times" w:hAnsi="Times" w:hint="default"/>
      </w:rPr>
    </w:lvl>
    <w:lvl w:ilvl="4" w:tplc="F10AC46A" w:tentative="1">
      <w:start w:val="1"/>
      <w:numFmt w:val="bullet"/>
      <w:lvlText w:val="•"/>
      <w:lvlJc w:val="left"/>
      <w:pPr>
        <w:tabs>
          <w:tab w:val="num" w:pos="3600"/>
        </w:tabs>
        <w:ind w:left="3600" w:hanging="360"/>
      </w:pPr>
      <w:rPr>
        <w:rFonts w:ascii="Times" w:hAnsi="Times" w:hint="default"/>
      </w:rPr>
    </w:lvl>
    <w:lvl w:ilvl="5" w:tplc="9CCE21D0" w:tentative="1">
      <w:start w:val="1"/>
      <w:numFmt w:val="bullet"/>
      <w:lvlText w:val="•"/>
      <w:lvlJc w:val="left"/>
      <w:pPr>
        <w:tabs>
          <w:tab w:val="num" w:pos="4320"/>
        </w:tabs>
        <w:ind w:left="4320" w:hanging="360"/>
      </w:pPr>
      <w:rPr>
        <w:rFonts w:ascii="Times" w:hAnsi="Times" w:hint="default"/>
      </w:rPr>
    </w:lvl>
    <w:lvl w:ilvl="6" w:tplc="9F3A05BC" w:tentative="1">
      <w:start w:val="1"/>
      <w:numFmt w:val="bullet"/>
      <w:lvlText w:val="•"/>
      <w:lvlJc w:val="left"/>
      <w:pPr>
        <w:tabs>
          <w:tab w:val="num" w:pos="5040"/>
        </w:tabs>
        <w:ind w:left="5040" w:hanging="360"/>
      </w:pPr>
      <w:rPr>
        <w:rFonts w:ascii="Times" w:hAnsi="Times" w:hint="default"/>
      </w:rPr>
    </w:lvl>
    <w:lvl w:ilvl="7" w:tplc="5438381A" w:tentative="1">
      <w:start w:val="1"/>
      <w:numFmt w:val="bullet"/>
      <w:lvlText w:val="•"/>
      <w:lvlJc w:val="left"/>
      <w:pPr>
        <w:tabs>
          <w:tab w:val="num" w:pos="5760"/>
        </w:tabs>
        <w:ind w:left="5760" w:hanging="360"/>
      </w:pPr>
      <w:rPr>
        <w:rFonts w:ascii="Times" w:hAnsi="Times" w:hint="default"/>
      </w:rPr>
    </w:lvl>
    <w:lvl w:ilvl="8" w:tplc="90A6A046"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78C2036E"/>
    <w:multiLevelType w:val="hybridMultilevel"/>
    <w:tmpl w:val="60F0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A5E03"/>
    <w:multiLevelType w:val="hybridMultilevel"/>
    <w:tmpl w:val="D152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A249B5"/>
    <w:multiLevelType w:val="hybridMultilevel"/>
    <w:tmpl w:val="6550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8"/>
  </w:num>
  <w:num w:numId="4">
    <w:abstractNumId w:val="6"/>
  </w:num>
  <w:num w:numId="5">
    <w:abstractNumId w:val="9"/>
  </w:num>
  <w:num w:numId="6">
    <w:abstractNumId w:val="12"/>
  </w:num>
  <w:num w:numId="7">
    <w:abstractNumId w:val="1"/>
  </w:num>
  <w:num w:numId="8">
    <w:abstractNumId w:val="5"/>
  </w:num>
  <w:num w:numId="9">
    <w:abstractNumId w:val="13"/>
  </w:num>
  <w:num w:numId="10">
    <w:abstractNumId w:val="10"/>
  </w:num>
  <w:num w:numId="11">
    <w:abstractNumId w:val="4"/>
  </w:num>
  <w:num w:numId="12">
    <w:abstractNumId w:val="11"/>
  </w:num>
  <w:num w:numId="13">
    <w:abstractNumId w:val="14"/>
  </w:num>
  <w:num w:numId="14">
    <w:abstractNumId w:val="0"/>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C3"/>
    <w:rsid w:val="00000439"/>
    <w:rsid w:val="00001880"/>
    <w:rsid w:val="000040FE"/>
    <w:rsid w:val="0000484A"/>
    <w:rsid w:val="00005198"/>
    <w:rsid w:val="000053FA"/>
    <w:rsid w:val="00011FA6"/>
    <w:rsid w:val="00020AB8"/>
    <w:rsid w:val="000223A3"/>
    <w:rsid w:val="00022AD3"/>
    <w:rsid w:val="00022D27"/>
    <w:rsid w:val="000261D9"/>
    <w:rsid w:val="000303CC"/>
    <w:rsid w:val="0003064A"/>
    <w:rsid w:val="000400F3"/>
    <w:rsid w:val="000412DC"/>
    <w:rsid w:val="00042C79"/>
    <w:rsid w:val="000466D4"/>
    <w:rsid w:val="00054D52"/>
    <w:rsid w:val="00065CA9"/>
    <w:rsid w:val="00071948"/>
    <w:rsid w:val="00073FD9"/>
    <w:rsid w:val="0008774B"/>
    <w:rsid w:val="00087A95"/>
    <w:rsid w:val="000926E3"/>
    <w:rsid w:val="000A0CDA"/>
    <w:rsid w:val="000A5DA7"/>
    <w:rsid w:val="000A68E6"/>
    <w:rsid w:val="000C3258"/>
    <w:rsid w:val="000D010E"/>
    <w:rsid w:val="000D490D"/>
    <w:rsid w:val="000E2EBE"/>
    <w:rsid w:val="00117C21"/>
    <w:rsid w:val="00120530"/>
    <w:rsid w:val="00125E88"/>
    <w:rsid w:val="0013112C"/>
    <w:rsid w:val="00131B16"/>
    <w:rsid w:val="001320B0"/>
    <w:rsid w:val="001329CF"/>
    <w:rsid w:val="00134115"/>
    <w:rsid w:val="001342DE"/>
    <w:rsid w:val="0013558C"/>
    <w:rsid w:val="00142911"/>
    <w:rsid w:val="00153311"/>
    <w:rsid w:val="00166E3A"/>
    <w:rsid w:val="00171638"/>
    <w:rsid w:val="0017273C"/>
    <w:rsid w:val="00173A9F"/>
    <w:rsid w:val="0018333B"/>
    <w:rsid w:val="001841A4"/>
    <w:rsid w:val="001848B1"/>
    <w:rsid w:val="00186A89"/>
    <w:rsid w:val="001A6A2B"/>
    <w:rsid w:val="001B3C7C"/>
    <w:rsid w:val="001B4939"/>
    <w:rsid w:val="001C161F"/>
    <w:rsid w:val="001D2DE5"/>
    <w:rsid w:val="001D5137"/>
    <w:rsid w:val="001F35DE"/>
    <w:rsid w:val="001F3613"/>
    <w:rsid w:val="001F6F56"/>
    <w:rsid w:val="00202E59"/>
    <w:rsid w:val="00210334"/>
    <w:rsid w:val="00211959"/>
    <w:rsid w:val="00220B44"/>
    <w:rsid w:val="00224C22"/>
    <w:rsid w:val="00233ED1"/>
    <w:rsid w:val="002347CF"/>
    <w:rsid w:val="0024013B"/>
    <w:rsid w:val="002442D1"/>
    <w:rsid w:val="002449FF"/>
    <w:rsid w:val="00247004"/>
    <w:rsid w:val="002470FF"/>
    <w:rsid w:val="00253F33"/>
    <w:rsid w:val="00257BF7"/>
    <w:rsid w:val="00261E82"/>
    <w:rsid w:val="002622A6"/>
    <w:rsid w:val="002650E0"/>
    <w:rsid w:val="002669DD"/>
    <w:rsid w:val="00270C2F"/>
    <w:rsid w:val="00271F42"/>
    <w:rsid w:val="00275356"/>
    <w:rsid w:val="00293CAA"/>
    <w:rsid w:val="002A213A"/>
    <w:rsid w:val="002D747B"/>
    <w:rsid w:val="002E0123"/>
    <w:rsid w:val="002F1186"/>
    <w:rsid w:val="003020F0"/>
    <w:rsid w:val="0030746F"/>
    <w:rsid w:val="0031603E"/>
    <w:rsid w:val="003163F5"/>
    <w:rsid w:val="00316DDF"/>
    <w:rsid w:val="003272EF"/>
    <w:rsid w:val="00330DE9"/>
    <w:rsid w:val="00351DDF"/>
    <w:rsid w:val="00370BD6"/>
    <w:rsid w:val="0037169D"/>
    <w:rsid w:val="0037215A"/>
    <w:rsid w:val="0037624C"/>
    <w:rsid w:val="003A1911"/>
    <w:rsid w:val="003A682F"/>
    <w:rsid w:val="003B2E51"/>
    <w:rsid w:val="003C278B"/>
    <w:rsid w:val="003D1378"/>
    <w:rsid w:val="003D3B3A"/>
    <w:rsid w:val="003E11EE"/>
    <w:rsid w:val="00411D1B"/>
    <w:rsid w:val="00425C8E"/>
    <w:rsid w:val="00426717"/>
    <w:rsid w:val="00431CD0"/>
    <w:rsid w:val="00432077"/>
    <w:rsid w:val="004322B0"/>
    <w:rsid w:val="00434DB0"/>
    <w:rsid w:val="00445CD4"/>
    <w:rsid w:val="00446222"/>
    <w:rsid w:val="00456B18"/>
    <w:rsid w:val="00460244"/>
    <w:rsid w:val="004621D6"/>
    <w:rsid w:val="004649A4"/>
    <w:rsid w:val="00480338"/>
    <w:rsid w:val="004829CB"/>
    <w:rsid w:val="00493B9A"/>
    <w:rsid w:val="004A7458"/>
    <w:rsid w:val="004B08DD"/>
    <w:rsid w:val="004B30BC"/>
    <w:rsid w:val="004B4737"/>
    <w:rsid w:val="004B72AD"/>
    <w:rsid w:val="004B7CC8"/>
    <w:rsid w:val="004C1391"/>
    <w:rsid w:val="004C5A2D"/>
    <w:rsid w:val="004C5C27"/>
    <w:rsid w:val="004C632B"/>
    <w:rsid w:val="004C64C0"/>
    <w:rsid w:val="004D3641"/>
    <w:rsid w:val="004D4D13"/>
    <w:rsid w:val="004D55E1"/>
    <w:rsid w:val="004D73BD"/>
    <w:rsid w:val="004E50D1"/>
    <w:rsid w:val="004F38BD"/>
    <w:rsid w:val="0050551B"/>
    <w:rsid w:val="005074D6"/>
    <w:rsid w:val="005159C1"/>
    <w:rsid w:val="00524BA4"/>
    <w:rsid w:val="00531AA1"/>
    <w:rsid w:val="00532E48"/>
    <w:rsid w:val="00537527"/>
    <w:rsid w:val="005419C9"/>
    <w:rsid w:val="00543AF5"/>
    <w:rsid w:val="00550FF4"/>
    <w:rsid w:val="0056044E"/>
    <w:rsid w:val="00564634"/>
    <w:rsid w:val="005741C3"/>
    <w:rsid w:val="00590E86"/>
    <w:rsid w:val="00591F7D"/>
    <w:rsid w:val="005A54F7"/>
    <w:rsid w:val="005C28FA"/>
    <w:rsid w:val="005D40EE"/>
    <w:rsid w:val="005D55EB"/>
    <w:rsid w:val="005E1313"/>
    <w:rsid w:val="005E5787"/>
    <w:rsid w:val="005E70FA"/>
    <w:rsid w:val="005F6296"/>
    <w:rsid w:val="005F6B9F"/>
    <w:rsid w:val="005F7B35"/>
    <w:rsid w:val="00604341"/>
    <w:rsid w:val="006045D1"/>
    <w:rsid w:val="006048A3"/>
    <w:rsid w:val="00605CF1"/>
    <w:rsid w:val="00613E61"/>
    <w:rsid w:val="00614D00"/>
    <w:rsid w:val="00616109"/>
    <w:rsid w:val="0062059F"/>
    <w:rsid w:val="00624FAC"/>
    <w:rsid w:val="006304E9"/>
    <w:rsid w:val="00647040"/>
    <w:rsid w:val="00654225"/>
    <w:rsid w:val="00655703"/>
    <w:rsid w:val="00660B36"/>
    <w:rsid w:val="00660E90"/>
    <w:rsid w:val="00665E12"/>
    <w:rsid w:val="006708B9"/>
    <w:rsid w:val="00695D47"/>
    <w:rsid w:val="00695E09"/>
    <w:rsid w:val="006A149D"/>
    <w:rsid w:val="006A2A5D"/>
    <w:rsid w:val="006A66A8"/>
    <w:rsid w:val="006A7A35"/>
    <w:rsid w:val="006B1A37"/>
    <w:rsid w:val="006B7E80"/>
    <w:rsid w:val="006C3A85"/>
    <w:rsid w:val="006C5FA2"/>
    <w:rsid w:val="006D14CB"/>
    <w:rsid w:val="006D2B19"/>
    <w:rsid w:val="006D2CE0"/>
    <w:rsid w:val="006D59DE"/>
    <w:rsid w:val="006E6A92"/>
    <w:rsid w:val="006F1EB9"/>
    <w:rsid w:val="006F536E"/>
    <w:rsid w:val="006F5C01"/>
    <w:rsid w:val="00700C2C"/>
    <w:rsid w:val="007017CB"/>
    <w:rsid w:val="00704242"/>
    <w:rsid w:val="007103C9"/>
    <w:rsid w:val="00712B06"/>
    <w:rsid w:val="00715D4E"/>
    <w:rsid w:val="00727181"/>
    <w:rsid w:val="007627F5"/>
    <w:rsid w:val="007712BC"/>
    <w:rsid w:val="00772A71"/>
    <w:rsid w:val="00772A81"/>
    <w:rsid w:val="00773755"/>
    <w:rsid w:val="00783306"/>
    <w:rsid w:val="00787674"/>
    <w:rsid w:val="00796E6B"/>
    <w:rsid w:val="00797EFE"/>
    <w:rsid w:val="007A45F8"/>
    <w:rsid w:val="007B1D00"/>
    <w:rsid w:val="007B2C3F"/>
    <w:rsid w:val="007B55B9"/>
    <w:rsid w:val="007D2C1B"/>
    <w:rsid w:val="007E2521"/>
    <w:rsid w:val="007E77B8"/>
    <w:rsid w:val="007E79DB"/>
    <w:rsid w:val="007F130E"/>
    <w:rsid w:val="007F140D"/>
    <w:rsid w:val="007F4D54"/>
    <w:rsid w:val="00807DAD"/>
    <w:rsid w:val="00812644"/>
    <w:rsid w:val="00824143"/>
    <w:rsid w:val="0082557F"/>
    <w:rsid w:val="00833B46"/>
    <w:rsid w:val="00842932"/>
    <w:rsid w:val="00845604"/>
    <w:rsid w:val="00845681"/>
    <w:rsid w:val="00855A16"/>
    <w:rsid w:val="00866B31"/>
    <w:rsid w:val="00871D2A"/>
    <w:rsid w:val="00875699"/>
    <w:rsid w:val="00877B75"/>
    <w:rsid w:val="008825E9"/>
    <w:rsid w:val="00884391"/>
    <w:rsid w:val="00887107"/>
    <w:rsid w:val="0088762D"/>
    <w:rsid w:val="00890831"/>
    <w:rsid w:val="00893E92"/>
    <w:rsid w:val="00896EC5"/>
    <w:rsid w:val="008A2CD9"/>
    <w:rsid w:val="008A6E7B"/>
    <w:rsid w:val="008A71E6"/>
    <w:rsid w:val="008C01FC"/>
    <w:rsid w:val="008C2666"/>
    <w:rsid w:val="008D2244"/>
    <w:rsid w:val="008D2FB3"/>
    <w:rsid w:val="008E010E"/>
    <w:rsid w:val="008E1427"/>
    <w:rsid w:val="008E50A6"/>
    <w:rsid w:val="008E6C68"/>
    <w:rsid w:val="008F2F7B"/>
    <w:rsid w:val="008F5CF7"/>
    <w:rsid w:val="00903D7C"/>
    <w:rsid w:val="009060F0"/>
    <w:rsid w:val="0091212A"/>
    <w:rsid w:val="0091272C"/>
    <w:rsid w:val="0091717C"/>
    <w:rsid w:val="009249C5"/>
    <w:rsid w:val="00953960"/>
    <w:rsid w:val="0095749A"/>
    <w:rsid w:val="00960A8F"/>
    <w:rsid w:val="009621A7"/>
    <w:rsid w:val="00965B79"/>
    <w:rsid w:val="0096763A"/>
    <w:rsid w:val="00972442"/>
    <w:rsid w:val="00973270"/>
    <w:rsid w:val="00973395"/>
    <w:rsid w:val="00973A34"/>
    <w:rsid w:val="00974C49"/>
    <w:rsid w:val="00980F92"/>
    <w:rsid w:val="0098631C"/>
    <w:rsid w:val="00990F07"/>
    <w:rsid w:val="00992945"/>
    <w:rsid w:val="009A0CD2"/>
    <w:rsid w:val="009B1DD6"/>
    <w:rsid w:val="009B25B3"/>
    <w:rsid w:val="009B7BD9"/>
    <w:rsid w:val="009C1C91"/>
    <w:rsid w:val="009D2464"/>
    <w:rsid w:val="009D7D02"/>
    <w:rsid w:val="009E0260"/>
    <w:rsid w:val="009E28DD"/>
    <w:rsid w:val="009E4F47"/>
    <w:rsid w:val="00A12480"/>
    <w:rsid w:val="00A1725E"/>
    <w:rsid w:val="00A27E50"/>
    <w:rsid w:val="00A315F8"/>
    <w:rsid w:val="00A3578E"/>
    <w:rsid w:val="00A41F1D"/>
    <w:rsid w:val="00A50496"/>
    <w:rsid w:val="00A50909"/>
    <w:rsid w:val="00A50EB7"/>
    <w:rsid w:val="00A51886"/>
    <w:rsid w:val="00A52714"/>
    <w:rsid w:val="00A52DBA"/>
    <w:rsid w:val="00A54BE6"/>
    <w:rsid w:val="00A55717"/>
    <w:rsid w:val="00A718E2"/>
    <w:rsid w:val="00A77B5F"/>
    <w:rsid w:val="00A9027B"/>
    <w:rsid w:val="00A95104"/>
    <w:rsid w:val="00A95B5C"/>
    <w:rsid w:val="00A9791C"/>
    <w:rsid w:val="00AA1065"/>
    <w:rsid w:val="00AA2A43"/>
    <w:rsid w:val="00AB3881"/>
    <w:rsid w:val="00AB68A0"/>
    <w:rsid w:val="00AC4500"/>
    <w:rsid w:val="00AC5894"/>
    <w:rsid w:val="00AE13B9"/>
    <w:rsid w:val="00AE23E2"/>
    <w:rsid w:val="00AE2F67"/>
    <w:rsid w:val="00AE31A0"/>
    <w:rsid w:val="00AE7762"/>
    <w:rsid w:val="00AF0C6C"/>
    <w:rsid w:val="00AF2471"/>
    <w:rsid w:val="00AF2675"/>
    <w:rsid w:val="00AF605B"/>
    <w:rsid w:val="00AF7C44"/>
    <w:rsid w:val="00B01CF3"/>
    <w:rsid w:val="00B073BE"/>
    <w:rsid w:val="00B10905"/>
    <w:rsid w:val="00B27E5B"/>
    <w:rsid w:val="00B3055E"/>
    <w:rsid w:val="00B30D4A"/>
    <w:rsid w:val="00B338CA"/>
    <w:rsid w:val="00B35380"/>
    <w:rsid w:val="00B35403"/>
    <w:rsid w:val="00B43030"/>
    <w:rsid w:val="00B46511"/>
    <w:rsid w:val="00B52832"/>
    <w:rsid w:val="00B52970"/>
    <w:rsid w:val="00B53FC6"/>
    <w:rsid w:val="00B54CF2"/>
    <w:rsid w:val="00B664C5"/>
    <w:rsid w:val="00B67050"/>
    <w:rsid w:val="00B70F02"/>
    <w:rsid w:val="00B73CA4"/>
    <w:rsid w:val="00B77956"/>
    <w:rsid w:val="00B834A0"/>
    <w:rsid w:val="00B83B46"/>
    <w:rsid w:val="00B8629D"/>
    <w:rsid w:val="00B87547"/>
    <w:rsid w:val="00B9222A"/>
    <w:rsid w:val="00B92F92"/>
    <w:rsid w:val="00B96BB0"/>
    <w:rsid w:val="00BA2319"/>
    <w:rsid w:val="00BA50AD"/>
    <w:rsid w:val="00BA6662"/>
    <w:rsid w:val="00BB026A"/>
    <w:rsid w:val="00BC248A"/>
    <w:rsid w:val="00BD0FFC"/>
    <w:rsid w:val="00BE659A"/>
    <w:rsid w:val="00BF07B1"/>
    <w:rsid w:val="00BF5098"/>
    <w:rsid w:val="00BF6175"/>
    <w:rsid w:val="00C02E9E"/>
    <w:rsid w:val="00C04D12"/>
    <w:rsid w:val="00C11195"/>
    <w:rsid w:val="00C241BF"/>
    <w:rsid w:val="00C301AF"/>
    <w:rsid w:val="00C43CD7"/>
    <w:rsid w:val="00C44C27"/>
    <w:rsid w:val="00C44FC9"/>
    <w:rsid w:val="00C45867"/>
    <w:rsid w:val="00C61ADC"/>
    <w:rsid w:val="00C72314"/>
    <w:rsid w:val="00C74ECA"/>
    <w:rsid w:val="00C87D1F"/>
    <w:rsid w:val="00C91F07"/>
    <w:rsid w:val="00CA20DF"/>
    <w:rsid w:val="00CA54E0"/>
    <w:rsid w:val="00CB074C"/>
    <w:rsid w:val="00CB1522"/>
    <w:rsid w:val="00CB5B14"/>
    <w:rsid w:val="00CB7DA7"/>
    <w:rsid w:val="00CC3A41"/>
    <w:rsid w:val="00CD2765"/>
    <w:rsid w:val="00CD2DD5"/>
    <w:rsid w:val="00CD4764"/>
    <w:rsid w:val="00CD5F42"/>
    <w:rsid w:val="00CD78B9"/>
    <w:rsid w:val="00CE20E3"/>
    <w:rsid w:val="00CE6242"/>
    <w:rsid w:val="00CF06B3"/>
    <w:rsid w:val="00CF1C77"/>
    <w:rsid w:val="00CF30B8"/>
    <w:rsid w:val="00CF4899"/>
    <w:rsid w:val="00CF654A"/>
    <w:rsid w:val="00D0483F"/>
    <w:rsid w:val="00D06DFF"/>
    <w:rsid w:val="00D07170"/>
    <w:rsid w:val="00D14DDE"/>
    <w:rsid w:val="00D33C5A"/>
    <w:rsid w:val="00D35493"/>
    <w:rsid w:val="00D422E7"/>
    <w:rsid w:val="00D50F7F"/>
    <w:rsid w:val="00D5393C"/>
    <w:rsid w:val="00D56303"/>
    <w:rsid w:val="00D63874"/>
    <w:rsid w:val="00D63FF5"/>
    <w:rsid w:val="00D6728D"/>
    <w:rsid w:val="00D77B5B"/>
    <w:rsid w:val="00D80F6B"/>
    <w:rsid w:val="00D90FDB"/>
    <w:rsid w:val="00D959F1"/>
    <w:rsid w:val="00DA13D5"/>
    <w:rsid w:val="00DA1B4E"/>
    <w:rsid w:val="00DB0A88"/>
    <w:rsid w:val="00DB5245"/>
    <w:rsid w:val="00DD15EE"/>
    <w:rsid w:val="00DE5CBB"/>
    <w:rsid w:val="00DF0C6A"/>
    <w:rsid w:val="00DF226A"/>
    <w:rsid w:val="00DF5324"/>
    <w:rsid w:val="00DF6762"/>
    <w:rsid w:val="00E0098A"/>
    <w:rsid w:val="00E03B16"/>
    <w:rsid w:val="00E07456"/>
    <w:rsid w:val="00E23759"/>
    <w:rsid w:val="00E41CF3"/>
    <w:rsid w:val="00E4356C"/>
    <w:rsid w:val="00E50F2B"/>
    <w:rsid w:val="00E5759A"/>
    <w:rsid w:val="00E80BB3"/>
    <w:rsid w:val="00E822D3"/>
    <w:rsid w:val="00E83A0D"/>
    <w:rsid w:val="00E87D5F"/>
    <w:rsid w:val="00EA0531"/>
    <w:rsid w:val="00EA5942"/>
    <w:rsid w:val="00EA736C"/>
    <w:rsid w:val="00EB48A7"/>
    <w:rsid w:val="00EC358D"/>
    <w:rsid w:val="00EC6F0B"/>
    <w:rsid w:val="00ED6563"/>
    <w:rsid w:val="00EE2630"/>
    <w:rsid w:val="00EE3827"/>
    <w:rsid w:val="00EE58B5"/>
    <w:rsid w:val="00EF396E"/>
    <w:rsid w:val="00EF62F0"/>
    <w:rsid w:val="00F054FC"/>
    <w:rsid w:val="00F1385C"/>
    <w:rsid w:val="00F228FD"/>
    <w:rsid w:val="00F25B57"/>
    <w:rsid w:val="00F33046"/>
    <w:rsid w:val="00F37BAA"/>
    <w:rsid w:val="00F45F7A"/>
    <w:rsid w:val="00F5225C"/>
    <w:rsid w:val="00F5327F"/>
    <w:rsid w:val="00F549E3"/>
    <w:rsid w:val="00F5528B"/>
    <w:rsid w:val="00F569E5"/>
    <w:rsid w:val="00FA6C5A"/>
    <w:rsid w:val="00FB525B"/>
    <w:rsid w:val="00FC1024"/>
    <w:rsid w:val="00FC1454"/>
    <w:rsid w:val="00FC70B8"/>
    <w:rsid w:val="00FC71EC"/>
    <w:rsid w:val="00FD00DD"/>
    <w:rsid w:val="00FD28E2"/>
    <w:rsid w:val="00FE349B"/>
    <w:rsid w:val="00FF1539"/>
    <w:rsid w:val="00FF20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C9E5753-AE58-4EAB-8DA7-20918DBF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0BC"/>
    <w:rPr>
      <w:rFonts w:ascii="Times New Roman" w:hAnsi="Times New Roman"/>
      <w:sz w:val="24"/>
    </w:rPr>
  </w:style>
  <w:style w:type="paragraph" w:styleId="Heading1">
    <w:name w:val="heading 1"/>
    <w:basedOn w:val="Normal"/>
    <w:next w:val="Normal"/>
    <w:link w:val="Heading1Char"/>
    <w:uiPriority w:val="9"/>
    <w:qFormat/>
    <w:rsid w:val="0018333B"/>
    <w:pPr>
      <w:outlineLvl w:val="0"/>
    </w:pPr>
    <w:rPr>
      <w:rFonts w:cs="Times New Roman"/>
      <w:sz w:val="28"/>
      <w:szCs w:val="28"/>
    </w:rPr>
  </w:style>
  <w:style w:type="paragraph" w:styleId="Heading2">
    <w:name w:val="heading 2"/>
    <w:basedOn w:val="Heading1"/>
    <w:next w:val="Normal"/>
    <w:link w:val="Heading2Char"/>
    <w:uiPriority w:val="9"/>
    <w:unhideWhenUsed/>
    <w:qFormat/>
    <w:rsid w:val="0018333B"/>
    <w:pPr>
      <w:outlineLvl w:val="1"/>
    </w:pPr>
    <w:rPr>
      <w:b/>
      <w:i/>
      <w:sz w:val="24"/>
      <w:szCs w:val="24"/>
    </w:rPr>
  </w:style>
  <w:style w:type="paragraph" w:styleId="Heading3">
    <w:name w:val="heading 3"/>
    <w:basedOn w:val="Heading2"/>
    <w:next w:val="Normal"/>
    <w:link w:val="Heading3Char"/>
    <w:uiPriority w:val="9"/>
    <w:unhideWhenUsed/>
    <w:qFormat/>
    <w:rsid w:val="0018333B"/>
    <w:pPr>
      <w:outlineLvl w:val="2"/>
    </w:pPr>
    <w:rPr>
      <w:b w:val="0"/>
      <w:i w:val="0"/>
      <w:u w:val="single"/>
    </w:rPr>
  </w:style>
  <w:style w:type="paragraph" w:styleId="Heading4">
    <w:name w:val="heading 4"/>
    <w:basedOn w:val="Normal"/>
    <w:next w:val="Normal"/>
    <w:link w:val="Heading4Char"/>
    <w:uiPriority w:val="9"/>
    <w:unhideWhenUsed/>
    <w:qFormat/>
    <w:rsid w:val="0018333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8333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0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2A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22AD3"/>
  </w:style>
  <w:style w:type="paragraph" w:styleId="Footer">
    <w:name w:val="footer"/>
    <w:basedOn w:val="Normal"/>
    <w:link w:val="FooterChar"/>
    <w:uiPriority w:val="99"/>
    <w:unhideWhenUsed/>
    <w:rsid w:val="00022A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22AD3"/>
  </w:style>
  <w:style w:type="paragraph" w:customStyle="1" w:styleId="FooterOdd">
    <w:name w:val="Footer Odd"/>
    <w:basedOn w:val="Normal"/>
    <w:qFormat/>
    <w:rsid w:val="00022AD3"/>
    <w:pPr>
      <w:pBdr>
        <w:top w:val="single" w:sz="4" w:space="1" w:color="4F81BD" w:themeColor="accent1"/>
      </w:pBdr>
      <w:spacing w:after="180" w:line="264" w:lineRule="auto"/>
      <w:jc w:val="right"/>
    </w:pPr>
    <w:rPr>
      <w:rFonts w:eastAsiaTheme="minorHAnsi" w:cs="Times New Roman"/>
      <w:color w:val="1F497D" w:themeColor="text2"/>
      <w:sz w:val="20"/>
      <w:szCs w:val="20"/>
      <w:lang w:eastAsia="ja-JP"/>
    </w:rPr>
  </w:style>
  <w:style w:type="paragraph" w:customStyle="1" w:styleId="Default">
    <w:name w:val="Default"/>
    <w:rsid w:val="00695D4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320B0"/>
    <w:pPr>
      <w:ind w:left="720"/>
      <w:contextualSpacing/>
    </w:pPr>
  </w:style>
  <w:style w:type="character" w:customStyle="1" w:styleId="st">
    <w:name w:val="st"/>
    <w:rsid w:val="0091212A"/>
  </w:style>
  <w:style w:type="character" w:styleId="Emphasis">
    <w:name w:val="Emphasis"/>
    <w:uiPriority w:val="20"/>
    <w:qFormat/>
    <w:rsid w:val="0091212A"/>
    <w:rPr>
      <w:i/>
      <w:iCs/>
    </w:rPr>
  </w:style>
  <w:style w:type="character" w:customStyle="1" w:styleId="googqs-tidbit1">
    <w:name w:val="goog_qs-tidbit1"/>
    <w:rsid w:val="0091212A"/>
    <w:rPr>
      <w:vanish w:val="0"/>
      <w:webHidden w:val="0"/>
      <w:specVanish w:val="0"/>
    </w:rPr>
  </w:style>
  <w:style w:type="character" w:customStyle="1" w:styleId="fn">
    <w:name w:val="fn"/>
    <w:rsid w:val="0091212A"/>
  </w:style>
  <w:style w:type="character" w:customStyle="1" w:styleId="Subtitle1">
    <w:name w:val="Subtitle1"/>
    <w:rsid w:val="0091212A"/>
  </w:style>
  <w:style w:type="character" w:styleId="Strong">
    <w:name w:val="Strong"/>
    <w:basedOn w:val="DefaultParagraphFont"/>
    <w:uiPriority w:val="22"/>
    <w:qFormat/>
    <w:rsid w:val="00EE3827"/>
    <w:rPr>
      <w:b/>
      <w:bCs/>
    </w:rPr>
  </w:style>
  <w:style w:type="character" w:styleId="Hyperlink">
    <w:name w:val="Hyperlink"/>
    <w:uiPriority w:val="99"/>
    <w:rsid w:val="00B9222A"/>
    <w:rPr>
      <w:color w:val="0000FF"/>
      <w:u w:val="single"/>
    </w:rPr>
  </w:style>
  <w:style w:type="character" w:styleId="CommentReference">
    <w:name w:val="annotation reference"/>
    <w:basedOn w:val="DefaultParagraphFont"/>
    <w:uiPriority w:val="99"/>
    <w:semiHidden/>
    <w:unhideWhenUsed/>
    <w:rsid w:val="00EC6F0B"/>
    <w:rPr>
      <w:sz w:val="16"/>
      <w:szCs w:val="16"/>
    </w:rPr>
  </w:style>
  <w:style w:type="paragraph" w:styleId="CommentText">
    <w:name w:val="annotation text"/>
    <w:basedOn w:val="Normal"/>
    <w:link w:val="CommentTextChar"/>
    <w:uiPriority w:val="99"/>
    <w:semiHidden/>
    <w:unhideWhenUsed/>
    <w:rsid w:val="00EC6F0B"/>
    <w:pPr>
      <w:spacing w:line="240" w:lineRule="auto"/>
    </w:pPr>
    <w:rPr>
      <w:sz w:val="20"/>
      <w:szCs w:val="20"/>
    </w:rPr>
  </w:style>
  <w:style w:type="character" w:customStyle="1" w:styleId="CommentTextChar">
    <w:name w:val="Comment Text Char"/>
    <w:basedOn w:val="DefaultParagraphFont"/>
    <w:link w:val="CommentText"/>
    <w:uiPriority w:val="99"/>
    <w:semiHidden/>
    <w:rsid w:val="00EC6F0B"/>
    <w:rPr>
      <w:sz w:val="20"/>
      <w:szCs w:val="20"/>
    </w:rPr>
  </w:style>
  <w:style w:type="paragraph" w:styleId="CommentSubject">
    <w:name w:val="annotation subject"/>
    <w:basedOn w:val="CommentText"/>
    <w:next w:val="CommentText"/>
    <w:link w:val="CommentSubjectChar"/>
    <w:uiPriority w:val="99"/>
    <w:semiHidden/>
    <w:unhideWhenUsed/>
    <w:rsid w:val="00EC6F0B"/>
    <w:rPr>
      <w:b/>
      <w:bCs/>
    </w:rPr>
  </w:style>
  <w:style w:type="character" w:customStyle="1" w:styleId="CommentSubjectChar">
    <w:name w:val="Comment Subject Char"/>
    <w:basedOn w:val="CommentTextChar"/>
    <w:link w:val="CommentSubject"/>
    <w:uiPriority w:val="99"/>
    <w:semiHidden/>
    <w:rsid w:val="00EC6F0B"/>
    <w:rPr>
      <w:b/>
      <w:bCs/>
      <w:sz w:val="20"/>
      <w:szCs w:val="20"/>
    </w:rPr>
  </w:style>
  <w:style w:type="paragraph" w:styleId="BalloonText">
    <w:name w:val="Balloon Text"/>
    <w:basedOn w:val="Normal"/>
    <w:link w:val="BalloonTextChar"/>
    <w:uiPriority w:val="99"/>
    <w:semiHidden/>
    <w:unhideWhenUsed/>
    <w:rsid w:val="00EC6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F0B"/>
    <w:rPr>
      <w:rFonts w:ascii="Segoe UI" w:hAnsi="Segoe UI" w:cs="Segoe UI"/>
      <w:sz w:val="18"/>
      <w:szCs w:val="18"/>
    </w:rPr>
  </w:style>
  <w:style w:type="character" w:customStyle="1" w:styleId="Heading1Char">
    <w:name w:val="Heading 1 Char"/>
    <w:basedOn w:val="DefaultParagraphFont"/>
    <w:link w:val="Heading1"/>
    <w:uiPriority w:val="9"/>
    <w:rsid w:val="0018333B"/>
    <w:rPr>
      <w:rFonts w:ascii="Times New Roman" w:hAnsi="Times New Roman" w:cs="Times New Roman"/>
      <w:sz w:val="28"/>
      <w:szCs w:val="28"/>
    </w:rPr>
  </w:style>
  <w:style w:type="character" w:customStyle="1" w:styleId="Heading2Char">
    <w:name w:val="Heading 2 Char"/>
    <w:basedOn w:val="DefaultParagraphFont"/>
    <w:link w:val="Heading2"/>
    <w:uiPriority w:val="9"/>
    <w:rsid w:val="0018333B"/>
    <w:rPr>
      <w:rFonts w:ascii="Times New Roman" w:hAnsi="Times New Roman" w:cs="Times New Roman"/>
      <w:b/>
      <w:i/>
      <w:sz w:val="24"/>
      <w:szCs w:val="24"/>
    </w:rPr>
  </w:style>
  <w:style w:type="character" w:customStyle="1" w:styleId="Heading3Char">
    <w:name w:val="Heading 3 Char"/>
    <w:basedOn w:val="DefaultParagraphFont"/>
    <w:link w:val="Heading3"/>
    <w:uiPriority w:val="9"/>
    <w:rsid w:val="0018333B"/>
    <w:rPr>
      <w:rFonts w:ascii="Times New Roman" w:hAnsi="Times New Roman" w:cs="Times New Roman"/>
      <w:sz w:val="24"/>
      <w:szCs w:val="24"/>
      <w:u w:val="single"/>
    </w:rPr>
  </w:style>
  <w:style w:type="character" w:customStyle="1" w:styleId="Heading4Char">
    <w:name w:val="Heading 4 Char"/>
    <w:basedOn w:val="DefaultParagraphFont"/>
    <w:link w:val="Heading4"/>
    <w:uiPriority w:val="9"/>
    <w:rsid w:val="0018333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8333B"/>
    <w:rPr>
      <w:rFonts w:asciiTheme="majorHAnsi" w:eastAsiaTheme="majorEastAsia" w:hAnsiTheme="majorHAnsi" w:cstheme="majorBidi"/>
      <w:color w:val="365F91" w:themeColor="accent1" w:themeShade="BF"/>
    </w:rPr>
  </w:style>
  <w:style w:type="paragraph" w:styleId="Title">
    <w:name w:val="Title"/>
    <w:basedOn w:val="Normal"/>
    <w:next w:val="Normal"/>
    <w:link w:val="TitleChar"/>
    <w:qFormat/>
    <w:rsid w:val="00DB5245"/>
    <w:pPr>
      <w:widowControl w:val="0"/>
      <w:spacing w:before="240" w:after="60" w:line="240" w:lineRule="auto"/>
      <w:jc w:val="center"/>
      <w:outlineLvl w:val="0"/>
    </w:pPr>
    <w:rPr>
      <w:rFonts w:ascii="Cambria" w:eastAsia="宋体" w:hAnsi="Cambria" w:cs="Times New Roman"/>
      <w:b/>
      <w:bCs/>
      <w:kern w:val="2"/>
      <w:sz w:val="32"/>
      <w:szCs w:val="32"/>
    </w:rPr>
  </w:style>
  <w:style w:type="character" w:customStyle="1" w:styleId="TitleChar">
    <w:name w:val="Title Char"/>
    <w:basedOn w:val="DefaultParagraphFont"/>
    <w:link w:val="Title"/>
    <w:rsid w:val="00DB5245"/>
    <w:rPr>
      <w:rFonts w:ascii="Cambria" w:eastAsia="宋体" w:hAnsi="Cambria" w:cs="Times New Roman"/>
      <w:b/>
      <w:bCs/>
      <w:kern w:val="2"/>
      <w:sz w:val="32"/>
      <w:szCs w:val="32"/>
    </w:rPr>
  </w:style>
  <w:style w:type="paragraph" w:styleId="DocumentMap">
    <w:name w:val="Document Map"/>
    <w:basedOn w:val="Normal"/>
    <w:link w:val="DocumentMapChar"/>
    <w:uiPriority w:val="99"/>
    <w:semiHidden/>
    <w:unhideWhenUsed/>
    <w:rsid w:val="00660B36"/>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660B36"/>
    <w:rPr>
      <w:rFonts w:ascii="Lucida Grande" w:hAnsi="Lucida Grande" w:cs="Lucida Grande"/>
      <w:sz w:val="24"/>
      <w:szCs w:val="24"/>
    </w:rPr>
  </w:style>
  <w:style w:type="character" w:styleId="FollowedHyperlink">
    <w:name w:val="FollowedHyperlink"/>
    <w:basedOn w:val="DefaultParagraphFont"/>
    <w:uiPriority w:val="99"/>
    <w:semiHidden/>
    <w:unhideWhenUsed/>
    <w:rsid w:val="00A50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963438">
      <w:bodyDiv w:val="1"/>
      <w:marLeft w:val="0"/>
      <w:marRight w:val="0"/>
      <w:marTop w:val="0"/>
      <w:marBottom w:val="0"/>
      <w:divBdr>
        <w:top w:val="none" w:sz="0" w:space="0" w:color="auto"/>
        <w:left w:val="none" w:sz="0" w:space="0" w:color="auto"/>
        <w:bottom w:val="none" w:sz="0" w:space="0" w:color="auto"/>
        <w:right w:val="none" w:sz="0" w:space="0" w:color="auto"/>
      </w:divBdr>
    </w:div>
    <w:div w:id="2079554756">
      <w:bodyDiv w:val="1"/>
      <w:marLeft w:val="0"/>
      <w:marRight w:val="0"/>
      <w:marTop w:val="0"/>
      <w:marBottom w:val="0"/>
      <w:divBdr>
        <w:top w:val="none" w:sz="0" w:space="0" w:color="auto"/>
        <w:left w:val="none" w:sz="0" w:space="0" w:color="auto"/>
        <w:bottom w:val="none" w:sz="0" w:space="0" w:color="auto"/>
        <w:right w:val="none" w:sz="0" w:space="0" w:color="auto"/>
      </w:divBdr>
      <w:divsChild>
        <w:div w:id="93031136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886/ICPSR27063.v1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3886/ICPSR35292.v1" TargetMode="External"/><Relationship Id="rId5" Type="http://schemas.openxmlformats.org/officeDocument/2006/relationships/webSettings" Target="webSettings.xml"/><Relationship Id="rId10" Type="http://schemas.openxmlformats.org/officeDocument/2006/relationships/hyperlink" Target="http://book.douban.com/search/%E6%A0%BE%E6%88%90%E6%98%BE" TargetMode="External"/><Relationship Id="rId4" Type="http://schemas.openxmlformats.org/officeDocument/2006/relationships/settings" Target="settings.xml"/><Relationship Id="rId9" Type="http://schemas.openxmlformats.org/officeDocument/2006/relationships/hyperlink" Target="http://www.icpsr.umich.edu/icpsrweb/CMGPD/studies/27063/documen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80D52-E12F-4815-B6F9-DA629E3B8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FU</dc:creator>
  <cp:lastModifiedBy>Matt Noellert</cp:lastModifiedBy>
  <cp:revision>5</cp:revision>
  <cp:lastPrinted>2014-02-03T06:34:00Z</cp:lastPrinted>
  <dcterms:created xsi:type="dcterms:W3CDTF">2014-12-23T15:30:00Z</dcterms:created>
  <dcterms:modified xsi:type="dcterms:W3CDTF">2015-11-30T00:50:00Z</dcterms:modified>
</cp:coreProperties>
</file>