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jdbc: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 database connectivity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java code connect to your database; fire your queries from java 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ClassLoader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classforName(“className”) will load class dynamically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Drivers will have a static block for code that is needed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Driver is responsible for converting java code calls to database calls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Java code -&gt; database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Driver : for each database, we have a different driver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Oracle | MYSQL | sql server | postgres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 types of driver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Java type driver: ojdbc library: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Maven: if you try to add a library into your project from a repository which is other than your central repository, you need to add this repository in your pom.xml with&lt;repositories&gt;&lt;repository&gt; &lt;id&gt; and paste url of central repository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ctrl + shift + T : box: class/interface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driver= oracle.jdbc.driver.OracleDriver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url=jdbc:oracle:thin:@mysql.cwsqa4ruuwnu.us-east-2.rds.amazonaws.com:1521:orc1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change@ to your port for local hosting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properties file stores key values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Database: CRUD: Create, Read, Update, Delete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data, update data, select data, delete data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Airline Reservation Demo Project in class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-do while for checking type of screen input options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-use if/else for return date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-using enum for type of flight - first-class,business,  coach,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distinct brandname from product;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“distinct” is used to select unique values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 product where rownum &lt;=2;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“rownum” plus condition to select first two rows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* from product where mfgdate is not null;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comparing null cannot use “&lt;&gt; null&gt;” have to use “is not null”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max(price) from product;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give maximum price value from product table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//can also use “min”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count(product_id) from product;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gives all products, if product_id is null then does not count 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avg(price) from product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sum(price) from product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product where lower( brandname) in (‘hp’,’dell’)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select* from product where product_id between 101 and 110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//includes 101 and 110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price “$” from product where product_id between 101 and 110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concat(price, ‘$’) from price product where product_id between 101 and 110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count(product_id) as </w:t>
      </w:r>
      <w:r w:rsidDel="00000000" w:rsidR="00000000" w:rsidRPr="00000000">
        <w:rPr>
          <w:color w:val="ff0000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 brandname from product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group by brandname;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rtl w:val="0"/>
        </w:rPr>
        <w:t xml:space="preserve">//”group by” is used when you need to aggregate , </w:t>
      </w:r>
      <w:r w:rsidDel="00000000" w:rsidR="00000000" w:rsidRPr="00000000">
        <w:rPr>
          <w:color w:val="ff0000"/>
          <w:rtl w:val="0"/>
        </w:rPr>
        <w:t xml:space="preserve">title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//only use what you did in select, you can do group by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count(product_id) as </w:t>
      </w:r>
      <w:r w:rsidDel="00000000" w:rsidR="00000000" w:rsidRPr="00000000">
        <w:rPr>
          <w:color w:val="ff0000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 brandname from product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brandname=’dell’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group by brandname;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“where” is each in every row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count(product_id) as </w:t>
      </w:r>
      <w:r w:rsidDel="00000000" w:rsidR="00000000" w:rsidRPr="00000000">
        <w:rPr>
          <w:color w:val="ff0000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 brandname from product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group by brandname;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having brandname = ‘dell’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will filter out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can’t use “having” without “group by”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must use them together!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//display product in ascending order of name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* from product order by name asc 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//display product in descending order of name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 from product order by name desc;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//display product in ascending order of name then 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* from product order by name, product_id asc 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//display product in ascending order of name then 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* from product order by name,</w:t>
      </w:r>
      <w:r w:rsidDel="00000000" w:rsidR="00000000" w:rsidRPr="00000000">
        <w:rPr>
          <w:color w:val="ff0000"/>
          <w:rtl w:val="0"/>
        </w:rPr>
        <w:t xml:space="preserve"> 1</w:t>
      </w:r>
      <w:r w:rsidDel="00000000" w:rsidR="00000000" w:rsidRPr="00000000">
        <w:rPr>
          <w:rtl w:val="0"/>
        </w:rPr>
        <w:t xml:space="preserve"> asc ;</w:t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 refers to your first column of that table </w:t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also use “where” with condition return with least amount of records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* from emp, dept where dept.id=’b’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ename, dept_name from department_master, emp where dep.dept_code=11 and emp.deptno=dept.dept_code;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column_name(s)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table1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INNER JOIN table2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on table1.column.name =table2.column_name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ename, dept_name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INNER JOIN department_master dept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on emp.deptno = dept.dept_code;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deserialization returns new object and readResolve()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override deserialization so it returns same object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objectOutputStream with getInstance()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obj that is static cannot be written into a file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cloning, implements,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factory method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maven repository tomcat library into your dependency;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BasicDataSource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getConnection is a factory method and also could be instance or static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factory returns same object has to be static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if another object has to be instance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