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46C29" w14:textId="77777777" w:rsidR="00B545AE" w:rsidRPr="00B545AE" w:rsidRDefault="00B545AE" w:rsidP="00B545AE">
      <w:pPr>
        <w:pStyle w:val="Heading1"/>
      </w:pPr>
      <w:bookmarkStart w:id="0" w:name="понятие-о-точечной-оценке"/>
      <w:bookmarkEnd w:id="0"/>
      <w:r w:rsidRPr="00B545AE">
        <w:t>Теория оценок</w:t>
      </w:r>
    </w:p>
    <w:p w14:paraId="68162A52" w14:textId="77777777" w:rsidR="001B6211" w:rsidRPr="00B545AE" w:rsidRDefault="00B30DFC" w:rsidP="00B545AE">
      <w:pPr>
        <w:pStyle w:val="Heading2"/>
      </w:pPr>
      <w:r w:rsidRPr="00B545AE">
        <w:t>Понятие о точечной оценке</w:t>
      </w:r>
    </w:p>
    <w:p w14:paraId="35628C4B" w14:textId="77777777" w:rsidR="001B6211" w:rsidRPr="008E105C" w:rsidRDefault="00B30DFC">
      <w:pPr>
        <w:pStyle w:val="FirstParagraph"/>
        <w:rPr>
          <w:lang w:val="ru-RU"/>
        </w:rPr>
      </w:pPr>
      <w:r w:rsidRPr="008E105C">
        <w:rPr>
          <w:lang w:val="ru-RU"/>
        </w:rPr>
        <w:t xml:space="preserve">Математическая статистика имеет огромное количество </w:t>
      </w:r>
      <w:r w:rsidR="00137121" w:rsidRPr="008E105C">
        <w:rPr>
          <w:lang w:val="ru-RU"/>
        </w:rPr>
        <w:t>разнообразнейших</w:t>
      </w:r>
      <w:r w:rsidRPr="008E105C">
        <w:rPr>
          <w:lang w:val="ru-RU"/>
        </w:rPr>
        <w:t xml:space="preserve"> применений, но с точки зрения экспериментальной физики (и как следствие студентов, изучающих эту науку) наиболее интересным применением является оценка параметров закономерностей. Пусть ес</w:t>
      </w:r>
      <w:r w:rsidRPr="008E105C">
        <w:rPr>
          <w:lang w:val="ru-RU"/>
        </w:rPr>
        <w:t xml:space="preserve">ть некоторое явление природы, которое можно описать при помощи модели </w:t>
      </w:r>
      <m:oMath>
        <m:r>
          <w:rPr>
            <w:rFonts w:ascii="Cambria Math" w:hAnsi="Cambria Math"/>
            <w:lang w:val="ru-RU"/>
          </w:rPr>
          <m:t>M</m:t>
        </m:r>
        <m:r>
          <w:rPr>
            <w:rFonts w:ascii="Cambria Math" w:hAnsi="Cambria Math"/>
            <w:lang w:val="ru-RU"/>
          </w:rPr>
          <m:t>(</m:t>
        </m:r>
        <m:r>
          <w:rPr>
            <w:rFonts w:ascii="Cambria Math" w:hAnsi="Cambria Math"/>
            <w:lang w:val="ru-RU"/>
          </w:rPr>
          <m:t>θ</m:t>
        </m:r>
        <m:r>
          <w:rPr>
            <w:rFonts w:ascii="Cambria Math" w:hAnsi="Cambria Math"/>
            <w:lang w:val="ru-RU"/>
          </w:rPr>
          <m:t>)</m:t>
        </m:r>
      </m:oMath>
      <w:r w:rsidRPr="008E105C">
        <w:rPr>
          <w:lang w:val="ru-RU"/>
        </w:rPr>
        <w:t xml:space="preserve">. Здесь </w:t>
      </w:r>
      <m:oMath>
        <m:r>
          <w:rPr>
            <w:rFonts w:ascii="Cambria Math" w:hAnsi="Cambria Math"/>
            <w:lang w:val="ru-RU"/>
          </w:rPr>
          <m:t>θ</m:t>
        </m:r>
      </m:oMath>
      <w:r w:rsidRPr="008E105C">
        <w:rPr>
          <w:lang w:val="ru-RU"/>
        </w:rPr>
        <w:t xml:space="preserve"> - это некоторый набор парамтров модели, которые могут принимать различные значения. На этом этапе мы не оговариваем, как именно модель описывает процесс и что мы можем п</w:t>
      </w:r>
      <w:r w:rsidRPr="008E105C">
        <w:rPr>
          <w:lang w:val="ru-RU"/>
        </w:rPr>
        <w:t xml:space="preserve">ринимать в качестве параметров. Положим теперь, что существует некоторый выделенный набор параметров </w:t>
      </w:r>
      <m:oMath>
        <m:sSub>
          <m:sSubPr>
            <m:ctrlPr>
              <w:rPr>
                <w:rFonts w:ascii="Cambria Math" w:hAnsi="Cambria Math"/>
                <w:lang w:val="ru-RU"/>
              </w:rPr>
            </m:ctrlPr>
          </m:sSubPr>
          <m:e>
            <m:r>
              <w:rPr>
                <w:rFonts w:ascii="Cambria Math" w:hAnsi="Cambria Math"/>
                <w:lang w:val="ru-RU"/>
              </w:rPr>
              <m:t>θ</m:t>
            </m:r>
          </m:e>
          <m:sub>
            <m:r>
              <w:rPr>
                <w:rFonts w:ascii="Cambria Math" w:hAnsi="Cambria Math"/>
                <w:lang w:val="ru-RU"/>
              </w:rPr>
              <m:t>0</m:t>
            </m:r>
          </m:sub>
        </m:sSub>
      </m:oMath>
      <w:r w:rsidRPr="008E105C">
        <w:rPr>
          <w:lang w:val="ru-RU"/>
        </w:rPr>
        <w:t>, который соответствует некоторому “истинному” состоянию природы. Далее мы будем исходить из того предположения, что при попытке предпринять некоторые и</w:t>
      </w:r>
      <w:r w:rsidRPr="008E105C">
        <w:rPr>
          <w:lang w:val="ru-RU"/>
        </w:rPr>
        <w:t>змерения, мы будем получать результаты, соответствующие нашей модели именно с этим набором параметров.</w:t>
      </w:r>
    </w:p>
    <w:p w14:paraId="20ACE06E" w14:textId="77777777" w:rsidR="00137121" w:rsidRPr="008E105C" w:rsidRDefault="00B30DFC" w:rsidP="00413583">
      <w:pPr>
        <w:pStyle w:val="Note"/>
        <w:rPr>
          <w:b/>
        </w:rPr>
      </w:pPr>
      <w:r w:rsidRPr="008E105C">
        <w:rPr>
          <w:b/>
        </w:rPr>
        <w:t>Замечание</w:t>
      </w:r>
      <w:r w:rsidRPr="008E105C">
        <w:rPr>
          <w:b/>
        </w:rPr>
        <w:t xml:space="preserve"> </w:t>
      </w:r>
    </w:p>
    <w:p w14:paraId="232AA4DE" w14:textId="77777777" w:rsidR="001B6211" w:rsidRPr="008E105C" w:rsidRDefault="00B30DFC" w:rsidP="00413583">
      <w:pPr>
        <w:pStyle w:val="Note"/>
      </w:pPr>
      <w:r w:rsidRPr="008E105C">
        <w:t>Тут важно заметить, что мы также негласно предполагаем, что природа вообще действует согласно нашей модели, но этот вопрос мы пока оставим за к</w:t>
      </w:r>
      <w:r w:rsidRPr="008E105C">
        <w:t>адром. В какой-то мере мы вернемся к нему, в главе 5, когда будем обсуждать теорию проверки гипотез.</w:t>
      </w:r>
    </w:p>
    <w:p w14:paraId="3603A860" w14:textId="77777777" w:rsidR="001B6211" w:rsidRPr="008E105C" w:rsidRDefault="00B30DFC">
      <w:pPr>
        <w:pStyle w:val="BodyText"/>
        <w:rPr>
          <w:lang w:val="ru-RU"/>
        </w:rPr>
      </w:pPr>
      <w:r w:rsidRPr="008E105C">
        <w:rPr>
          <w:lang w:val="ru-RU"/>
        </w:rPr>
        <w:t>Пред</w:t>
      </w:r>
      <w:r w:rsidRPr="008E105C">
        <w:rPr>
          <w:lang w:val="ru-RU"/>
        </w:rPr>
        <w:t xml:space="preserve">ставим теперь, что мы провели некоторую серию экспериментов </w:t>
      </w:r>
      <m:oMath>
        <m:r>
          <w:rPr>
            <w:rFonts w:ascii="Cambria Math" w:hAnsi="Cambria Math"/>
            <w:lang w:val="ru-RU"/>
          </w:rPr>
          <m:t>X</m:t>
        </m:r>
        <m: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w:rPr>
                <w:rFonts w:ascii="Cambria Math" w:hAnsi="Cambria Math"/>
                <w:lang w:val="ru-RU"/>
              </w:rPr>
              <m:t>0</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w:rPr>
                <w:rFonts w:ascii="Cambria Math" w:hAnsi="Cambria Math"/>
                <w:lang w:val="ru-RU"/>
              </w:rPr>
              <m:t>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w:rPr>
                <w:rFonts w:ascii="Cambria Math" w:hAnsi="Cambria Math"/>
                <w:lang w:val="ru-RU"/>
              </w:rPr>
              <m:t>N</m:t>
            </m:r>
          </m:sub>
        </m:sSub>
        <m:r>
          <w:rPr>
            <w:rFonts w:ascii="Cambria Math" w:hAnsi="Cambria Math"/>
            <w:lang w:val="ru-RU"/>
          </w:rPr>
          <m:t>}</m:t>
        </m:r>
      </m:oMath>
      <w:r w:rsidRPr="008E105C">
        <w:rPr>
          <w:lang w:val="ru-RU"/>
        </w:rPr>
        <w:t xml:space="preserve">, в которых мы тем или иным способом изучаем состояние природы (будем </w:t>
      </w:r>
      <w:r w:rsidRPr="008E105C">
        <w:rPr>
          <w:lang w:val="ru-RU"/>
        </w:rPr>
        <w:t xml:space="preserve">дальше называть результаты этих экспериментов экспериментальной выборкой). Нашей задачей в этой главе будет описание процедуры, при помощи которой можно на основе выборки сделать вывод об истинном состоянии природы </w:t>
      </w:r>
      <m:oMath>
        <m:sSub>
          <m:sSubPr>
            <m:ctrlPr>
              <w:rPr>
                <w:rFonts w:ascii="Cambria Math" w:hAnsi="Cambria Math"/>
                <w:lang w:val="ru-RU"/>
              </w:rPr>
            </m:ctrlPr>
          </m:sSubPr>
          <m:e>
            <m:r>
              <w:rPr>
                <w:rFonts w:ascii="Cambria Math" w:hAnsi="Cambria Math"/>
                <w:lang w:val="ru-RU"/>
              </w:rPr>
              <m:t>θ</m:t>
            </m:r>
          </m:e>
          <m:sub>
            <m:r>
              <w:rPr>
                <w:rFonts w:ascii="Cambria Math" w:hAnsi="Cambria Math"/>
                <w:lang w:val="ru-RU"/>
              </w:rPr>
              <m:t>0</m:t>
            </m:r>
          </m:sub>
        </m:sSub>
      </m:oMath>
      <w:r w:rsidRPr="008E105C">
        <w:rPr>
          <w:lang w:val="ru-RU"/>
        </w:rPr>
        <w:t xml:space="preserve">. Важно понимать, что в общем случае, </w:t>
      </w:r>
      <w:r w:rsidRPr="008E105C">
        <w:rPr>
          <w:lang w:val="ru-RU"/>
        </w:rPr>
        <w:t xml:space="preserve">результаты измерений являются случайными величинами, поэтому полученное нами на основании этих данных состояние природы также будет случайной величиной в противовес истинному </w:t>
      </w:r>
      <w:r w:rsidRPr="008E105C">
        <w:rPr>
          <w:lang w:val="ru-RU"/>
        </w:rPr>
        <w:lastRenderedPageBreak/>
        <w:t xml:space="preserve">состоянию природы </w:t>
      </w:r>
      <m:oMath>
        <m:sSub>
          <m:sSubPr>
            <m:ctrlPr>
              <w:rPr>
                <w:rFonts w:ascii="Cambria Math" w:hAnsi="Cambria Math"/>
                <w:lang w:val="ru-RU"/>
              </w:rPr>
            </m:ctrlPr>
          </m:sSubPr>
          <m:e>
            <m:r>
              <w:rPr>
                <w:rFonts w:ascii="Cambria Math" w:hAnsi="Cambria Math"/>
                <w:lang w:val="ru-RU"/>
              </w:rPr>
              <m:t>θ</m:t>
            </m:r>
          </m:e>
          <m:sub>
            <m:r>
              <w:rPr>
                <w:rFonts w:ascii="Cambria Math" w:hAnsi="Cambria Math"/>
                <w:lang w:val="ru-RU"/>
              </w:rPr>
              <m:t>0</m:t>
            </m:r>
          </m:sub>
        </m:sSub>
      </m:oMath>
      <w:r w:rsidRPr="008E105C">
        <w:rPr>
          <w:lang w:val="ru-RU"/>
        </w:rPr>
        <w:t>, которое вообще говоря, истинно случайной величиной не явля</w:t>
      </w:r>
      <w:r w:rsidRPr="008E105C">
        <w:rPr>
          <w:lang w:val="ru-RU"/>
        </w:rPr>
        <w:t xml:space="preserve">ется. Полученную величину будем называть </w:t>
      </w:r>
      <w:r w:rsidRPr="008E105C">
        <w:rPr>
          <w:i/>
          <w:lang w:val="ru-RU"/>
        </w:rPr>
        <w:t>точечной оценкой</w:t>
      </w:r>
      <w:r w:rsidRPr="008E105C">
        <w:rPr>
          <w:lang w:val="ru-RU"/>
        </w:rPr>
        <w:t xml:space="preserve"> состояния природы </w:t>
      </w:r>
      <m:oMath>
        <m:acc>
          <m:accPr>
            <m:ctrlPr>
              <w:rPr>
                <w:rFonts w:ascii="Cambria Math" w:hAnsi="Cambria Math"/>
                <w:i/>
                <w:lang w:val="ru-RU"/>
              </w:rPr>
            </m:ctrlPr>
          </m:accPr>
          <m:e>
            <m:r>
              <w:rPr>
                <w:rFonts w:ascii="Cambria Math" w:hAnsi="Cambria Math"/>
                <w:lang w:val="ru-RU"/>
              </w:rPr>
              <m:t>θ</m:t>
            </m:r>
          </m:e>
        </m:acc>
      </m:oMath>
      <w:r w:rsidRPr="008E105C">
        <w:rPr>
          <w:lang w:val="ru-RU"/>
        </w:rPr>
        <w:t xml:space="preserve"> или просто оценкой. Саму процедуру, в процессе которой получена оценка, будем называть оцениванием.</w:t>
      </w:r>
    </w:p>
    <w:p w14:paraId="455F288A" w14:textId="77777777" w:rsidR="00137121" w:rsidRPr="008E105C" w:rsidRDefault="00B30DFC" w:rsidP="00413583">
      <w:pPr>
        <w:pStyle w:val="Note"/>
        <w:rPr>
          <w:b/>
        </w:rPr>
      </w:pPr>
      <w:r w:rsidRPr="008E105C">
        <w:rPr>
          <w:b/>
        </w:rPr>
        <w:t>Пример</w:t>
      </w:r>
    </w:p>
    <w:p w14:paraId="6EA322C7" w14:textId="77777777" w:rsidR="001B6211" w:rsidRPr="008E105C" w:rsidRDefault="00B30DFC" w:rsidP="00413583">
      <w:pPr>
        <w:pStyle w:val="Note"/>
      </w:pPr>
      <w:r w:rsidRPr="008E105C">
        <w:t>Положим, что знания студента в области физики являются состоянием прир</w:t>
      </w:r>
      <w:r w:rsidRPr="008E105C">
        <w:t xml:space="preserve">оды (а точнее данного конкретного студента). Очевидно, что досконально проверить этот факт не представляется возможным, поэтому для измерения этой величины мы проводим эксперимент - экзамен. То, что по результатам экзамена оказывается в ведомости является </w:t>
      </w:r>
      <w:r w:rsidRPr="008E105C">
        <w:t>оценкой не только с точки зрения деканата, но и с точки зрения математической статистики.</w:t>
      </w:r>
    </w:p>
    <w:p w14:paraId="037A14AC" w14:textId="77777777" w:rsidR="001B6211" w:rsidRPr="008E105C" w:rsidRDefault="00B30DFC">
      <w:pPr>
        <w:pStyle w:val="BodyText"/>
        <w:rPr>
          <w:lang w:val="ru-RU"/>
        </w:rPr>
      </w:pPr>
      <w:r w:rsidRPr="008E105C">
        <w:rPr>
          <w:lang w:val="ru-RU"/>
        </w:rPr>
        <w:t>В дальнейшем будем считать, что состояния природы описываются действительным числом или набором действительных чисел. Сама по себе теория этого не требует, но в проти</w:t>
      </w:r>
      <w:r w:rsidRPr="008E105C">
        <w:rPr>
          <w:lang w:val="ru-RU"/>
        </w:rPr>
        <w:t xml:space="preserve">вном случае довольно сложно сравнивать состояния между собой (требуется определять понятие близости в произвольном пространстве). В этом случае наша процедура оценивания: </w:t>
      </w:r>
    </w:p>
    <w:p w14:paraId="7D77BF01" w14:textId="77777777" w:rsidR="001B6211" w:rsidRPr="008E105C" w:rsidRDefault="00137121">
      <w:pPr>
        <w:pStyle w:val="BodyText"/>
        <w:rPr>
          <w:lang w:val="ru-RU"/>
        </w:rPr>
      </w:pPr>
      <m:oMathPara>
        <m:oMathParaPr>
          <m:jc m:val="center"/>
        </m:oMathParaPr>
        <m:oMath>
          <m:acc>
            <m:accPr>
              <m:ctrlPr>
                <w:rPr>
                  <w:rFonts w:ascii="Cambria Math" w:hAnsi="Cambria Math"/>
                  <w:i/>
                  <w:lang w:val="ru-RU"/>
                </w:rPr>
              </m:ctrlPr>
            </m:accPr>
            <m:e>
              <m:r>
                <w:rPr>
                  <w:rFonts w:ascii="Cambria Math" w:hAnsi="Cambria Math"/>
                  <w:lang w:val="ru-RU"/>
                </w:rPr>
                <m:t>θ</m:t>
              </m:r>
            </m:e>
          </m:acc>
          <m:r>
            <m:rPr>
              <m:sty m:val="p"/>
            </m:rPr>
            <w:rPr>
              <w:rFonts w:ascii="Cambria Math" w:hAnsi="Cambria Math"/>
              <w:lang w:val="ru-RU"/>
            </w:rPr>
            <m:t> </m:t>
          </m:r>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oMath>
      </m:oMathPara>
    </w:p>
    <w:p w14:paraId="75E7963A" w14:textId="77777777" w:rsidR="001B6211" w:rsidRPr="008E105C" w:rsidRDefault="00B30DFC">
      <w:pPr>
        <w:pStyle w:val="BodyText"/>
        <w:rPr>
          <w:lang w:val="ru-RU"/>
        </w:rPr>
      </w:pPr>
      <w:r w:rsidRPr="008E105C">
        <w:rPr>
          <w:lang w:val="ru-RU"/>
        </w:rPr>
        <w:t xml:space="preserve"> является действительной функцией на пространстве векторов </w:t>
      </w:r>
      <m:oMath>
        <m:r>
          <w:rPr>
            <w:rFonts w:ascii="Cambria Math" w:hAnsi="Cambria Math"/>
            <w:lang w:val="ru-RU"/>
          </w:rPr>
          <m:t>X</m:t>
        </m:r>
      </m:oMath>
      <w:r w:rsidRPr="008E105C">
        <w:rPr>
          <w:lang w:val="ru-RU"/>
        </w:rPr>
        <w:t>, состоящих и</w:t>
      </w:r>
      <w:r w:rsidRPr="008E105C">
        <w:rPr>
          <w:lang w:val="ru-RU"/>
        </w:rPr>
        <w:t xml:space="preserve">з случайных переменных. Такие функции еще называют статистиками. Очевидно, что далеко не </w:t>
      </w:r>
      <w:r w:rsidR="00413583" w:rsidRPr="008E105C">
        <w:rPr>
          <w:lang w:val="ru-RU"/>
        </w:rPr>
        <w:t>любая</w:t>
      </w:r>
      <w:r w:rsidRPr="008E105C">
        <w:rPr>
          <w:lang w:val="ru-RU"/>
        </w:rPr>
        <w:t xml:space="preserve"> такая функция будет давать тот результат, которого мы хотим. Поэтому вводятся дополнительные обязательные свойства оценок.</w:t>
      </w:r>
    </w:p>
    <w:p w14:paraId="507B1B7E" w14:textId="77777777" w:rsidR="001B6211" w:rsidRPr="00B545AE" w:rsidRDefault="00B30DFC" w:rsidP="00B545AE">
      <w:pPr>
        <w:pStyle w:val="Heading3"/>
      </w:pPr>
      <w:bookmarkStart w:id="1" w:name="свойства-точечных-оценок"/>
      <w:bookmarkEnd w:id="1"/>
      <w:r w:rsidRPr="00B545AE">
        <w:t>Свойства точечных оценок</w:t>
      </w:r>
    </w:p>
    <w:p w14:paraId="1DDA8452" w14:textId="77777777" w:rsidR="001B6211" w:rsidRPr="008E105C" w:rsidRDefault="00B30DFC" w:rsidP="008E105C">
      <w:pPr>
        <w:pStyle w:val="Heading4"/>
        <w:rPr>
          <w:lang w:val="ru-RU"/>
        </w:rPr>
      </w:pPr>
      <w:bookmarkStart w:id="2" w:name="состоятельность"/>
      <w:bookmarkEnd w:id="2"/>
      <w:r w:rsidRPr="008E105C">
        <w:rPr>
          <w:lang w:val="ru-RU"/>
        </w:rPr>
        <w:t>Состоятельнос</w:t>
      </w:r>
      <w:r w:rsidRPr="008E105C">
        <w:rPr>
          <w:lang w:val="ru-RU"/>
        </w:rPr>
        <w:t>ть</w:t>
      </w:r>
    </w:p>
    <w:p w14:paraId="63130592" w14:textId="66FED5C7" w:rsidR="001B6211" w:rsidRPr="008E105C" w:rsidRDefault="00B30DFC">
      <w:pPr>
        <w:pStyle w:val="FirstParagraph"/>
        <w:rPr>
          <w:lang w:val="ru-RU"/>
        </w:rPr>
      </w:pPr>
      <w:r w:rsidRPr="008E105C">
        <w:rPr>
          <w:lang w:val="ru-RU"/>
        </w:rPr>
        <w:t xml:space="preserve">Естественное пожелание к оценщику, заключается в том, что качество оценки должно зависеть от объема выборки, числа измерений </w:t>
      </w:r>
      <m:oMath>
        <m:r>
          <w:rPr>
            <w:rFonts w:ascii="Cambria Math" w:hAnsi="Cambria Math"/>
            <w:lang w:val="ru-RU"/>
          </w:rPr>
          <m:t>n</m:t>
        </m:r>
      </m:oMath>
      <w:r w:rsidRPr="008E105C">
        <w:rPr>
          <w:lang w:val="ru-RU"/>
        </w:rPr>
        <w:t xml:space="preserve"> случайных переменных </w:t>
      </w:r>
      <m:oMath>
        <m:r>
          <w:rPr>
            <w:rFonts w:ascii="Cambria Math" w:hAnsi="Cambria Math"/>
            <w:lang w:val="ru-RU"/>
          </w:rPr>
          <m:t>X</m:t>
        </m:r>
      </m:oMath>
      <w:r w:rsidRPr="008E105C">
        <w:rPr>
          <w:lang w:val="ru-RU"/>
        </w:rPr>
        <w:t xml:space="preserve">: чем больше выборка, тем качественней оценка </w:t>
      </w:r>
      <m:oMath>
        <m:acc>
          <m:accPr>
            <m:ctrlPr>
              <w:rPr>
                <w:rFonts w:ascii="Cambria Math" w:hAnsi="Cambria Math"/>
                <w:i/>
                <w:lang w:val="ru-RU"/>
              </w:rPr>
            </m:ctrlPr>
          </m:accPr>
          <m:e>
            <m:r>
              <w:rPr>
                <w:rFonts w:ascii="Cambria Math" w:hAnsi="Cambria Math"/>
                <w:lang w:val="ru-RU"/>
              </w:rPr>
              <m:t>θ</m:t>
            </m:r>
          </m:e>
        </m:acc>
      </m:oMath>
      <w:r w:rsidRPr="008E105C">
        <w:rPr>
          <w:lang w:val="ru-RU"/>
        </w:rPr>
        <w:t>. Иными словами, мы хотим, чтобы с ростом объема выбор</w:t>
      </w:r>
      <w:r w:rsidR="00413583" w:rsidRPr="008E105C">
        <w:rPr>
          <w:lang w:val="ru-RU"/>
        </w:rPr>
        <w:t>ки</w:t>
      </w:r>
      <w:r w:rsidRPr="008E105C">
        <w:rPr>
          <w:lang w:val="ru-RU"/>
        </w:rPr>
        <w:t xml:space="preserve"> значение оценки приближалось к истинному </w:t>
      </w:r>
      <w:r w:rsidRPr="008E105C">
        <w:rPr>
          <w:lang w:val="ru-RU"/>
        </w:rPr>
        <w:lastRenderedPageBreak/>
        <w:t xml:space="preserve">значению параметра. При использовании сходимости по вероятности оценку </w:t>
      </w:r>
      <m:oMath>
        <m:acc>
          <m:accPr>
            <m:ctrlPr>
              <w:rPr>
                <w:rFonts w:ascii="Cambria Math" w:hAnsi="Cambria Math"/>
                <w:i/>
                <w:lang w:val="ru-RU"/>
              </w:rPr>
            </m:ctrlPr>
          </m:accPr>
          <m:e>
            <m:r>
              <w:rPr>
                <w:rFonts w:ascii="Cambria Math" w:hAnsi="Cambria Math"/>
                <w:lang w:val="ru-RU"/>
              </w:rPr>
              <m:t>θ</m:t>
            </m:r>
          </m:e>
        </m:acc>
      </m:oMath>
      <w:r w:rsidRPr="008E105C">
        <w:rPr>
          <w:lang w:val="ru-RU"/>
        </w:rPr>
        <w:t xml:space="preserve"> определяют как состоятельную, если при любых </w:t>
      </w:r>
      <m:oMath>
        <m:r>
          <w:rPr>
            <w:rFonts w:ascii="Cambria Math" w:hAnsi="Cambria Math"/>
            <w:lang w:val="ru-RU"/>
          </w:rPr>
          <m:t>ε</m:t>
        </m:r>
        <m:r>
          <w:rPr>
            <w:rFonts w:ascii="Cambria Math" w:hAnsi="Cambria Math"/>
            <w:lang w:val="ru-RU"/>
          </w:rPr>
          <m:t>&gt;0</m:t>
        </m:r>
      </m:oMath>
      <w:r w:rsidRPr="008E105C">
        <w:rPr>
          <w:lang w:val="ru-RU"/>
        </w:rPr>
        <w:t xml:space="preserve"> и </w:t>
      </w:r>
      <m:oMath>
        <m:r>
          <w:rPr>
            <w:rFonts w:ascii="Cambria Math" w:hAnsi="Cambria Math"/>
            <w:lang w:val="ru-RU"/>
          </w:rPr>
          <m:t>η</m:t>
        </m:r>
        <m:r>
          <w:rPr>
            <w:rFonts w:ascii="Cambria Math" w:hAnsi="Cambria Math"/>
            <w:lang w:val="ru-RU"/>
          </w:rPr>
          <m:t>&gt;0</m:t>
        </m:r>
      </m:oMath>
      <w:r w:rsidRPr="008E105C">
        <w:rPr>
          <w:lang w:val="ru-RU"/>
        </w:rPr>
        <w:t xml:space="preserve">, найдется такое </w:t>
      </w:r>
      <m:oMath>
        <m:r>
          <w:rPr>
            <w:rFonts w:ascii="Cambria Math" w:hAnsi="Cambria Math"/>
            <w:lang w:val="ru-RU"/>
          </w:rPr>
          <m:t>N</m:t>
        </m:r>
      </m:oMath>
      <w:r w:rsidRPr="008E105C">
        <w:rPr>
          <w:lang w:val="ru-RU"/>
        </w:rPr>
        <w:t xml:space="preserve">, что </w:t>
      </w:r>
      <m:oMath>
        <m:r>
          <w:rPr>
            <w:rFonts w:ascii="Cambria Math" w:hAnsi="Cambria Math"/>
            <w:lang w:val="ru-RU"/>
          </w:rPr>
          <m:t>P</m:t>
        </m:r>
        <m:d>
          <m:dPr>
            <m:ctrlPr>
              <w:rPr>
                <w:rFonts w:ascii="Cambria Math" w:hAnsi="Cambria Math"/>
                <w:i/>
                <w:lang w:val="ru-RU"/>
              </w:rPr>
            </m:ctrlPr>
          </m:dPr>
          <m:e>
            <m:d>
              <m:dPr>
                <m:begChr m:val="|"/>
                <m:endChr m:val="|"/>
                <m:ctrlPr>
                  <w:rPr>
                    <w:rFonts w:ascii="Cambria Math" w:hAnsi="Cambria Math"/>
                    <w:i/>
                    <w:lang w:val="ru-RU"/>
                  </w:rPr>
                </m:ctrlPr>
              </m:dPr>
              <m:e>
                <m:acc>
                  <m:accPr>
                    <m:ctrlPr>
                      <w:rPr>
                        <w:rFonts w:ascii="Cambria Math" w:hAnsi="Cambria Math"/>
                        <w:i/>
                        <w:lang w:val="ru-RU"/>
                      </w:rPr>
                    </m:ctrlPr>
                  </m:accPr>
                  <m:e>
                    <m:r>
                      <w:rPr>
                        <w:rFonts w:ascii="Cambria Math" w:hAnsi="Cambria Math"/>
                        <w:lang w:val="ru-RU"/>
                      </w:rPr>
                      <m:t>θ</m:t>
                    </m:r>
                  </m:e>
                </m:acc>
                <m:r>
                  <w:rPr>
                    <w:rFonts w:ascii="Cambria Math" w:hAnsi="Cambria Math"/>
                    <w:lang w:val="ru-RU"/>
                  </w:rPr>
                  <m:t>-θ</m:t>
                </m:r>
              </m:e>
            </m:d>
            <m:r>
              <w:rPr>
                <w:rFonts w:ascii="Cambria Math" w:hAnsi="Cambria Math"/>
                <w:lang w:val="ru-RU"/>
              </w:rPr>
              <m:t>&gt;ε</m:t>
            </m:r>
          </m:e>
        </m:d>
        <m:r>
          <w:rPr>
            <w:rFonts w:ascii="Cambria Math" w:hAnsi="Cambria Math"/>
            <w:lang w:val="ru-RU"/>
          </w:rPr>
          <m:t>&lt;η</m:t>
        </m:r>
      </m:oMath>
      <w:r w:rsidR="00EB6CDF">
        <w:t xml:space="preserve"> </w:t>
      </w:r>
      <w:r w:rsidRPr="008E105C">
        <w:rPr>
          <w:lang w:val="ru-RU"/>
        </w:rPr>
        <w:t xml:space="preserve">при всех </w:t>
      </w:r>
      <m:oMath>
        <m:r>
          <w:rPr>
            <w:rFonts w:ascii="Cambria Math" w:hAnsi="Cambria Math"/>
            <w:lang w:val="ru-RU"/>
          </w:rPr>
          <m:t>n</m:t>
        </m:r>
        <m:r>
          <w:rPr>
            <w:rFonts w:ascii="Cambria Math" w:hAnsi="Cambria Math"/>
            <w:lang w:val="ru-RU"/>
          </w:rPr>
          <m:t>&gt;</m:t>
        </m:r>
        <m:r>
          <w:rPr>
            <w:rFonts w:ascii="Cambria Math" w:hAnsi="Cambria Math"/>
            <w:lang w:val="ru-RU"/>
          </w:rPr>
          <m:t>N</m:t>
        </m:r>
      </m:oMath>
      <w:r w:rsidRPr="008E105C">
        <w:rPr>
          <w:lang w:val="ru-RU"/>
        </w:rPr>
        <w:t>.</w:t>
      </w:r>
    </w:p>
    <w:p w14:paraId="6BC98C53" w14:textId="77777777" w:rsidR="00B545AE" w:rsidRDefault="00B30DFC" w:rsidP="00B545AE">
      <w:pPr>
        <w:pStyle w:val="Note"/>
      </w:pPr>
      <w:r w:rsidRPr="008E105C">
        <w:rPr>
          <w:b/>
        </w:rPr>
        <w:t>Замечание</w:t>
      </w:r>
      <w:r w:rsidRPr="008E105C">
        <w:t xml:space="preserve"> </w:t>
      </w:r>
    </w:p>
    <w:p w14:paraId="2E1947A3" w14:textId="77777777" w:rsidR="001B6211" w:rsidRPr="008E105C" w:rsidRDefault="00B30DFC" w:rsidP="00B545AE">
      <w:pPr>
        <w:pStyle w:val="Note"/>
      </w:pPr>
      <w:r w:rsidRPr="008E105C">
        <w:t>Нужно заметит</w:t>
      </w:r>
      <w:r w:rsidRPr="008E105C">
        <w:t>ь, что на практике оценки являются состоятельными только когда при построении оценки не учитывается систематическая ошибка. В противном случае, может наблюдаться сходимость по вероятности не к нулю, а к некоторой фиксированной константе.</w:t>
      </w:r>
    </w:p>
    <w:p w14:paraId="1ADDF8E1" w14:textId="77777777" w:rsidR="001B6211" w:rsidRPr="008E105C" w:rsidRDefault="00B30DFC" w:rsidP="008E105C">
      <w:pPr>
        <w:pStyle w:val="Heading4"/>
        <w:rPr>
          <w:lang w:val="ru-RU"/>
        </w:rPr>
      </w:pPr>
      <w:bookmarkStart w:id="3" w:name="несмещенность"/>
      <w:bookmarkEnd w:id="3"/>
      <w:r w:rsidRPr="008E105C">
        <w:rPr>
          <w:lang w:val="ru-RU"/>
        </w:rPr>
        <w:t>Несмещенность</w:t>
      </w:r>
    </w:p>
    <w:p w14:paraId="50A1A036" w14:textId="77777777" w:rsidR="001B6211" w:rsidRPr="008E105C" w:rsidRDefault="00B30DFC">
      <w:pPr>
        <w:pStyle w:val="FirstParagraph"/>
        <w:rPr>
          <w:lang w:val="ru-RU"/>
        </w:rPr>
      </w:pPr>
      <w:r w:rsidRPr="008E105C">
        <w:rPr>
          <w:lang w:val="ru-RU"/>
        </w:rPr>
        <w:t>Расс</w:t>
      </w:r>
      <w:r w:rsidRPr="008E105C">
        <w:rPr>
          <w:lang w:val="ru-RU"/>
        </w:rPr>
        <w:t xml:space="preserve">мотрим набор измерений, каждое из которых состоит из </w:t>
      </w:r>
      <m:oMath>
        <m:r>
          <w:rPr>
            <w:rFonts w:ascii="Cambria Math" w:hAnsi="Cambria Math"/>
            <w:lang w:val="ru-RU"/>
          </w:rPr>
          <m:t>k</m:t>
        </m:r>
      </m:oMath>
      <w:r w:rsidRPr="008E105C">
        <w:rPr>
          <w:lang w:val="ru-RU"/>
        </w:rPr>
        <w:t xml:space="preserve"> наблюдений </w:t>
      </w:r>
      <m:oMath>
        <m:r>
          <w:rPr>
            <w:rFonts w:ascii="Cambria Math" w:hAnsi="Cambria Math"/>
            <w:lang w:val="ru-RU"/>
          </w:rPr>
          <m:t>X</m:t>
        </m:r>
      </m:oMath>
      <w:r w:rsidRPr="008E105C">
        <w:rPr>
          <w:lang w:val="ru-RU"/>
        </w:rPr>
        <w:t xml:space="preserve">, характеризуемый функцией плотности вероятности </w:t>
      </w:r>
      <m:oMath>
        <m:r>
          <w:rPr>
            <w:rFonts w:ascii="Cambria Math" w:hAnsi="Cambria Math"/>
            <w:lang w:val="ru-RU"/>
          </w:rPr>
          <m:t>P</m:t>
        </m:r>
        <m:r>
          <w:rPr>
            <w:rFonts w:ascii="Cambria Math" w:hAnsi="Cambria Math"/>
            <w:lang w:val="ru-RU"/>
          </w:rPr>
          <m:t>(</m:t>
        </m:r>
        <m:acc>
          <m:accPr>
            <m:ctrlPr>
              <w:rPr>
                <w:rFonts w:ascii="Cambria Math" w:hAnsi="Cambria Math"/>
                <w:i/>
                <w:lang w:val="ru-RU"/>
              </w:rPr>
            </m:ctrlPr>
          </m:accPr>
          <m:e>
            <m:r>
              <w:rPr>
                <w:rFonts w:ascii="Cambria Math" w:hAnsi="Cambria Math"/>
                <w:lang w:val="ru-RU"/>
              </w:rPr>
              <m:t>θ</m:t>
            </m:r>
          </m:e>
        </m:acc>
        <m:r>
          <w:rPr>
            <w:rFonts w:ascii="Cambria Math" w:hAnsi="Cambria Math"/>
            <w:lang w:val="ru-RU"/>
          </w:rPr>
          <m:t>|</m:t>
        </m:r>
        <m:r>
          <w:rPr>
            <w:rFonts w:ascii="Cambria Math" w:hAnsi="Cambria Math"/>
            <w:lang w:val="ru-RU"/>
          </w:rPr>
          <m:t>θ</m:t>
        </m:r>
        <m:r>
          <w:rPr>
            <w:rFonts w:ascii="Cambria Math" w:hAnsi="Cambria Math"/>
            <w:lang w:val="ru-RU"/>
          </w:rPr>
          <m:t>)</m:t>
        </m:r>
      </m:oMath>
      <w:r w:rsidRPr="008E105C">
        <w:rPr>
          <w:lang w:val="ru-RU"/>
        </w:rPr>
        <w:t xml:space="preserve"> при фиксированном </w:t>
      </w:r>
      <m:oMath>
        <m:r>
          <w:rPr>
            <w:rFonts w:ascii="Cambria Math" w:hAnsi="Cambria Math"/>
            <w:lang w:val="ru-RU"/>
          </w:rPr>
          <m:t>k</m:t>
        </m:r>
      </m:oMath>
      <w:r w:rsidRPr="008E105C">
        <w:rPr>
          <w:lang w:val="ru-RU"/>
        </w:rPr>
        <w:t xml:space="preserve"> и определим смещение как отклонение среднего по этому набору </w:t>
      </w:r>
      <m:oMath>
        <m:sSub>
          <m:sSubPr>
            <m:ctrlPr>
              <w:rPr>
                <w:rFonts w:ascii="Cambria Math" w:hAnsi="Cambria Math"/>
                <w:lang w:val="ru-RU"/>
              </w:rPr>
            </m:ctrlPr>
          </m:sSubPr>
          <m:e>
            <m:acc>
              <m:accPr>
                <m:ctrlPr>
                  <w:rPr>
                    <w:rFonts w:ascii="Cambria Math" w:hAnsi="Cambria Math"/>
                    <w:i/>
                    <w:lang w:val="ru-RU"/>
                  </w:rPr>
                </m:ctrlPr>
              </m:accPr>
              <m:e>
                <m:r>
                  <w:rPr>
                    <w:rFonts w:ascii="Cambria Math" w:hAnsi="Cambria Math"/>
                    <w:lang w:val="ru-RU"/>
                  </w:rPr>
                  <m:t>θ</m:t>
                </m:r>
              </m:e>
            </m:acc>
            <m:ctrlPr>
              <w:rPr>
                <w:rFonts w:ascii="Cambria Math" w:hAnsi="Cambria Math"/>
                <w:i/>
                <w:lang w:val="ru-RU"/>
              </w:rPr>
            </m:ctrlPr>
          </m:e>
          <m:sub>
            <m:r>
              <w:rPr>
                <w:rFonts w:ascii="Cambria Math" w:hAnsi="Cambria Math"/>
                <w:lang w:val="ru-RU"/>
              </w:rPr>
              <m:t>k</m:t>
            </m:r>
          </m:sub>
        </m:sSub>
      </m:oMath>
      <w:r w:rsidRPr="008E105C">
        <w:rPr>
          <w:lang w:val="ru-RU"/>
        </w:rPr>
        <w:t xml:space="preserve"> от истинного </w:t>
      </w:r>
    </w:p>
    <w:p w14:paraId="638C149A" w14:textId="77777777" w:rsidR="001B6211" w:rsidRPr="008E105C" w:rsidRDefault="00137121">
      <w:pPr>
        <w:pStyle w:val="BodyText"/>
        <w:rPr>
          <w:lang w:val="ru-RU"/>
        </w:rPr>
      </w:pPr>
      <m:oMathPara>
        <m:oMathParaPr>
          <m:jc m:val="center"/>
        </m:oMathParaPr>
        <m:oMath>
          <m:r>
            <w:rPr>
              <w:rFonts w:ascii="Cambria Math" w:hAnsi="Cambria Math"/>
              <w:lang w:val="ru-RU"/>
            </w:rPr>
            <m:t>b=E</m:t>
          </m:r>
          <m:d>
            <m:dPr>
              <m:begChr m:val="["/>
              <m:endChr m:val="]"/>
              <m:ctrlPr>
                <w:rPr>
                  <w:rFonts w:ascii="Cambria Math" w:hAnsi="Cambria Math"/>
                  <w:i/>
                  <w:lang w:val="ru-RU"/>
                </w:rPr>
              </m:ctrlPr>
            </m:dPr>
            <m:e>
              <m:sSub>
                <m:sSubPr>
                  <m:ctrlPr>
                    <w:rPr>
                      <w:rFonts w:ascii="Cambria Math" w:hAnsi="Cambria Math"/>
                      <w:lang w:val="ru-RU"/>
                    </w:rPr>
                  </m:ctrlPr>
                </m:sSubPr>
                <m:e>
                  <m:acc>
                    <m:accPr>
                      <m:ctrlPr>
                        <w:rPr>
                          <w:rFonts w:ascii="Cambria Math" w:hAnsi="Cambria Math"/>
                          <w:i/>
                          <w:lang w:val="ru-RU"/>
                        </w:rPr>
                      </m:ctrlPr>
                    </m:accPr>
                    <m:e>
                      <m:r>
                        <w:rPr>
                          <w:rFonts w:ascii="Cambria Math" w:hAnsi="Cambria Math"/>
                          <w:lang w:val="ru-RU"/>
                        </w:rPr>
                        <m:t>θ</m:t>
                      </m:r>
                    </m:e>
                  </m:acc>
                  <m:ctrlPr>
                    <w:rPr>
                      <w:rFonts w:ascii="Cambria Math" w:hAnsi="Cambria Math"/>
                      <w:i/>
                      <w:lang w:val="ru-RU"/>
                    </w:rPr>
                  </m:ctrlPr>
                </m:e>
                <m:sub>
                  <m:r>
                    <w:rPr>
                      <w:rFonts w:ascii="Cambria Math" w:hAnsi="Cambria Math"/>
                      <w:lang w:val="ru-RU"/>
                    </w:rPr>
                    <m:t>k</m:t>
                  </m:r>
                </m:sub>
              </m:sSub>
            </m:e>
          </m:d>
          <m:r>
            <w:rPr>
              <w:rFonts w:ascii="Cambria Math" w:hAnsi="Cambria Math"/>
              <w:lang w:val="ru-RU"/>
            </w:rPr>
            <m:t>-θ</m:t>
          </m:r>
        </m:oMath>
      </m:oMathPara>
    </w:p>
    <w:p w14:paraId="0FFF41BF" w14:textId="77777777" w:rsidR="001B6211" w:rsidRPr="008E105C" w:rsidRDefault="00B30DFC">
      <w:pPr>
        <w:pStyle w:val="BodyText"/>
        <w:rPr>
          <w:lang w:val="ru-RU"/>
        </w:rPr>
      </w:pPr>
      <w:r w:rsidRPr="008E105C">
        <w:rPr>
          <w:lang w:val="ru-RU"/>
        </w:rPr>
        <w:t xml:space="preserve"> Оценка назы</w:t>
      </w:r>
      <w:r w:rsidRPr="008E105C">
        <w:rPr>
          <w:lang w:val="ru-RU"/>
        </w:rPr>
        <w:t xml:space="preserve">вается несмещенной, если </w:t>
      </w:r>
      <m:oMath>
        <m:r>
          <w:rPr>
            <w:rFonts w:ascii="Cambria Math" w:hAnsi="Cambria Math"/>
            <w:lang w:val="ru-RU"/>
          </w:rPr>
          <m:t>b</m:t>
        </m:r>
        <m:r>
          <w:rPr>
            <w:rFonts w:ascii="Cambria Math" w:hAnsi="Cambria Math"/>
            <w:lang w:val="ru-RU"/>
          </w:rPr>
          <m:t>=0</m:t>
        </m:r>
      </m:oMath>
      <w:r w:rsidRPr="008E105C">
        <w:rPr>
          <w:lang w:val="ru-RU"/>
        </w:rPr>
        <w:t>.</w:t>
      </w:r>
    </w:p>
    <w:p w14:paraId="4E8A0225" w14:textId="77777777" w:rsidR="001B6211" w:rsidRPr="008E105C" w:rsidRDefault="00B30DFC">
      <w:pPr>
        <w:pStyle w:val="BodyText"/>
        <w:rPr>
          <w:lang w:val="ru-RU"/>
        </w:rPr>
      </w:pPr>
      <w:r w:rsidRPr="008E105C">
        <w:rPr>
          <w:lang w:val="ru-RU"/>
        </w:rPr>
        <w:t xml:space="preserve">Заметим, что смещение не зависит от измеренных величин, но зависит от размера образца, формы оценщика и от истинных (в общем случае неизвестных) свойств ФПВ </w:t>
      </w:r>
      <m:oMath>
        <m:r>
          <w:rPr>
            <w:rFonts w:ascii="Cambria Math" w:hAnsi="Cambria Math"/>
            <w:lang w:val="ru-RU"/>
          </w:rPr>
          <m:t>f</m:t>
        </m:r>
        <m:r>
          <w:rPr>
            <w:rFonts w:ascii="Cambria Math" w:hAnsi="Cambria Math"/>
            <w:lang w:val="ru-RU"/>
          </w:rPr>
          <m:t>(</m:t>
        </m:r>
        <m:r>
          <w:rPr>
            <w:rFonts w:ascii="Cambria Math" w:hAnsi="Cambria Math"/>
            <w:lang w:val="ru-RU"/>
          </w:rPr>
          <m:t>x</m:t>
        </m:r>
        <m:r>
          <w:rPr>
            <w:rFonts w:ascii="Cambria Math" w:hAnsi="Cambria Math"/>
            <w:lang w:val="ru-RU"/>
          </w:rPr>
          <m:t>)</m:t>
        </m:r>
      </m:oMath>
      <w:r w:rsidRPr="008E105C">
        <w:rPr>
          <w:lang w:val="ru-RU"/>
        </w:rPr>
        <w:t xml:space="preserve">, включая истинное значение параметра. Если смещение исчезает </w:t>
      </w:r>
      <w:r w:rsidRPr="008E105C">
        <w:rPr>
          <w:lang w:val="ru-RU"/>
        </w:rPr>
        <w:t xml:space="preserve">в пределе </w:t>
      </w:r>
      <m:oMath>
        <m:r>
          <w:rPr>
            <w:rFonts w:ascii="Cambria Math" w:hAnsi="Cambria Math"/>
            <w:lang w:val="ru-RU"/>
          </w:rPr>
          <m:t>n</m:t>
        </m:r>
        <m:r>
          <w:rPr>
            <w:rFonts w:ascii="Cambria Math" w:hAnsi="Cambria Math"/>
            <w:lang w:val="ru-RU"/>
          </w:rPr>
          <m:t>→∞</m:t>
        </m:r>
      </m:oMath>
      <w:r w:rsidRPr="008E105C">
        <w:rPr>
          <w:lang w:val="ru-RU"/>
        </w:rPr>
        <w:t xml:space="preserve">, говорят об асимптотически несмещенной оценке. Заметим, что из состоятельности оценки не следует несмещенность. Это означает, что даже если </w:t>
      </w:r>
      <m:oMath>
        <m:acc>
          <m:accPr>
            <m:ctrlPr>
              <w:rPr>
                <w:rFonts w:ascii="Cambria Math" w:hAnsi="Cambria Math"/>
                <w:i/>
                <w:lang w:val="ru-RU"/>
              </w:rPr>
            </m:ctrlPr>
          </m:accPr>
          <m:e>
            <m:r>
              <w:rPr>
                <w:rFonts w:ascii="Cambria Math" w:hAnsi="Cambria Math"/>
                <w:lang w:val="ru-RU"/>
              </w:rPr>
              <m:t>θ</m:t>
            </m:r>
          </m:e>
        </m:acc>
      </m:oMath>
      <w:r w:rsidRPr="008E105C">
        <w:rPr>
          <w:lang w:val="ru-RU"/>
        </w:rPr>
        <w:t xml:space="preserve"> сходится к истинной величине </w:t>
      </w:r>
      <m:oMath>
        <m:r>
          <w:rPr>
            <w:rFonts w:ascii="Cambria Math" w:hAnsi="Cambria Math"/>
            <w:lang w:val="ru-RU"/>
          </w:rPr>
          <m:t>θ</m:t>
        </m:r>
      </m:oMath>
      <w:r w:rsidRPr="008E105C">
        <w:rPr>
          <w:lang w:val="ru-RU"/>
        </w:rPr>
        <w:t xml:space="preserve"> в единичном эксперименте с большим числом измерений, нельзя утверж</w:t>
      </w:r>
      <w:r w:rsidRPr="008E105C">
        <w:rPr>
          <w:lang w:val="ru-RU"/>
        </w:rPr>
        <w:t xml:space="preserve">дать, что среднее </w:t>
      </w:r>
      <m:oMath>
        <m:acc>
          <m:accPr>
            <m:ctrlPr>
              <w:rPr>
                <w:rFonts w:ascii="Cambria Math" w:hAnsi="Cambria Math"/>
                <w:i/>
                <w:lang w:val="ru-RU"/>
              </w:rPr>
            </m:ctrlPr>
          </m:accPr>
          <m:e>
            <m:r>
              <w:rPr>
                <w:rFonts w:ascii="Cambria Math" w:hAnsi="Cambria Math"/>
                <w:lang w:val="ru-RU"/>
              </w:rPr>
              <m:t>θ</m:t>
            </m:r>
          </m:e>
        </m:acc>
      </m:oMath>
      <w:r w:rsidRPr="008E105C">
        <w:rPr>
          <w:lang w:val="ru-RU"/>
        </w:rPr>
        <w:t xml:space="preserve"> по бесконечному числу повторений эксперимента с конечным числом измерений </w:t>
      </w:r>
      <m:oMath>
        <m:r>
          <w:rPr>
            <w:rFonts w:ascii="Cambria Math" w:hAnsi="Cambria Math"/>
            <w:lang w:val="ru-RU"/>
          </w:rPr>
          <m:t>n</m:t>
        </m:r>
      </m:oMath>
      <w:r w:rsidRPr="008E105C">
        <w:rPr>
          <w:lang w:val="ru-RU"/>
        </w:rPr>
        <w:t xml:space="preserve"> будет сходится к истинному </w:t>
      </w:r>
      <m:oMath>
        <m:r>
          <w:rPr>
            <w:rFonts w:ascii="Cambria Math" w:hAnsi="Cambria Math"/>
            <w:lang w:val="ru-RU"/>
          </w:rPr>
          <m:t>θ</m:t>
        </m:r>
      </m:oMath>
      <w:r w:rsidRPr="008E105C">
        <w:rPr>
          <w:lang w:val="ru-RU"/>
        </w:rPr>
        <w:t>. Несмещенные оценки пригодны для комбинирования результатов разных экспериментов. В большинстве практических случаев смещение должно быть мало по сравнению со статистической ошибкой и им пренебрегают.</w:t>
      </w:r>
    </w:p>
    <w:p w14:paraId="1F812367" w14:textId="77777777" w:rsidR="001B6211" w:rsidRPr="008E105C" w:rsidRDefault="00B30DFC" w:rsidP="008E105C">
      <w:pPr>
        <w:pStyle w:val="Heading4"/>
        <w:rPr>
          <w:lang w:val="ru-RU"/>
        </w:rPr>
      </w:pPr>
      <w:bookmarkStart w:id="4" w:name="эффективность"/>
      <w:bookmarkEnd w:id="4"/>
      <w:r w:rsidRPr="008E105C">
        <w:rPr>
          <w:lang w:val="ru-RU"/>
        </w:rPr>
        <w:lastRenderedPageBreak/>
        <w:t>Эффективность</w:t>
      </w:r>
    </w:p>
    <w:p w14:paraId="3837F7B7" w14:textId="77777777" w:rsidR="001B6211" w:rsidRPr="008E105C" w:rsidRDefault="00B30DFC">
      <w:pPr>
        <w:pStyle w:val="FirstParagraph"/>
        <w:rPr>
          <w:lang w:val="ru-RU"/>
        </w:rPr>
      </w:pPr>
      <w:r w:rsidRPr="008E105C">
        <w:rPr>
          <w:lang w:val="ru-RU"/>
        </w:rPr>
        <w:t>Для сравнения разных методов оценки, оче</w:t>
      </w:r>
      <w:r w:rsidRPr="008E105C">
        <w:rPr>
          <w:lang w:val="ru-RU"/>
        </w:rPr>
        <w:t xml:space="preserve">нь важным свойством является эффективность. Говоря простым языком, эффективность - это величина, обратная разбросу значений </w:t>
      </w:r>
      <m:oMath>
        <m:acc>
          <m:accPr>
            <m:ctrlPr>
              <w:rPr>
                <w:rFonts w:ascii="Cambria Math" w:hAnsi="Cambria Math"/>
                <w:i/>
                <w:lang w:val="ru-RU"/>
              </w:rPr>
            </m:ctrlPr>
          </m:accPr>
          <m:e>
            <m:r>
              <w:rPr>
                <w:rFonts w:ascii="Cambria Math" w:hAnsi="Cambria Math"/>
                <w:lang w:val="ru-RU"/>
              </w:rPr>
              <m:t>θ</m:t>
            </m:r>
          </m:e>
        </m:acc>
      </m:oMath>
      <w:r w:rsidRPr="008E105C">
        <w:rPr>
          <w:lang w:val="ru-RU"/>
        </w:rPr>
        <w:t xml:space="preserve"> при применении к разным наборам данных. Для того, чтобы хорошо разобраться в этом свойстве, надо вспомнить, что оценка, как случа</w:t>
      </w:r>
      <w:r w:rsidRPr="008E105C">
        <w:rPr>
          <w:lang w:val="ru-RU"/>
        </w:rPr>
        <w:t xml:space="preserve">йная величина, распределена с плотностью </w:t>
      </w:r>
      <m:oMath>
        <m:r>
          <w:rPr>
            <w:rFonts w:ascii="Cambria Math" w:hAnsi="Cambria Math"/>
            <w:lang w:val="ru-RU"/>
          </w:rPr>
          <m:t>P</m:t>
        </m:r>
        <m:r>
          <w:rPr>
            <w:rFonts w:ascii="Cambria Math" w:hAnsi="Cambria Math"/>
            <w:lang w:val="ru-RU"/>
          </w:rPr>
          <m:t>(</m:t>
        </m:r>
        <m:acc>
          <m:accPr>
            <m:ctrlPr>
              <w:rPr>
                <w:rFonts w:ascii="Cambria Math" w:hAnsi="Cambria Math"/>
                <w:i/>
                <w:lang w:val="ru-RU"/>
              </w:rPr>
            </m:ctrlPr>
          </m:accPr>
          <m:e>
            <m:r>
              <w:rPr>
                <w:rFonts w:ascii="Cambria Math" w:hAnsi="Cambria Math"/>
                <w:lang w:val="ru-RU"/>
              </w:rPr>
              <m:t>θ</m:t>
            </m:r>
          </m:e>
        </m:acc>
        <m:r>
          <w:rPr>
            <w:rFonts w:ascii="Cambria Math" w:hAnsi="Cambria Math"/>
            <w:lang w:val="ru-RU"/>
          </w:rPr>
          <m:t>|</m:t>
        </m:r>
        <m:r>
          <w:rPr>
            <w:rFonts w:ascii="Cambria Math" w:hAnsi="Cambria Math"/>
            <w:lang w:val="ru-RU"/>
          </w:rPr>
          <m:t>θ</m:t>
        </m:r>
        <m:r>
          <w:rPr>
            <w:rFonts w:ascii="Cambria Math" w:hAnsi="Cambria Math"/>
            <w:lang w:val="ru-RU"/>
          </w:rPr>
          <m:t>)</m:t>
        </m:r>
      </m:oMath>
      <w:r w:rsidRPr="008E105C">
        <w:rPr>
          <w:lang w:val="ru-RU"/>
        </w:rPr>
        <w:t xml:space="preserve">. Вид этого распределения может быть не известен полностью, но знать его свойства – низшие моменты – необходимо. Среднее по нему суть смещение, а дисперсия </w:t>
      </w:r>
      <m:oMath>
        <m:sSubSup>
          <m:sSubSupPr>
            <m:ctrlPr>
              <w:rPr>
                <w:rFonts w:ascii="Cambria Math" w:hAnsi="Cambria Math"/>
                <w:lang w:val="ru-RU"/>
              </w:rPr>
            </m:ctrlPr>
          </m:sSubSupPr>
          <m:e>
            <m:r>
              <w:rPr>
                <w:rFonts w:ascii="Cambria Math" w:hAnsi="Cambria Math"/>
                <w:lang w:val="ru-RU"/>
              </w:rPr>
              <m:t>σ</m:t>
            </m:r>
          </m:e>
          <m:sub>
            <m:acc>
              <m:accPr>
                <m:ctrlPr>
                  <w:rPr>
                    <w:rFonts w:ascii="Cambria Math" w:hAnsi="Cambria Math"/>
                    <w:i/>
                    <w:lang w:val="ru-RU"/>
                  </w:rPr>
                </m:ctrlPr>
              </m:accPr>
              <m:e>
                <m:r>
                  <w:rPr>
                    <w:rFonts w:ascii="Cambria Math" w:hAnsi="Cambria Math"/>
                    <w:lang w:val="ru-RU"/>
                  </w:rPr>
                  <m:t>θ</m:t>
                </m:r>
              </m:e>
            </m:acc>
          </m:sub>
          <m:sup>
            <m:r>
              <w:rPr>
                <w:rFonts w:ascii="Cambria Math" w:hAnsi="Cambria Math"/>
                <w:lang w:val="ru-RU"/>
              </w:rPr>
              <m:t>2</m:t>
            </m:r>
          </m:sup>
        </m:sSubSup>
        <m:r>
          <w:rPr>
            <w:rFonts w:ascii="Cambria Math" w:hAnsi="Cambria Math"/>
            <w:lang w:val="ru-RU"/>
          </w:rPr>
          <m:t>=∫(</m:t>
        </m:r>
        <m:acc>
          <m:accPr>
            <m:ctrlPr>
              <w:rPr>
                <w:rFonts w:ascii="Cambria Math" w:hAnsi="Cambria Math"/>
                <w:i/>
                <w:lang w:val="ru-RU"/>
              </w:rPr>
            </m:ctrlPr>
          </m:accPr>
          <m:e>
            <m:r>
              <w:rPr>
                <w:rFonts w:ascii="Cambria Math" w:hAnsi="Cambria Math"/>
                <w:lang w:val="ru-RU"/>
              </w:rPr>
              <m:t>θ</m:t>
            </m:r>
          </m:e>
        </m:acc>
        <m:r>
          <w:rPr>
            <w:rFonts w:ascii="Cambria Math" w:hAnsi="Cambria Math"/>
            <w:lang w:val="ru-RU"/>
          </w:rPr>
          <m:t>-</m:t>
        </m:r>
        <m:r>
          <w:rPr>
            <w:rFonts w:ascii="Cambria Math" w:hAnsi="Cambria Math"/>
            <w:lang w:val="ru-RU"/>
          </w:rPr>
          <m:t>θ</m:t>
        </m:r>
        <m:r>
          <w:rPr>
            <w:rFonts w:ascii="Cambria Math" w:hAnsi="Cambria Math"/>
            <w:lang w:val="ru-RU"/>
          </w:rPr>
          <m:t>)</m:t>
        </m:r>
        <m:r>
          <w:rPr>
            <w:rFonts w:ascii="Cambria Math" w:hAnsi="Cambria Math"/>
            <w:lang w:val="ru-RU"/>
          </w:rPr>
          <m:t>P</m:t>
        </m:r>
        <m:r>
          <w:rPr>
            <w:rFonts w:ascii="Cambria Math" w:hAnsi="Cambria Math"/>
            <w:lang w:val="ru-RU"/>
          </w:rPr>
          <m:t>(</m:t>
        </m:r>
        <m:acc>
          <m:accPr>
            <m:ctrlPr>
              <w:rPr>
                <w:rFonts w:ascii="Cambria Math" w:hAnsi="Cambria Math"/>
                <w:i/>
                <w:lang w:val="ru-RU"/>
              </w:rPr>
            </m:ctrlPr>
          </m:accPr>
          <m:e>
            <m:r>
              <w:rPr>
                <w:rFonts w:ascii="Cambria Math" w:hAnsi="Cambria Math"/>
                <w:lang w:val="ru-RU"/>
              </w:rPr>
              <m:t>θ</m:t>
            </m:r>
          </m:e>
        </m:acc>
        <m:r>
          <w:rPr>
            <w:rFonts w:ascii="Cambria Math" w:hAnsi="Cambria Math"/>
            <w:lang w:val="ru-RU"/>
          </w:rPr>
          <m:t>|</m:t>
        </m:r>
        <m:r>
          <w:rPr>
            <w:rFonts w:ascii="Cambria Math" w:hAnsi="Cambria Math"/>
            <w:lang w:val="ru-RU"/>
          </w:rPr>
          <m:t>θ</m:t>
        </m:r>
        <m:r>
          <w:rPr>
            <w:rFonts w:ascii="Cambria Math" w:hAnsi="Cambria Math"/>
            <w:lang w:val="ru-RU"/>
          </w:rPr>
          <m:t>)</m:t>
        </m:r>
        <m:r>
          <w:rPr>
            <w:rFonts w:ascii="Cambria Math" w:hAnsi="Cambria Math"/>
            <w:lang w:val="ru-RU"/>
          </w:rPr>
          <m:t>d</m:t>
        </m:r>
        <m:acc>
          <m:accPr>
            <m:ctrlPr>
              <w:rPr>
                <w:rFonts w:ascii="Cambria Math" w:hAnsi="Cambria Math"/>
                <w:i/>
                <w:lang w:val="ru-RU"/>
              </w:rPr>
            </m:ctrlPr>
          </m:accPr>
          <m:e>
            <m:r>
              <w:rPr>
                <w:rFonts w:ascii="Cambria Math" w:hAnsi="Cambria Math"/>
                <w:lang w:val="ru-RU"/>
              </w:rPr>
              <m:t>θ</m:t>
            </m:r>
          </m:e>
        </m:acc>
      </m:oMath>
      <w:r w:rsidRPr="008E105C">
        <w:rPr>
          <w:lang w:val="ru-RU"/>
        </w:rPr>
        <w:t xml:space="preserve"> суть мера ошибки в опр</w:t>
      </w:r>
      <w:r w:rsidRPr="008E105C">
        <w:rPr>
          <w:lang w:val="ru-RU"/>
        </w:rPr>
        <w:t>еделении оценки. Выбирая между различными методами, мы, естественно, хотим, чтобы ошибка параметра была минимальной из всех доступных нам способов его определения для фиксированного эксперимента. Разные методы обладают разной эффективностью и в общем случа</w:t>
      </w:r>
      <w:r w:rsidRPr="008E105C">
        <w:rPr>
          <w:lang w:val="ru-RU"/>
        </w:rPr>
        <w:t>е при конечной статистике дисперсия распределения оценки никогда не будет равна нулю. Разумеется, встает вопрос о том, можно ли построить оценку с максимальной возможной эффективностью.</w:t>
      </w:r>
    </w:p>
    <w:p w14:paraId="56270464" w14:textId="77777777" w:rsidR="001B6211" w:rsidRPr="008E105C" w:rsidRDefault="00B30DFC" w:rsidP="00B545AE">
      <w:pPr>
        <w:pStyle w:val="Heading2"/>
      </w:pPr>
      <w:bookmarkStart w:id="5" w:name="интервальные-оценки"/>
      <w:bookmarkEnd w:id="5"/>
      <w:r w:rsidRPr="008E105C">
        <w:t>Интервальные оценки</w:t>
      </w:r>
    </w:p>
    <w:p w14:paraId="31E05329" w14:textId="77777777" w:rsidR="001B6211" w:rsidRPr="008E105C" w:rsidRDefault="00B30DFC">
      <w:pPr>
        <w:pStyle w:val="FirstParagraph"/>
        <w:rPr>
          <w:lang w:val="ru-RU"/>
        </w:rPr>
      </w:pPr>
      <w:r w:rsidRPr="008E105C">
        <w:rPr>
          <w:lang w:val="ru-RU"/>
        </w:rPr>
        <w:t>На практике применение точечных оценок сильно затр</w:t>
      </w:r>
      <w:r w:rsidRPr="008E105C">
        <w:rPr>
          <w:lang w:val="ru-RU"/>
        </w:rPr>
        <w:t>уднено тем, что не известно, на сколько каждая такая оценка точна. Действительно, мы можем спокойно утверждать, что слон весит один килограмм если разброс нашей оценки составляет больше массы слона. Для того, чтобы решить эту проблему есть два пути. Первый</w:t>
      </w:r>
      <w:r w:rsidRPr="008E105C">
        <w:rPr>
          <w:lang w:val="ru-RU"/>
        </w:rPr>
        <w:t xml:space="preserve"> путь - это на ряду с точечной оценки указывать меру эффективности этой оценки или ее разброс</w:t>
      </w:r>
      <m:oMath>
        <m:sSub>
          <m:sSubPr>
            <m:ctrlPr>
              <w:rPr>
                <w:rFonts w:ascii="Cambria Math" w:hAnsi="Cambria Math"/>
                <w:lang w:val="ru-RU"/>
              </w:rPr>
            </m:ctrlPr>
          </m:sSubPr>
          <m:e>
            <m:r>
              <w:rPr>
                <w:rFonts w:ascii="Cambria Math" w:hAnsi="Cambria Math"/>
                <w:lang w:val="ru-RU"/>
              </w:rPr>
              <m:t>σ</m:t>
            </m:r>
          </m:e>
          <m:sub>
            <m:acc>
              <m:accPr>
                <m:chr m:val="^"/>
                <m:ctrlPr>
                  <w:rPr>
                    <w:rFonts w:ascii="Cambria Math" w:hAnsi="Cambria Math"/>
                    <w:lang w:val="ru-RU"/>
                  </w:rPr>
                </m:ctrlPr>
              </m:accPr>
              <m:e>
                <m:r>
                  <w:rPr>
                    <w:rFonts w:ascii="Cambria Math" w:hAnsi="Cambria Math"/>
                    <w:lang w:val="ru-RU"/>
                  </w:rPr>
                  <m:t>θ</m:t>
                </m:r>
              </m:e>
            </m:acc>
          </m:sub>
        </m:sSub>
      </m:oMath>
      <w:r w:rsidRPr="008E105C">
        <w:rPr>
          <w:lang w:val="ru-RU"/>
        </w:rPr>
        <w:t xml:space="preserve">. Но тут любой внимательный слушатель заметит, что для определения эффективности, вообще говоря, надо знать истинное значение парематра </w:t>
      </w:r>
      <m:oMath>
        <m:r>
          <w:rPr>
            <w:rFonts w:ascii="Cambria Math" w:hAnsi="Cambria Math"/>
            <w:lang w:val="ru-RU"/>
          </w:rPr>
          <m:t>θ</m:t>
        </m:r>
      </m:oMath>
      <w:r w:rsidRPr="008E105C">
        <w:rPr>
          <w:lang w:val="ru-RU"/>
        </w:rPr>
        <w:t>, которого мы, разуме</w:t>
      </w:r>
      <w:r w:rsidRPr="008E105C">
        <w:rPr>
          <w:lang w:val="ru-RU"/>
        </w:rPr>
        <w:t>ется не знаем. Следовательно приходится использовать не эффективность, а оценку этой эффективности, которая сама по себе является случайной величиной. Кроме того, часто случается, что распределение оценки является не симметричным и описать его одним числом</w:t>
      </w:r>
      <w:r w:rsidRPr="008E105C">
        <w:rPr>
          <w:lang w:val="ru-RU"/>
        </w:rPr>
        <w:t xml:space="preserve"> не удается.</w:t>
      </w:r>
    </w:p>
    <w:p w14:paraId="05E315C7" w14:textId="77777777" w:rsidR="001B6211" w:rsidRPr="008E105C" w:rsidRDefault="00B30DFC">
      <w:pPr>
        <w:pStyle w:val="BodyText"/>
        <w:rPr>
          <w:lang w:val="ru-RU"/>
        </w:rPr>
      </w:pPr>
      <w:r w:rsidRPr="008E105C">
        <w:rPr>
          <w:lang w:val="ru-RU"/>
        </w:rPr>
        <w:t xml:space="preserve">Более корректным способом является построение интервальной оценки (доверительного интервала). Формально определение </w:t>
      </w:r>
      <w:r w:rsidRPr="008E105C">
        <w:rPr>
          <w:lang w:val="ru-RU"/>
        </w:rPr>
        <w:lastRenderedPageBreak/>
        <w:t>интервальной оценки будет отличаться в зависимости от того, какое определение вероятности вы будете использовать.</w:t>
      </w:r>
    </w:p>
    <w:p w14:paraId="73C72A83" w14:textId="77777777" w:rsidR="001B6211" w:rsidRPr="008E105C" w:rsidRDefault="00B30DFC">
      <w:pPr>
        <w:pStyle w:val="BodyText"/>
        <w:rPr>
          <w:lang w:val="ru-RU"/>
        </w:rPr>
      </w:pPr>
      <w:r w:rsidRPr="008E105C">
        <w:rPr>
          <w:b/>
          <w:lang w:val="ru-RU"/>
        </w:rPr>
        <w:t>Частотная инт</w:t>
      </w:r>
      <w:r w:rsidRPr="008E105C">
        <w:rPr>
          <w:b/>
          <w:lang w:val="ru-RU"/>
        </w:rPr>
        <w:t>ерпретация</w:t>
      </w:r>
      <w:r w:rsidRPr="008E105C">
        <w:rPr>
          <w:lang w:val="ru-RU"/>
        </w:rPr>
        <w:t xml:space="preserve">: интервальной оценкой параметра или группы параметров </w:t>
      </w:r>
      <m:oMath>
        <m:r>
          <w:rPr>
            <w:rFonts w:ascii="Cambria Math" w:hAnsi="Cambria Math"/>
            <w:lang w:val="ru-RU"/>
          </w:rPr>
          <m:t>θ</m:t>
        </m:r>
      </m:oMath>
      <w:r w:rsidRPr="008E105C">
        <w:rPr>
          <w:lang w:val="ru-RU"/>
        </w:rPr>
        <w:t xml:space="preserve"> с уровнем достоверности </w:t>
      </w:r>
      <m:oMath>
        <m:r>
          <w:rPr>
            <w:rFonts w:ascii="Cambria Math" w:hAnsi="Cambria Math"/>
            <w:lang w:val="ru-RU"/>
          </w:rPr>
          <m:t>α</m:t>
        </m:r>
      </m:oMath>
      <w:r w:rsidRPr="008E105C">
        <w:rPr>
          <w:lang w:val="ru-RU"/>
        </w:rPr>
        <w:t xml:space="preserve"> называется такая область на пространстве параметров (в одномерном случае - интервал), которая при многократном повторении эксперимента с вероятностью (частотой) </w:t>
      </w:r>
      <m:oMath>
        <m:r>
          <w:rPr>
            <w:rFonts w:ascii="Cambria Math" w:hAnsi="Cambria Math"/>
            <w:lang w:val="ru-RU"/>
          </w:rPr>
          <m:t>α</m:t>
        </m:r>
      </m:oMath>
      <w:r w:rsidRPr="008E105C">
        <w:rPr>
          <w:lang w:val="ru-RU"/>
        </w:rPr>
        <w:t xml:space="preserve"> перекрывает истинное значение </w:t>
      </w:r>
      <m:oMath>
        <m:r>
          <w:rPr>
            <w:rFonts w:ascii="Cambria Math" w:hAnsi="Cambria Math"/>
            <w:lang w:val="ru-RU"/>
          </w:rPr>
          <m:t>θ</m:t>
        </m:r>
      </m:oMath>
      <w:r w:rsidRPr="008E105C">
        <w:rPr>
          <w:lang w:val="ru-RU"/>
        </w:rPr>
        <w:t>.</w:t>
      </w:r>
    </w:p>
    <w:p w14:paraId="3AB6DEC6" w14:textId="77777777" w:rsidR="001B6211" w:rsidRPr="008E105C" w:rsidRDefault="00B30DFC">
      <w:pPr>
        <w:pStyle w:val="BodyText"/>
        <w:rPr>
          <w:lang w:val="ru-RU"/>
        </w:rPr>
      </w:pPr>
      <w:r w:rsidRPr="008E105C">
        <w:rPr>
          <w:b/>
          <w:lang w:val="ru-RU"/>
        </w:rPr>
        <w:t>Субъективная интерпретация</w:t>
      </w:r>
      <w:r w:rsidRPr="008E105C">
        <w:rPr>
          <w:lang w:val="ru-RU"/>
        </w:rPr>
        <w:t xml:space="preserve">: доверительным интервалом для параметров </w:t>
      </w:r>
      <m:oMath>
        <m:r>
          <w:rPr>
            <w:rFonts w:ascii="Cambria Math" w:hAnsi="Cambria Math"/>
            <w:lang w:val="ru-RU"/>
          </w:rPr>
          <m:t>θ</m:t>
        </m:r>
      </m:oMath>
      <w:r w:rsidRPr="008E105C">
        <w:rPr>
          <w:lang w:val="ru-RU"/>
        </w:rPr>
        <w:t xml:space="preserve"> будем называть такую область в пространстве параметров, в которой интегральная апостериорная вероятность нахождения истинного значения параметра рав</w:t>
      </w:r>
      <w:r w:rsidRPr="008E105C">
        <w:rPr>
          <w:lang w:val="ru-RU"/>
        </w:rPr>
        <w:t xml:space="preserve">на </w:t>
      </w:r>
      <m:oMath>
        <m:r>
          <w:rPr>
            <w:rFonts w:ascii="Cambria Math" w:hAnsi="Cambria Math"/>
            <w:lang w:val="ru-RU"/>
          </w:rPr>
          <m:t>α</m:t>
        </m:r>
      </m:oMath>
      <w:r w:rsidRPr="008E105C">
        <w:rPr>
          <w:lang w:val="ru-RU"/>
        </w:rPr>
        <w:t>.</w:t>
      </w:r>
    </w:p>
    <w:p w14:paraId="148D1D16" w14:textId="77777777" w:rsidR="001B6211" w:rsidRPr="008E105C" w:rsidRDefault="00B30DFC">
      <w:pPr>
        <w:pStyle w:val="BodyText"/>
        <w:rPr>
          <w:lang w:val="ru-RU"/>
        </w:rPr>
      </w:pPr>
      <w:r w:rsidRPr="008E105C">
        <w:rPr>
          <w:lang w:val="ru-RU"/>
        </w:rPr>
        <w:t xml:space="preserve">Для точного описания результата проведения анализа как правило в качестве результата приводят как точечную оценку, так и интервальную оценку с некоторым уровнем достоверности (в английском варианте </w:t>
      </w:r>
      <w:r w:rsidRPr="008E105C">
        <w:rPr>
          <w:b/>
          <w:lang w:val="ru-RU"/>
        </w:rPr>
        <w:t>Confidence Level</w:t>
      </w:r>
      <w:r w:rsidRPr="008E105C">
        <w:rPr>
          <w:lang w:val="ru-RU"/>
        </w:rPr>
        <w:t xml:space="preserve"> или </w:t>
      </w:r>
      <w:r w:rsidRPr="008E105C">
        <w:rPr>
          <w:b/>
          <w:lang w:val="ru-RU"/>
        </w:rPr>
        <w:t>C. L.</w:t>
      </w:r>
      <w:r w:rsidRPr="008E105C">
        <w:rPr>
          <w:lang w:val="ru-RU"/>
        </w:rPr>
        <w:t>). В некоторых случаях пр</w:t>
      </w:r>
      <w:r w:rsidRPr="008E105C">
        <w:rPr>
          <w:lang w:val="ru-RU"/>
        </w:rPr>
        <w:t xml:space="preserve">иводят несколько интервальных оценок с разным уровнем достоверности. В случае, когда речь идет об определении верхней или нижней границы какого-то параметра, точечная оценка как правило не имеет смысла и в качестве результата дается только </w:t>
      </w:r>
      <w:r w:rsidR="00137121" w:rsidRPr="008E105C">
        <w:rPr>
          <w:lang w:val="ru-RU"/>
        </w:rPr>
        <w:t>интервальная</w:t>
      </w:r>
      <w:r w:rsidRPr="008E105C">
        <w:rPr>
          <w:lang w:val="ru-RU"/>
        </w:rPr>
        <w:t xml:space="preserve"> оце</w:t>
      </w:r>
      <w:r w:rsidRPr="008E105C">
        <w:rPr>
          <w:lang w:val="ru-RU"/>
        </w:rPr>
        <w:t>нка.</w:t>
      </w:r>
    </w:p>
    <w:p w14:paraId="04A18F97" w14:textId="77777777" w:rsidR="00413583" w:rsidRPr="008E105C" w:rsidRDefault="00B30DFC" w:rsidP="00413583">
      <w:pPr>
        <w:pStyle w:val="Note"/>
      </w:pPr>
      <w:r w:rsidRPr="008E105C">
        <w:rPr>
          <w:b/>
        </w:rPr>
        <w:t>Замечание</w:t>
      </w:r>
      <w:r w:rsidRPr="008E105C">
        <w:t xml:space="preserve"> </w:t>
      </w:r>
    </w:p>
    <w:p w14:paraId="450E48FB" w14:textId="77777777" w:rsidR="001B6211" w:rsidRPr="008E105C" w:rsidRDefault="00B30DFC" w:rsidP="00413583">
      <w:pPr>
        <w:pStyle w:val="Note"/>
      </w:pPr>
      <w:r w:rsidRPr="008E105C">
        <w:t>Точечная оценка также не имеет смысла в случае, когда распределение оценки, скажем имеет вид однородного распределения на отрезке. В этом случае все параметры на этом отрезке равновероятны и не понятно, какой из них называть результатом.</w:t>
      </w:r>
    </w:p>
    <w:p w14:paraId="501296B4" w14:textId="77777777" w:rsidR="00413583" w:rsidRPr="008E105C" w:rsidRDefault="00413583">
      <w:pPr>
        <w:pStyle w:val="BodyText"/>
        <w:rPr>
          <w:b/>
          <w:lang w:val="ru-RU"/>
        </w:rPr>
      </w:pPr>
    </w:p>
    <w:p w14:paraId="742C6934" w14:textId="77777777" w:rsidR="00413583" w:rsidRPr="008E105C" w:rsidRDefault="00B30DFC" w:rsidP="00413583">
      <w:pPr>
        <w:pStyle w:val="Note"/>
      </w:pPr>
      <w:commentRangeStart w:id="6"/>
      <w:r w:rsidRPr="008E105C">
        <w:rPr>
          <w:b/>
        </w:rPr>
        <w:t>Зам</w:t>
      </w:r>
      <w:r w:rsidRPr="008E105C">
        <w:rPr>
          <w:b/>
        </w:rPr>
        <w:t>ечание</w:t>
      </w:r>
      <w:commentRangeEnd w:id="6"/>
      <w:r w:rsidR="00413583" w:rsidRPr="008E105C">
        <w:rPr>
          <w:rStyle w:val="CommentReference"/>
        </w:rPr>
        <w:commentReference w:id="6"/>
      </w:r>
      <w:r w:rsidRPr="008E105C">
        <w:t xml:space="preserve"> </w:t>
      </w:r>
    </w:p>
    <w:p w14:paraId="66CCECB8" w14:textId="77777777" w:rsidR="001B6211" w:rsidRPr="008E105C" w:rsidRDefault="00B30DFC" w:rsidP="00413583">
      <w:pPr>
        <w:pStyle w:val="Note"/>
      </w:pPr>
      <w:r w:rsidRPr="008E105C">
        <w:lastRenderedPageBreak/>
        <w:t xml:space="preserve">Вполне очевидно, что для одних и тех же данных с использованием одного и того же метода оценивания можно построить бесконечное </w:t>
      </w:r>
      <w:r w:rsidR="00137121" w:rsidRPr="008E105C">
        <w:t>множество</w:t>
      </w:r>
      <w:r w:rsidRPr="008E105C">
        <w:t xml:space="preserve"> интервальных оценок с фиксированным уровнем достоверности. Действительно, мы можем двигать интервал в разные сто</w:t>
      </w:r>
      <w:r w:rsidRPr="008E105C">
        <w:t>роны таким образом, чтобы его вероятностное содержание не менялось. Обычно, если не оговорено иначе, используются так называемые центральные доверительные интервалы, в которых вероятностные содержание за границами и</w:t>
      </w:r>
      <w:r w:rsidR="00413583" w:rsidRPr="008E105C">
        <w:t>нтервалов с обеих сторон равны.</w:t>
      </w:r>
    </w:p>
    <w:p w14:paraId="59D73BDD" w14:textId="6A5107D0" w:rsidR="00DB720E" w:rsidRDefault="00DB720E" w:rsidP="00DB720E">
      <w:pPr>
        <w:pStyle w:val="Heading3"/>
      </w:pPr>
      <w:r>
        <w:t>Связь интервальной оценки и эффективности точечной оценки</w:t>
      </w:r>
    </w:p>
    <w:p w14:paraId="2E937735" w14:textId="77777777" w:rsidR="00DB720E" w:rsidRPr="00DB720E" w:rsidRDefault="00DB720E" w:rsidP="00DB720E">
      <w:pPr>
        <w:rPr>
          <w:lang w:val="ru-RU"/>
        </w:rPr>
      </w:pPr>
    </w:p>
    <w:p w14:paraId="5EA2405C" w14:textId="77777777" w:rsidR="008E105C" w:rsidRDefault="008E105C" w:rsidP="00B545AE">
      <w:pPr>
        <w:pStyle w:val="Heading2"/>
      </w:pPr>
      <w:r w:rsidRPr="008E105C">
        <w:t>Методы построения оценок</w:t>
      </w:r>
    </w:p>
    <w:p w14:paraId="50DD30FD" w14:textId="50AD48BA" w:rsidR="00B26D13" w:rsidRDefault="00513E9C" w:rsidP="00513E9C">
      <w:pPr>
        <w:rPr>
          <w:lang w:val="ru-RU"/>
        </w:rPr>
      </w:pPr>
      <w:r>
        <w:rPr>
          <w:lang w:val="ru-RU"/>
        </w:rPr>
        <w:t xml:space="preserve">Существует огромное количество методов построения оценок. Фактически, любая функция случайных переменных, обладающая свойствами состоятельности, несмещенности, а также </w:t>
      </w:r>
      <w:r w:rsidR="00DB720E">
        <w:rPr>
          <w:lang w:val="ru-RU"/>
        </w:rPr>
        <w:t xml:space="preserve">той или иной мерой </w:t>
      </w:r>
      <w:r>
        <w:rPr>
          <w:lang w:val="ru-RU"/>
        </w:rPr>
        <w:t>эффективност</w:t>
      </w:r>
      <w:r w:rsidR="00DB720E">
        <w:rPr>
          <w:lang w:val="ru-RU"/>
        </w:rPr>
        <w:t>и</w:t>
      </w:r>
      <w:r>
        <w:rPr>
          <w:lang w:val="ru-RU"/>
        </w:rPr>
        <w:t xml:space="preserve"> может</w:t>
      </w:r>
      <w:r w:rsidR="00DB720E">
        <w:rPr>
          <w:lang w:val="ru-RU"/>
        </w:rPr>
        <w:t xml:space="preserve"> быть точечной оценкой. С интервальными оценками все несколько сложнее, но как было показано в предыдущей главе, из точечной оценки практически всегда можно построить интервальную.</w:t>
      </w:r>
    </w:p>
    <w:p w14:paraId="22CBFA36" w14:textId="4EF9D6DC" w:rsidR="00B26D13" w:rsidRPr="00513E9C" w:rsidRDefault="00B26D13" w:rsidP="00513E9C">
      <w:pPr>
        <w:rPr>
          <w:lang w:val="ru-RU"/>
        </w:rPr>
      </w:pPr>
      <w:r>
        <w:rPr>
          <w:lang w:val="ru-RU"/>
        </w:rPr>
        <w:t>В пособиях по математической статистике обычно просто декларируют несколько способов построения оценки, а потом аналитически получают свойства таких оценок. Мы поступим иначе – рассмотрим наиболее универсальный метод: метод максимума правдоподобия и потом получи</w:t>
      </w:r>
      <w:r w:rsidR="000A24A9">
        <w:rPr>
          <w:lang w:val="ru-RU"/>
        </w:rPr>
        <w:t>м</w:t>
      </w:r>
      <w:r>
        <w:rPr>
          <w:lang w:val="ru-RU"/>
        </w:rPr>
        <w:t xml:space="preserve"> несколько других методов как его частные случаи. Для простоты изложения ограничимся одномерными оценками.</w:t>
      </w:r>
    </w:p>
    <w:p w14:paraId="118BEA62" w14:textId="77777777" w:rsidR="008E105C" w:rsidRDefault="008E105C" w:rsidP="00B545AE">
      <w:pPr>
        <w:pStyle w:val="Heading3"/>
      </w:pPr>
      <w:r w:rsidRPr="008E105C">
        <w:t>Функция правдоподобия. Метод максимума правдоподобия</w:t>
      </w:r>
    </w:p>
    <w:p w14:paraId="457BAD9E" w14:textId="6B8171F8" w:rsidR="00B26D13" w:rsidRPr="000A24A9" w:rsidRDefault="00B26D13" w:rsidP="00B26D13">
      <w:pPr>
        <w:rPr>
          <w:lang w:val="ru-RU"/>
        </w:rPr>
      </w:pPr>
      <w:r>
        <w:rPr>
          <w:lang w:val="ru-RU"/>
        </w:rPr>
        <w:t xml:space="preserve">Пусть </w:t>
      </w:r>
      <w:r w:rsidR="000A24A9">
        <w:rPr>
          <w:lang w:val="ru-RU"/>
        </w:rPr>
        <w:t xml:space="preserve">есть набор экспериментальных точек </w:t>
      </w:r>
      <m:oMath>
        <m:r>
          <w:rPr>
            <w:rFonts w:ascii="Cambria Math" w:hAnsi="Cambria Math"/>
            <w:lang w:val="ru-RU"/>
          </w:rPr>
          <m:t>X</m:t>
        </m:r>
      </m:oMath>
      <w:r w:rsidR="000A24A9">
        <w:rPr>
          <w:lang w:val="ru-RU"/>
        </w:rPr>
        <w:t xml:space="preserve">, состоящий из пар </w:t>
      </w:r>
      <m:oMath>
        <m:d>
          <m:dPr>
            <m:ctrlPr>
              <w:rPr>
                <w:rFonts w:ascii="Cambria Math" w:hAnsi="Cambria Math"/>
                <w:i/>
                <w:lang w:val="ru-RU"/>
              </w:rPr>
            </m:ctrlPr>
          </m:dPr>
          <m:e>
            <m:sSub>
              <m:sSubPr>
                <m:ctrlPr>
                  <w:rPr>
                    <w:rFonts w:ascii="Cambria Math" w:hAnsi="Cambria Math"/>
                    <w:i/>
                  </w:rPr>
                </m:ctrlPr>
              </m:sSubPr>
              <m:e>
                <m:r>
                  <w:rPr>
                    <w:rFonts w:ascii="Cambria Math" w:hAnsi="Cambria Math"/>
                  </w:rPr>
                  <m:t>x</m:t>
                </m:r>
                <m:ctrlPr>
                  <w:rPr>
                    <w:rFonts w:ascii="Cambria Math" w:hAnsi="Cambria Math"/>
                    <w:i/>
                    <w:lang w:val="ru-RU"/>
                  </w:rPr>
                </m:ctrlPr>
              </m:e>
              <m:sub>
                <m:r>
                  <w:rPr>
                    <w:rFonts w:ascii="Cambria Math" w:hAnsi="Cambria Math"/>
                  </w:rPr>
                  <m:t>i</m:t>
                </m:r>
              </m:sub>
            </m:sSub>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A24A9">
        <w:rPr>
          <w:lang w:val="ru-RU"/>
        </w:rPr>
        <w:t>,</w:t>
      </w:r>
      <w:r w:rsidR="000A24A9" w:rsidRPr="000A24A9">
        <w:rPr>
          <w:lang w:val="ru-RU"/>
        </w:rPr>
        <w:t xml:space="preserve"> </w:t>
      </w:r>
      <w:r w:rsidR="000A24A9">
        <w:rPr>
          <w:lang w:val="ru-RU"/>
        </w:rPr>
        <w:t xml:space="preserve">и некоторая модель </w:t>
      </w:r>
      <m:oMath>
        <m:r>
          <w:rPr>
            <w:rFonts w:ascii="Cambria Math" w:hAnsi="Cambria Math"/>
            <w:lang w:val="ru-RU"/>
          </w:rPr>
          <m:t>M(x,θ)</m:t>
        </m:r>
      </m:oMath>
      <w:r w:rsidR="000A24A9" w:rsidRPr="000A24A9">
        <w:rPr>
          <w:lang w:val="ru-RU"/>
        </w:rPr>
        <w:t xml:space="preserve">, </w:t>
      </w:r>
      <w:r w:rsidR="000A24A9">
        <w:rPr>
          <w:lang w:val="ru-RU"/>
        </w:rPr>
        <w:t xml:space="preserve">описывающая теоретическое значение </w:t>
      </w:r>
      <m:oMath>
        <m:r>
          <w:rPr>
            <w:rFonts w:ascii="Cambria Math" w:hAnsi="Cambria Math"/>
            <w:lang w:val="ru-RU"/>
          </w:rPr>
          <m:t>y</m:t>
        </m:r>
      </m:oMath>
      <w:r w:rsidR="000A24A9">
        <w:rPr>
          <w:lang w:val="ru-RU"/>
        </w:rPr>
        <w:t xml:space="preserve"> в зависимости от параметра. Пусть также известно распределение ошибок </w:t>
      </w:r>
      <m:oMath>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ru-RU"/>
          </w:rPr>
          <m:t>|</m:t>
        </m:r>
        <m:r>
          <w:rPr>
            <w:rFonts w:ascii="Cambria Math" w:hAnsi="Cambria Math"/>
          </w:rPr>
          <m:t>M</m:t>
        </m:r>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ru-RU"/>
          </w:rPr>
          <m:t>,</m:t>
        </m:r>
        <m:r>
          <w:rPr>
            <w:rFonts w:ascii="Cambria Math" w:hAnsi="Cambria Math"/>
          </w:rPr>
          <m:t>θ</m:t>
        </m:r>
        <m:r>
          <w:rPr>
            <w:rFonts w:ascii="Cambria Math" w:hAnsi="Cambria Math"/>
            <w:lang w:val="ru-RU"/>
          </w:rPr>
          <m:t>))</m:t>
        </m:r>
      </m:oMath>
      <w:r w:rsidR="000A24A9" w:rsidRPr="000A24A9">
        <w:rPr>
          <w:lang w:val="ru-RU"/>
        </w:rPr>
        <w:t xml:space="preserve"> </w:t>
      </w:r>
      <w:r w:rsidR="000A24A9">
        <w:rPr>
          <w:lang w:val="ru-RU"/>
        </w:rPr>
        <w:t xml:space="preserve">для каждой точки. Функцией правдоподобия будем называть вероятность получить набор данных </w:t>
      </w:r>
      <m:oMath>
        <m:r>
          <w:rPr>
            <w:rFonts w:ascii="Cambria Math" w:hAnsi="Cambria Math"/>
            <w:lang w:val="ru-RU"/>
          </w:rPr>
          <m:t>X</m:t>
        </m:r>
      </m:oMath>
      <w:r w:rsidR="000A24A9">
        <w:rPr>
          <w:lang w:val="ru-RU"/>
        </w:rPr>
        <w:t xml:space="preserve"> при определенном значении параметра </w:t>
      </w:r>
      <m:oMath>
        <m:r>
          <w:rPr>
            <w:rFonts w:ascii="Cambria Math" w:hAnsi="Cambria Math"/>
            <w:lang w:val="ru-RU"/>
          </w:rPr>
          <m:t>θ</m:t>
        </m:r>
      </m:oMath>
      <w:r w:rsidR="000A24A9" w:rsidRPr="000A24A9">
        <w:rPr>
          <w:lang w:val="ru-RU"/>
        </w:rPr>
        <w:t>:</w:t>
      </w:r>
    </w:p>
    <w:p w14:paraId="3E4801FF" w14:textId="11BE6E83" w:rsidR="000A24A9" w:rsidRPr="000A24A9" w:rsidRDefault="000A24A9" w:rsidP="00B26D13">
      <w:pPr>
        <w:rPr>
          <w:i/>
        </w:rPr>
      </w:pPr>
      <m:oMathPara>
        <m:oMathParaPr>
          <m:jc m:val="center"/>
        </m:oMathParaPr>
        <m:oMath>
          <m:r>
            <w:rPr>
              <w:rFonts w:ascii="Cambria Math" w:hAnsi="Cambria Math"/>
              <w:lang w:val="ru-RU"/>
            </w:rPr>
            <w:lastRenderedPageBreak/>
            <m:t>L</m:t>
          </m:r>
          <m:d>
            <m:dPr>
              <m:ctrlPr>
                <w:rPr>
                  <w:rFonts w:ascii="Cambria Math" w:hAnsi="Cambria Math"/>
                  <w:i/>
                  <w:lang w:val="ru-RU"/>
                </w:rPr>
              </m:ctrlPr>
            </m:dPr>
            <m:e>
              <m:r>
                <w:rPr>
                  <w:rFonts w:ascii="Cambria Math" w:hAnsi="Cambria Math"/>
                  <w:lang w:val="ru-RU"/>
                </w:rPr>
                <m:t>θ</m:t>
              </m:r>
            </m:e>
          </m:d>
          <m:r>
            <w:rPr>
              <w:rFonts w:ascii="Cambria Math" w:hAnsi="Cambria Math"/>
              <w:lang w:val="ru-RU"/>
            </w:rPr>
            <m:t>=</m:t>
          </m:r>
          <m:nary>
            <m:naryPr>
              <m:chr m:val="∏"/>
              <m:limLoc m:val="undOvr"/>
              <m:supHide m:val="1"/>
              <m:ctrlPr>
                <w:rPr>
                  <w:rFonts w:ascii="Cambria Math" w:hAnsi="Cambria Math"/>
                  <w:i/>
                  <w:lang w:val="ru-RU"/>
                </w:rPr>
              </m:ctrlPr>
            </m:naryPr>
            <m:sub>
              <m:r>
                <w:rPr>
                  <w:rFonts w:ascii="Cambria Math" w:hAnsi="Cambria Math"/>
                  <w:lang w:val="ru-RU"/>
                </w:rPr>
                <m:t>i</m:t>
              </m:r>
            </m:sub>
            <m:sup/>
            <m:e>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ru-RU"/>
                </w:rPr>
                <m:t>|</m:t>
              </m:r>
              <m:r>
                <w:rPr>
                  <w:rFonts w:ascii="Cambria Math" w:hAnsi="Cambria Math"/>
                </w:rPr>
                <m:t>M</m:t>
              </m:r>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ru-RU"/>
                </w:rPr>
                <m:t>,</m:t>
              </m:r>
              <m:r>
                <w:rPr>
                  <w:rFonts w:ascii="Cambria Math" w:hAnsi="Cambria Math"/>
                </w:rPr>
                <m:t>θ</m:t>
              </m:r>
              <m:r>
                <w:rPr>
                  <w:rFonts w:ascii="Cambria Math" w:hAnsi="Cambria Math"/>
                  <w:lang w:val="ru-RU"/>
                </w:rPr>
                <m:t>))</m:t>
              </m:r>
            </m:e>
          </m:nary>
          <m:r>
            <w:rPr>
              <w:rFonts w:ascii="Cambria Math" w:hAnsi="Cambria Math"/>
            </w:rPr>
            <m:t>.</m:t>
          </m:r>
        </m:oMath>
      </m:oMathPara>
    </w:p>
    <w:p w14:paraId="51A25FF8" w14:textId="16AFDF66" w:rsidR="000A24A9" w:rsidRPr="00FB6442" w:rsidRDefault="00FB6442" w:rsidP="000A24A9">
      <w:pPr>
        <w:rPr>
          <w:lang w:val="ru-RU"/>
        </w:rPr>
      </w:pPr>
      <w:r>
        <w:rPr>
          <w:lang w:val="ru-RU"/>
        </w:rPr>
        <w:t xml:space="preserve">Будем называть оценкой параметра </w:t>
      </w:r>
      <m:oMath>
        <m:r>
          <w:rPr>
            <w:rFonts w:ascii="Cambria Math" w:hAnsi="Cambria Math"/>
            <w:lang w:val="ru-RU"/>
          </w:rPr>
          <m:t>θ</m:t>
        </m:r>
      </m:oMath>
      <w:r w:rsidRPr="00FB6442">
        <w:rPr>
          <w:lang w:val="ru-RU"/>
        </w:rPr>
        <w:t xml:space="preserve"> </w:t>
      </w:r>
      <w:r>
        <w:rPr>
          <w:lang w:val="ru-RU"/>
        </w:rPr>
        <w:t>такое значение параметра, которое максимизирует</w:t>
      </w:r>
      <w:r w:rsidRPr="00FB6442">
        <w:rPr>
          <w:lang w:val="ru-RU"/>
        </w:rPr>
        <w:t xml:space="preserve"> </w:t>
      </w:r>
      <w:r>
        <w:rPr>
          <w:lang w:val="ru-RU"/>
        </w:rPr>
        <w:t xml:space="preserve">значение функции </w:t>
      </w:r>
      <m:oMath>
        <m:r>
          <w:rPr>
            <w:rFonts w:ascii="Cambria Math" w:hAnsi="Cambria Math"/>
            <w:lang w:val="ru-RU"/>
          </w:rPr>
          <m:t>L(θ)</m:t>
        </m:r>
      </m:oMath>
      <w:r w:rsidRPr="00FB6442">
        <w:rPr>
          <w:lang w:val="ru-RU"/>
        </w:rPr>
        <w:t xml:space="preserve">. </w:t>
      </w:r>
      <w:bookmarkStart w:id="7" w:name="_GoBack"/>
      <w:bookmarkEnd w:id="7"/>
    </w:p>
    <w:p w14:paraId="3FAB66BA" w14:textId="77777777" w:rsidR="008E105C" w:rsidRPr="008E105C" w:rsidRDefault="008E105C" w:rsidP="00B545AE">
      <w:pPr>
        <w:pStyle w:val="Heading3"/>
      </w:pPr>
      <w:r w:rsidRPr="008E105C">
        <w:t>Метод минимума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Pr="008E105C">
        <w:t>​​</w:t>
      </w:r>
    </w:p>
    <w:p w14:paraId="2D90BF18" w14:textId="77777777" w:rsidR="008E105C" w:rsidRPr="008E105C" w:rsidRDefault="008E105C" w:rsidP="00B545AE">
      <w:pPr>
        <w:pStyle w:val="Heading3"/>
      </w:pPr>
      <w:r w:rsidRPr="008E105C">
        <w:t>Метод наименьших квадратов</w:t>
      </w:r>
    </w:p>
    <w:p w14:paraId="24FFC72C" w14:textId="77777777" w:rsidR="003D6DE1" w:rsidRPr="008E105C" w:rsidRDefault="008E105C" w:rsidP="00B545AE">
      <w:pPr>
        <w:pStyle w:val="Heading3"/>
      </w:pPr>
      <w:r w:rsidRPr="008E105C">
        <w:t>Другие способы построения оценок</w:t>
      </w:r>
    </w:p>
    <w:sectPr w:rsidR="003D6DE1" w:rsidRPr="008E105C" w:rsidSect="00137121">
      <w:pgSz w:w="8391" w:h="11907" w:code="11"/>
      <w:pgMar w:top="720" w:right="720" w:bottom="720" w:left="72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lexander Nozik" w:date="2016-08-24T12:22:00Z" w:initials="AN">
    <w:p w14:paraId="4F656BA6" w14:textId="77777777" w:rsidR="00413583" w:rsidRPr="00413583" w:rsidRDefault="00413583">
      <w:pPr>
        <w:pStyle w:val="CommentText"/>
        <w:rPr>
          <w:lang w:val="ru-RU"/>
        </w:rPr>
      </w:pPr>
      <w:r>
        <w:rPr>
          <w:rStyle w:val="CommentReference"/>
        </w:rPr>
        <w:annotationRef/>
      </w:r>
      <w:r>
        <w:rPr>
          <w:lang w:val="ru-RU"/>
        </w:rPr>
        <w:t>Добавить картинку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656B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EB198" w14:textId="77777777" w:rsidR="00B30DFC" w:rsidRDefault="00B30DFC">
      <w:pPr>
        <w:spacing w:after="0" w:line="240" w:lineRule="auto"/>
      </w:pPr>
      <w:r>
        <w:separator/>
      </w:r>
    </w:p>
  </w:endnote>
  <w:endnote w:type="continuationSeparator" w:id="0">
    <w:p w14:paraId="4B553123" w14:textId="77777777" w:rsidR="00B30DFC" w:rsidRDefault="00B30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C3035" w14:textId="77777777" w:rsidR="00B30DFC" w:rsidRDefault="00B30DFC">
      <w:r>
        <w:separator/>
      </w:r>
    </w:p>
  </w:footnote>
  <w:footnote w:type="continuationSeparator" w:id="0">
    <w:p w14:paraId="00D478F3" w14:textId="77777777" w:rsidR="00B30DFC" w:rsidRDefault="00B30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1108D81"/>
    <w:multiLevelType w:val="multilevel"/>
    <w:tmpl w:val="4316F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75E45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86D6F29"/>
    <w:multiLevelType w:val="multilevel"/>
    <w:tmpl w:val="B2AE72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678F1"/>
    <w:multiLevelType w:val="multilevel"/>
    <w:tmpl w:val="777A10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D30CD5"/>
    <w:multiLevelType w:val="multilevel"/>
    <w:tmpl w:val="73BC4D56"/>
    <w:lvl w:ilvl="0">
      <w:start w:val="3"/>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Nozik">
    <w15:presenceInfo w15:providerId="Windows Live" w15:userId="188c02ae713a82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A24A9"/>
    <w:rsid w:val="00137121"/>
    <w:rsid w:val="001B6211"/>
    <w:rsid w:val="003D6DE1"/>
    <w:rsid w:val="00413583"/>
    <w:rsid w:val="004E29B3"/>
    <w:rsid w:val="00513E9C"/>
    <w:rsid w:val="00590D07"/>
    <w:rsid w:val="00784D58"/>
    <w:rsid w:val="008D6863"/>
    <w:rsid w:val="008E105C"/>
    <w:rsid w:val="00B26D13"/>
    <w:rsid w:val="00B30DFC"/>
    <w:rsid w:val="00B545AE"/>
    <w:rsid w:val="00B86B75"/>
    <w:rsid w:val="00BC48D5"/>
    <w:rsid w:val="00C36279"/>
    <w:rsid w:val="00DB720E"/>
    <w:rsid w:val="00E315A3"/>
    <w:rsid w:val="00EB6CDF"/>
    <w:rsid w:val="00FB64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57A9"/>
  <w15:docId w15:val="{0DF54BC5-053C-4D8C-AB96-A7E09C76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121"/>
  </w:style>
  <w:style w:type="paragraph" w:styleId="Heading1">
    <w:name w:val="heading 1"/>
    <w:basedOn w:val="Normal"/>
    <w:next w:val="Normal"/>
    <w:link w:val="Heading1Char"/>
    <w:uiPriority w:val="9"/>
    <w:qFormat/>
    <w:rsid w:val="00B545AE"/>
    <w:pPr>
      <w:keepNext/>
      <w:keepLines/>
      <w:numPr>
        <w:numId w:val="3"/>
      </w:numPr>
      <w:spacing w:before="320" w:after="40"/>
      <w:outlineLvl w:val="0"/>
    </w:pPr>
    <w:rPr>
      <w:rFonts w:asciiTheme="majorHAnsi" w:eastAsiaTheme="majorEastAsia" w:hAnsiTheme="majorHAnsi" w:cstheme="majorBidi"/>
      <w:b/>
      <w:bCs/>
      <w:caps/>
      <w:spacing w:val="4"/>
      <w:sz w:val="28"/>
      <w:szCs w:val="28"/>
      <w:lang w:val="ru-RU"/>
    </w:rPr>
  </w:style>
  <w:style w:type="paragraph" w:styleId="Heading2">
    <w:name w:val="heading 2"/>
    <w:basedOn w:val="Normal"/>
    <w:next w:val="Normal"/>
    <w:link w:val="Heading2Char"/>
    <w:uiPriority w:val="9"/>
    <w:unhideWhenUsed/>
    <w:qFormat/>
    <w:rsid w:val="00B545AE"/>
    <w:pPr>
      <w:keepNext/>
      <w:keepLines/>
      <w:numPr>
        <w:ilvl w:val="1"/>
        <w:numId w:val="3"/>
      </w:numPr>
      <w:spacing w:before="120" w:after="0"/>
      <w:outlineLvl w:val="1"/>
    </w:pPr>
    <w:rPr>
      <w:rFonts w:asciiTheme="majorHAnsi" w:eastAsiaTheme="majorEastAsia" w:hAnsiTheme="majorHAnsi" w:cstheme="majorBidi"/>
      <w:b/>
      <w:bCs/>
      <w:sz w:val="28"/>
      <w:szCs w:val="28"/>
      <w:lang w:val="ru-RU"/>
    </w:rPr>
  </w:style>
  <w:style w:type="paragraph" w:styleId="Heading3">
    <w:name w:val="heading 3"/>
    <w:basedOn w:val="Normal"/>
    <w:next w:val="Normal"/>
    <w:link w:val="Heading3Char"/>
    <w:uiPriority w:val="9"/>
    <w:unhideWhenUsed/>
    <w:qFormat/>
    <w:rsid w:val="00B545AE"/>
    <w:pPr>
      <w:keepNext/>
      <w:keepLines/>
      <w:numPr>
        <w:ilvl w:val="2"/>
        <w:numId w:val="3"/>
      </w:numPr>
      <w:spacing w:before="120" w:after="0"/>
      <w:outlineLvl w:val="2"/>
    </w:pPr>
    <w:rPr>
      <w:rFonts w:asciiTheme="majorHAnsi" w:eastAsiaTheme="majorEastAsia" w:hAnsiTheme="majorHAnsi" w:cstheme="majorBidi"/>
      <w:spacing w:val="4"/>
      <w:sz w:val="24"/>
      <w:szCs w:val="24"/>
      <w:lang w:val="ru-RU"/>
    </w:rPr>
  </w:style>
  <w:style w:type="paragraph" w:styleId="Heading4">
    <w:name w:val="heading 4"/>
    <w:basedOn w:val="Normal"/>
    <w:next w:val="Normal"/>
    <w:link w:val="Heading4Char"/>
    <w:uiPriority w:val="9"/>
    <w:unhideWhenUsed/>
    <w:qFormat/>
    <w:rsid w:val="0013712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712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712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7121"/>
    <w:pPr>
      <w:keepNext/>
      <w:keepLines/>
      <w:spacing w:before="120" w:after="0"/>
      <w:outlineLvl w:val="6"/>
    </w:pPr>
    <w:rPr>
      <w:i/>
      <w:iCs/>
    </w:rPr>
  </w:style>
  <w:style w:type="paragraph" w:styleId="Heading8">
    <w:name w:val="heading 8"/>
    <w:basedOn w:val="Normal"/>
    <w:next w:val="Normal"/>
    <w:link w:val="Heading8Char"/>
    <w:uiPriority w:val="9"/>
    <w:unhideWhenUsed/>
    <w:qFormat/>
    <w:rsid w:val="00137121"/>
    <w:pPr>
      <w:keepNext/>
      <w:keepLines/>
      <w:spacing w:before="120" w:after="0"/>
      <w:outlineLvl w:val="7"/>
    </w:pPr>
    <w:rPr>
      <w:b/>
      <w:bCs/>
    </w:rPr>
  </w:style>
  <w:style w:type="paragraph" w:styleId="Heading9">
    <w:name w:val="heading 9"/>
    <w:basedOn w:val="Normal"/>
    <w:next w:val="Normal"/>
    <w:link w:val="Heading9Char"/>
    <w:uiPriority w:val="9"/>
    <w:unhideWhenUsed/>
    <w:qFormat/>
    <w:rsid w:val="00137121"/>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7121"/>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7121"/>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7121"/>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7121"/>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customStyle="1" w:styleId="Heading1Char">
    <w:name w:val="Heading 1 Char"/>
    <w:basedOn w:val="DefaultParagraphFont"/>
    <w:link w:val="Heading1"/>
    <w:uiPriority w:val="9"/>
    <w:rsid w:val="00B545AE"/>
    <w:rPr>
      <w:rFonts w:asciiTheme="majorHAnsi" w:eastAsiaTheme="majorEastAsia" w:hAnsiTheme="majorHAnsi" w:cstheme="majorBidi"/>
      <w:b/>
      <w:bCs/>
      <w:caps/>
      <w:spacing w:val="4"/>
      <w:sz w:val="28"/>
      <w:szCs w:val="28"/>
      <w:lang w:val="ru-RU"/>
    </w:rPr>
  </w:style>
  <w:style w:type="character" w:customStyle="1" w:styleId="Heading2Char">
    <w:name w:val="Heading 2 Char"/>
    <w:basedOn w:val="DefaultParagraphFont"/>
    <w:link w:val="Heading2"/>
    <w:uiPriority w:val="9"/>
    <w:rsid w:val="00B545AE"/>
    <w:rPr>
      <w:rFonts w:asciiTheme="majorHAnsi" w:eastAsiaTheme="majorEastAsia" w:hAnsiTheme="majorHAnsi" w:cstheme="majorBidi"/>
      <w:b/>
      <w:bCs/>
      <w:sz w:val="28"/>
      <w:szCs w:val="28"/>
      <w:lang w:val="ru-RU"/>
    </w:rPr>
  </w:style>
  <w:style w:type="character" w:customStyle="1" w:styleId="Heading3Char">
    <w:name w:val="Heading 3 Char"/>
    <w:basedOn w:val="DefaultParagraphFont"/>
    <w:link w:val="Heading3"/>
    <w:uiPriority w:val="9"/>
    <w:rsid w:val="00B545AE"/>
    <w:rPr>
      <w:rFonts w:asciiTheme="majorHAnsi" w:eastAsiaTheme="majorEastAsia" w:hAnsiTheme="majorHAnsi" w:cstheme="majorBidi"/>
      <w:spacing w:val="4"/>
      <w:sz w:val="24"/>
      <w:szCs w:val="24"/>
      <w:lang w:val="ru-RU"/>
    </w:rPr>
  </w:style>
  <w:style w:type="character" w:customStyle="1" w:styleId="Heading4Char">
    <w:name w:val="Heading 4 Char"/>
    <w:basedOn w:val="DefaultParagraphFont"/>
    <w:link w:val="Heading4"/>
    <w:uiPriority w:val="9"/>
    <w:rsid w:val="0013712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7121"/>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712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7121"/>
    <w:rPr>
      <w:i/>
      <w:iCs/>
    </w:rPr>
  </w:style>
  <w:style w:type="character" w:customStyle="1" w:styleId="Heading8Char">
    <w:name w:val="Heading 8 Char"/>
    <w:basedOn w:val="DefaultParagraphFont"/>
    <w:link w:val="Heading8"/>
    <w:uiPriority w:val="9"/>
    <w:rsid w:val="00137121"/>
    <w:rPr>
      <w:b/>
      <w:bCs/>
    </w:rPr>
  </w:style>
  <w:style w:type="character" w:customStyle="1" w:styleId="Heading9Char">
    <w:name w:val="Heading 9 Char"/>
    <w:basedOn w:val="DefaultParagraphFont"/>
    <w:link w:val="Heading9"/>
    <w:uiPriority w:val="9"/>
    <w:rsid w:val="00137121"/>
    <w:rPr>
      <w:i/>
      <w:iCs/>
    </w:rPr>
  </w:style>
  <w:style w:type="character" w:customStyle="1" w:styleId="TitleChar">
    <w:name w:val="Title Char"/>
    <w:basedOn w:val="DefaultParagraphFont"/>
    <w:link w:val="Title"/>
    <w:uiPriority w:val="10"/>
    <w:rsid w:val="00137121"/>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7121"/>
    <w:rPr>
      <w:rFonts w:asciiTheme="majorHAnsi" w:eastAsiaTheme="majorEastAsia" w:hAnsiTheme="majorHAnsi" w:cstheme="majorBidi"/>
      <w:sz w:val="24"/>
      <w:szCs w:val="24"/>
    </w:rPr>
  </w:style>
  <w:style w:type="character" w:styleId="Strong">
    <w:name w:val="Strong"/>
    <w:basedOn w:val="DefaultParagraphFont"/>
    <w:uiPriority w:val="22"/>
    <w:qFormat/>
    <w:rsid w:val="00137121"/>
    <w:rPr>
      <w:b/>
      <w:bCs/>
      <w:color w:val="auto"/>
    </w:rPr>
  </w:style>
  <w:style w:type="character" w:styleId="Emphasis">
    <w:name w:val="Emphasis"/>
    <w:basedOn w:val="DefaultParagraphFont"/>
    <w:uiPriority w:val="20"/>
    <w:qFormat/>
    <w:rsid w:val="00137121"/>
    <w:rPr>
      <w:i/>
      <w:iCs/>
      <w:color w:val="auto"/>
    </w:rPr>
  </w:style>
  <w:style w:type="paragraph" w:styleId="NoSpacing">
    <w:name w:val="No Spacing"/>
    <w:uiPriority w:val="1"/>
    <w:qFormat/>
    <w:rsid w:val="00137121"/>
    <w:pPr>
      <w:spacing w:after="0" w:line="240" w:lineRule="auto"/>
    </w:pPr>
  </w:style>
  <w:style w:type="paragraph" w:styleId="Quote">
    <w:name w:val="Quote"/>
    <w:basedOn w:val="Normal"/>
    <w:next w:val="Normal"/>
    <w:link w:val="QuoteChar"/>
    <w:uiPriority w:val="29"/>
    <w:qFormat/>
    <w:rsid w:val="0013712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712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712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712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7121"/>
    <w:rPr>
      <w:i/>
      <w:iCs/>
      <w:color w:val="auto"/>
    </w:rPr>
  </w:style>
  <w:style w:type="character" w:styleId="IntenseEmphasis">
    <w:name w:val="Intense Emphasis"/>
    <w:basedOn w:val="DefaultParagraphFont"/>
    <w:uiPriority w:val="21"/>
    <w:qFormat/>
    <w:rsid w:val="00137121"/>
    <w:rPr>
      <w:b/>
      <w:bCs/>
      <w:i/>
      <w:iCs/>
      <w:color w:val="auto"/>
    </w:rPr>
  </w:style>
  <w:style w:type="character" w:styleId="SubtleReference">
    <w:name w:val="Subtle Reference"/>
    <w:basedOn w:val="DefaultParagraphFont"/>
    <w:uiPriority w:val="31"/>
    <w:qFormat/>
    <w:rsid w:val="00137121"/>
    <w:rPr>
      <w:smallCaps/>
      <w:color w:val="auto"/>
      <w:u w:val="single" w:color="7F7F7F" w:themeColor="text1" w:themeTint="80"/>
    </w:rPr>
  </w:style>
  <w:style w:type="character" w:styleId="IntenseReference">
    <w:name w:val="Intense Reference"/>
    <w:basedOn w:val="DefaultParagraphFont"/>
    <w:uiPriority w:val="32"/>
    <w:qFormat/>
    <w:rsid w:val="00137121"/>
    <w:rPr>
      <w:b/>
      <w:bCs/>
      <w:smallCaps/>
      <w:color w:val="auto"/>
      <w:u w:val="single"/>
    </w:rPr>
  </w:style>
  <w:style w:type="character" w:styleId="BookTitle">
    <w:name w:val="Book Title"/>
    <w:basedOn w:val="DefaultParagraphFont"/>
    <w:uiPriority w:val="33"/>
    <w:qFormat/>
    <w:rsid w:val="00137121"/>
    <w:rPr>
      <w:b/>
      <w:bCs/>
      <w:smallCaps/>
      <w:color w:val="auto"/>
    </w:rPr>
  </w:style>
  <w:style w:type="paragraph" w:customStyle="1" w:styleId="Note">
    <w:name w:val="Note"/>
    <w:basedOn w:val="BodyText"/>
    <w:link w:val="NoteChar"/>
    <w:qFormat/>
    <w:rsid w:val="00EB6CDF"/>
    <w:pPr>
      <w:keepLines/>
      <w:pBdr>
        <w:top w:val="single" w:sz="4" w:space="1" w:color="auto" w:shadow="1"/>
        <w:left w:val="single" w:sz="4" w:space="4" w:color="auto" w:shadow="1"/>
        <w:bottom w:val="single" w:sz="4" w:space="1" w:color="auto" w:shadow="1"/>
        <w:right w:val="single" w:sz="4" w:space="4" w:color="auto" w:shadow="1"/>
      </w:pBdr>
    </w:pPr>
    <w:rPr>
      <w:lang w:val="ru-RU"/>
    </w:rPr>
  </w:style>
  <w:style w:type="character" w:styleId="CommentReference">
    <w:name w:val="annotation reference"/>
    <w:basedOn w:val="DefaultParagraphFont"/>
    <w:semiHidden/>
    <w:unhideWhenUsed/>
    <w:rsid w:val="00413583"/>
    <w:rPr>
      <w:sz w:val="16"/>
      <w:szCs w:val="16"/>
    </w:rPr>
  </w:style>
  <w:style w:type="paragraph" w:styleId="CommentText">
    <w:name w:val="annotation text"/>
    <w:basedOn w:val="Normal"/>
    <w:link w:val="CommentTextChar"/>
    <w:semiHidden/>
    <w:unhideWhenUsed/>
    <w:rsid w:val="00413583"/>
    <w:pPr>
      <w:spacing w:line="240" w:lineRule="auto"/>
    </w:pPr>
    <w:rPr>
      <w:sz w:val="20"/>
      <w:szCs w:val="20"/>
    </w:rPr>
  </w:style>
  <w:style w:type="character" w:customStyle="1" w:styleId="CommentTextChar">
    <w:name w:val="Comment Text Char"/>
    <w:basedOn w:val="DefaultParagraphFont"/>
    <w:link w:val="CommentText"/>
    <w:semiHidden/>
    <w:rsid w:val="00413583"/>
    <w:rPr>
      <w:sz w:val="20"/>
      <w:szCs w:val="20"/>
    </w:rPr>
  </w:style>
  <w:style w:type="paragraph" w:styleId="CommentSubject">
    <w:name w:val="annotation subject"/>
    <w:basedOn w:val="CommentText"/>
    <w:next w:val="CommentText"/>
    <w:link w:val="CommentSubjectChar"/>
    <w:semiHidden/>
    <w:unhideWhenUsed/>
    <w:rsid w:val="00413583"/>
    <w:rPr>
      <w:b/>
      <w:bCs/>
    </w:rPr>
  </w:style>
  <w:style w:type="character" w:customStyle="1" w:styleId="CommentSubjectChar">
    <w:name w:val="Comment Subject Char"/>
    <w:basedOn w:val="CommentTextChar"/>
    <w:link w:val="CommentSubject"/>
    <w:semiHidden/>
    <w:rsid w:val="00413583"/>
    <w:rPr>
      <w:b/>
      <w:bCs/>
      <w:sz w:val="20"/>
      <w:szCs w:val="20"/>
    </w:rPr>
  </w:style>
  <w:style w:type="paragraph" w:styleId="BalloonText">
    <w:name w:val="Balloon Text"/>
    <w:basedOn w:val="Normal"/>
    <w:link w:val="BalloonTextChar"/>
    <w:semiHidden/>
    <w:unhideWhenUsed/>
    <w:rsid w:val="00413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13583"/>
    <w:rPr>
      <w:rFonts w:ascii="Segoe UI" w:hAnsi="Segoe UI" w:cs="Segoe UI"/>
      <w:sz w:val="18"/>
      <w:szCs w:val="18"/>
    </w:rPr>
  </w:style>
  <w:style w:type="character" w:customStyle="1" w:styleId="apple-converted-space">
    <w:name w:val="apple-converted-space"/>
    <w:basedOn w:val="DefaultParagraphFont"/>
    <w:rsid w:val="008E105C"/>
  </w:style>
  <w:style w:type="character" w:customStyle="1" w:styleId="katex-mathml">
    <w:name w:val="katex-mathml"/>
    <w:basedOn w:val="DefaultParagraphFont"/>
    <w:rsid w:val="008E105C"/>
  </w:style>
  <w:style w:type="character" w:customStyle="1" w:styleId="mord">
    <w:name w:val="mord"/>
    <w:basedOn w:val="DefaultParagraphFont"/>
    <w:rsid w:val="008E105C"/>
  </w:style>
  <w:style w:type="character" w:customStyle="1" w:styleId="fontsize-ensurer">
    <w:name w:val="fontsize-ensurer"/>
    <w:basedOn w:val="DefaultParagraphFont"/>
    <w:rsid w:val="008E105C"/>
  </w:style>
  <w:style w:type="character" w:customStyle="1" w:styleId="baseline-fix">
    <w:name w:val="baseline-fix"/>
    <w:basedOn w:val="DefaultParagraphFont"/>
    <w:rsid w:val="008E105C"/>
  </w:style>
  <w:style w:type="character" w:styleId="PlaceholderText">
    <w:name w:val="Placeholder Text"/>
    <w:basedOn w:val="DefaultParagraphFont"/>
    <w:semiHidden/>
    <w:rsid w:val="008E105C"/>
    <w:rPr>
      <w:color w:val="808080"/>
    </w:rPr>
  </w:style>
  <w:style w:type="character" w:customStyle="1" w:styleId="BodyTextChar">
    <w:name w:val="Body Text Char"/>
    <w:basedOn w:val="DefaultParagraphFont"/>
    <w:link w:val="BodyText"/>
    <w:rsid w:val="00EB6CDF"/>
  </w:style>
  <w:style w:type="character" w:customStyle="1" w:styleId="NoteChar">
    <w:name w:val="Note Char"/>
    <w:basedOn w:val="BodyTextChar"/>
    <w:link w:val="Note"/>
    <w:rsid w:val="00EB6CDF"/>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652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INR RAS</Company>
  <LinksUpToDate>false</LinksUpToDate>
  <CharactersWithSpaces>10423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Alexander Nozik</cp:lastModifiedBy>
  <cp:revision>3</cp:revision>
  <dcterms:created xsi:type="dcterms:W3CDTF">2016-08-24T09:10:00Z</dcterms:created>
  <dcterms:modified xsi:type="dcterms:W3CDTF">2016-08-24T11:17:00Z</dcterms:modified>
</cp:coreProperties>
</file>