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A1A1A"/>
          <w:sz w:val="44"/>
          <w:szCs w:val="44"/>
        </w:rPr>
        <w:t xml:space="preserve">Scientific Validation of the SciML-MD</w:t>
      </w:r>
    </w:p>
    <w:p>
      <w:pPr>
        <w:spacing w:after="240"/>
        <w:jc w:val="center"/>
      </w:pPr>
      <w:r>
        <w:rPr>
          <w:b/>
          <w:bCs/>
          <w:color w:val="1A1A1A"/>
          <w:sz w:val="44"/>
          <w:szCs w:val="44"/>
        </w:rPr>
        <w:t xml:space="preserve">Molecular-Dynamics Anomaly-Detection Pipeline</w:t>
      </w:r>
    </w:p>
    <w:p>
      <w:pPr>
        <w:pBdr>
          <w:bottom w:val="single" w:color="0072B2" w:sz="6" w:space="12"/>
        </w:pBdr>
        <w:spacing w:after="600"/>
        <w:jc w:val="center"/>
      </w:pPr>
      <w:r>
        <w:rPr>
          <w:i/>
          <w:iCs/>
          <w:color w:val="5A5A5A"/>
          <w:sz w:val="22"/>
          <w:szCs w:val="22"/>
        </w:rPr>
        <w:t xml:space="preserve">Correctness, statistical validity, and external validation of tICA → MSM → multi-signal anomaly scoring</w:t>
      </w:r>
    </w:p>
    <w:p>
      <w:pPr>
        <w:spacing w:after="60" w:line="276"/>
        <w:jc w:val="center"/>
      </w:pPr>
      <w:r>
        <w:rPr>
          <w:b/>
          <w:bCs/>
          <w:color w:val="1A1A1A"/>
          <w:sz w:val="24"/>
          <w:szCs w:val="24"/>
        </w:rPr>
        <w:t xml:space="preserve">Siya Jethliya</w:t>
      </w:r>
    </w:p>
    <w:p>
      <w:pPr>
        <w:spacing w:after="60" w:line="276"/>
        <w:jc w:val="center"/>
      </w:pPr>
      <w:r>
        <w:rPr>
          <w:color w:val="5A5A5A"/>
          <w:sz w:val="20"/>
          <w:szCs w:val="20"/>
        </w:rPr>
        <w:t xml:space="preserve">SciVizAI  ·  SciML-MD</w:t>
      </w:r>
    </w:p>
    <w:p>
      <w:pPr>
        <w:spacing w:after="60" w:line="276"/>
        <w:jc w:val="center"/>
      </w:pPr>
      <w:r>
        <w:rPr>
          <w:color w:val="5A5A5A"/>
          <w:sz w:val="20"/>
          <w:szCs w:val="20"/>
        </w:rPr>
        <w:t xml:space="preserve">15 August 2026</w:t>
      </w:r>
    </w:p>
    <w:p>
      <w:pPr>
        <w:spacing w:after="900" w:line="276"/>
        <w:jc w:val="center"/>
      </w:pPr>
      <w:r>
        <w:rPr>
          <w:color w:val="5A5A5A"/>
          <w:sz w:val="18"/>
          <w:szCs w:val="18"/>
        </w:rPr>
        <w:t xml:space="preserve">Repository branch: validation-fixes  (off topology-contract-fix @ 431132d)</w:t>
      </w:r>
    </w:p>
    <w:p>
      <w:r>
        <w:br w:type="page"/>
      </w:r>
    </w:p>
    <w:p>
      <w:pPr>
        <w:pStyle w:val="Heading1"/>
        <w:spacing w:after="140" w:before="360"/>
      </w:pPr>
      <w:r>
        <w:rPr>
          <w:b/>
          <w:bCs/>
          <w:color w:val="1A1A1A"/>
          <w:sz w:val="30"/>
          <w:szCs w:val="30"/>
        </w:rPr>
        <w:t xml:space="preserve">Contents</w:t>
      </w:r>
    </w:p>
    <w:p>
      <w:pPr>
        <w:spacing w:after="70" w:before="90" w:line="260"/>
        <w:ind w:left="200"/>
      </w:pPr>
      <w:r>
        <w:rPr>
          <w:b/>
          <w:bCs/>
          <w:color w:val="1A1A1A"/>
          <w:sz w:val="21"/>
          <w:szCs w:val="21"/>
        </w:rPr>
        <w:t xml:space="preserve">1    </w:t>
      </w:r>
      <w:r>
        <w:rPr>
          <w:b/>
          <w:bCs/>
          <w:color w:val="1A1A1A"/>
          <w:sz w:val="21"/>
          <w:szCs w:val="21"/>
        </w:rPr>
        <w:t xml:space="preserve">Executive Summary</w:t>
      </w:r>
    </w:p>
    <w:p>
      <w:pPr>
        <w:spacing w:after="40" w:before="0" w:line="260"/>
        <w:ind w:left="620"/>
      </w:pPr>
      <w:r>
        <w:rPr>
          <w:b w:val="false"/>
          <w:bCs w:val="false"/>
          <w:color w:val="5A5A5A"/>
          <w:sz w:val="20"/>
          <w:szCs w:val="20"/>
        </w:rPr>
        <w:t xml:space="preserve">1.1    </w:t>
      </w:r>
      <w:r>
        <w:rPr>
          <w:b w:val="false"/>
          <w:bCs w:val="false"/>
          <w:color w:val="1A1A1A"/>
          <w:sz w:val="20"/>
          <w:szCs w:val="20"/>
        </w:rPr>
        <w:t xml:space="preserve">Summary of defects found and fixed</w:t>
      </w:r>
    </w:p>
    <w:p>
      <w:pPr>
        <w:spacing w:after="70" w:before="90" w:line="260"/>
        <w:ind w:left="200"/>
      </w:pPr>
      <w:r>
        <w:rPr>
          <w:b/>
          <w:bCs/>
          <w:color w:val="1A1A1A"/>
          <w:sz w:val="21"/>
          <w:szCs w:val="21"/>
        </w:rPr>
        <w:t xml:space="preserve">2    </w:t>
      </w:r>
      <w:r>
        <w:rPr>
          <w:b/>
          <w:bCs/>
          <w:color w:val="1A1A1A"/>
          <w:sz w:val="21"/>
          <w:szCs w:val="21"/>
        </w:rPr>
        <w:t xml:space="preserve">Scope, Systems, and Environment</w:t>
      </w:r>
    </w:p>
    <w:p>
      <w:pPr>
        <w:spacing w:after="40" w:before="0" w:line="260"/>
        <w:ind w:left="620"/>
      </w:pPr>
      <w:r>
        <w:rPr>
          <w:b w:val="false"/>
          <w:bCs w:val="false"/>
          <w:color w:val="5A5A5A"/>
          <w:sz w:val="20"/>
          <w:szCs w:val="20"/>
        </w:rPr>
        <w:t xml:space="preserve">2.1    </w:t>
      </w:r>
      <w:r>
        <w:rPr>
          <w:b w:val="false"/>
          <w:bCs w:val="false"/>
          <w:color w:val="1A1A1A"/>
          <w:sz w:val="20"/>
          <w:szCs w:val="20"/>
        </w:rPr>
        <w:t xml:space="preserve">Pipeline under test</w:t>
      </w:r>
    </w:p>
    <w:p>
      <w:pPr>
        <w:spacing w:after="40" w:before="0" w:line="260"/>
        <w:ind w:left="620"/>
      </w:pPr>
      <w:r>
        <w:rPr>
          <w:b w:val="false"/>
          <w:bCs w:val="false"/>
          <w:color w:val="5A5A5A"/>
          <w:sz w:val="20"/>
          <w:szCs w:val="20"/>
        </w:rPr>
        <w:t xml:space="preserve">2.2    </w:t>
      </w:r>
      <w:r>
        <w:rPr>
          <w:b w:val="false"/>
          <w:bCs w:val="false"/>
          <w:color w:val="1A1A1A"/>
          <w:sz w:val="20"/>
          <w:szCs w:val="20"/>
        </w:rPr>
        <w:t xml:space="preserve">Systems studied</w:t>
      </w:r>
    </w:p>
    <w:p>
      <w:pPr>
        <w:spacing w:after="40" w:before="0" w:line="260"/>
        <w:ind w:left="620"/>
      </w:pPr>
      <w:r>
        <w:rPr>
          <w:b w:val="false"/>
          <w:bCs w:val="false"/>
          <w:color w:val="5A5A5A"/>
          <w:sz w:val="20"/>
          <w:szCs w:val="20"/>
        </w:rPr>
        <w:t xml:space="preserve">2.3    </w:t>
      </w:r>
      <w:r>
        <w:rPr>
          <w:b w:val="false"/>
          <w:bCs w:val="false"/>
          <w:color w:val="1A1A1A"/>
          <w:sz w:val="20"/>
          <w:szCs w:val="20"/>
        </w:rPr>
        <w:t xml:space="preserve">Computational environment</w:t>
      </w:r>
    </w:p>
    <w:p>
      <w:pPr>
        <w:spacing w:after="40" w:before="0" w:line="260"/>
        <w:ind w:left="620"/>
      </w:pPr>
      <w:r>
        <w:rPr>
          <w:b w:val="false"/>
          <w:bCs w:val="false"/>
          <w:color w:val="5A5A5A"/>
          <w:sz w:val="20"/>
          <w:szCs w:val="20"/>
        </w:rPr>
        <w:t xml:space="preserve">2.4    </w:t>
      </w:r>
      <w:r>
        <w:rPr>
          <w:b w:val="false"/>
          <w:bCs w:val="false"/>
          <w:color w:val="1A1A1A"/>
          <w:sz w:val="20"/>
          <w:szCs w:val="20"/>
        </w:rPr>
        <w:t xml:space="preserve">Validation design</w:t>
      </w:r>
    </w:p>
    <w:p>
      <w:pPr>
        <w:spacing w:after="70" w:before="90" w:line="260"/>
        <w:ind w:left="200"/>
      </w:pPr>
      <w:r>
        <w:rPr>
          <w:b/>
          <w:bCs/>
          <w:color w:val="1A1A1A"/>
          <w:sz w:val="21"/>
          <w:szCs w:val="21"/>
        </w:rPr>
        <w:t xml:space="preserve">3    </w:t>
      </w:r>
      <w:r>
        <w:rPr>
          <w:b/>
          <w:bCs/>
          <w:color w:val="1A1A1A"/>
          <w:sz w:val="21"/>
          <w:szCs w:val="21"/>
        </w:rPr>
        <w:t xml:space="preserve">Layer 1 — Implementation Correctness</w:t>
      </w:r>
    </w:p>
    <w:p>
      <w:pPr>
        <w:spacing w:after="40" w:before="0" w:line="260"/>
        <w:ind w:left="620"/>
      </w:pPr>
      <w:r>
        <w:rPr>
          <w:b w:val="false"/>
          <w:bCs w:val="false"/>
          <w:color w:val="5A5A5A"/>
          <w:sz w:val="20"/>
          <w:szCs w:val="20"/>
        </w:rPr>
        <w:t xml:space="preserve">3.1    </w:t>
      </w:r>
      <w:r>
        <w:rPr>
          <w:b w:val="false"/>
          <w:bCs w:val="false"/>
          <w:color w:val="1A1A1A"/>
          <w:sz w:val="20"/>
          <w:szCs w:val="20"/>
        </w:rPr>
        <w:t xml:space="preserve">Formula-level verification</w:t>
      </w:r>
    </w:p>
    <w:p>
      <w:pPr>
        <w:spacing w:after="40" w:before="0" w:line="260"/>
        <w:ind w:left="620"/>
      </w:pPr>
      <w:r>
        <w:rPr>
          <w:b w:val="false"/>
          <w:bCs w:val="false"/>
          <w:color w:val="5A5A5A"/>
          <w:sz w:val="20"/>
          <w:szCs w:val="20"/>
        </w:rPr>
        <w:t xml:space="preserve">3.2    </w:t>
      </w:r>
      <w:r>
        <w:rPr>
          <w:b w:val="false"/>
          <w:bCs w:val="false"/>
          <w:color w:val="1A1A1A"/>
          <w:sz w:val="20"/>
          <w:szCs w:val="20"/>
        </w:rPr>
        <w:t xml:space="preserve">Defect 1 — state-space mismatch (highest impact)</w:t>
      </w:r>
    </w:p>
    <w:p>
      <w:pPr>
        <w:spacing w:after="40" w:before="0" w:line="260"/>
        <w:ind w:left="620"/>
      </w:pPr>
      <w:r>
        <w:rPr>
          <w:b w:val="false"/>
          <w:bCs w:val="false"/>
          <w:color w:val="5A5A5A"/>
          <w:sz w:val="20"/>
          <w:szCs w:val="20"/>
        </w:rPr>
        <w:t xml:space="preserve">3.3    </w:t>
      </w:r>
      <w:r>
        <w:rPr>
          <w:b w:val="false"/>
          <w:bCs w:val="false"/>
          <w:color w:val="1A1A1A"/>
          <w:sz w:val="20"/>
          <w:szCs w:val="20"/>
        </w:rPr>
        <w:t xml:space="preserve">Defect 2 — tie handling in rank normalisation</w:t>
      </w:r>
    </w:p>
    <w:p>
      <w:pPr>
        <w:spacing w:after="40" w:before="0" w:line="260"/>
        <w:ind w:left="620"/>
      </w:pPr>
      <w:r>
        <w:rPr>
          <w:b w:val="false"/>
          <w:bCs w:val="false"/>
          <w:color w:val="5A5A5A"/>
          <w:sz w:val="20"/>
          <w:szCs w:val="20"/>
        </w:rPr>
        <w:t xml:space="preserve">3.4    </w:t>
      </w:r>
      <w:r>
        <w:rPr>
          <w:b w:val="false"/>
          <w:bCs w:val="false"/>
          <w:color w:val="1A1A1A"/>
          <w:sz w:val="20"/>
          <w:szCs w:val="20"/>
        </w:rPr>
        <w:t xml:space="preserve">Defects 3–6 — scoring, aggregation, and export</w:t>
      </w:r>
    </w:p>
    <w:p>
      <w:pPr>
        <w:spacing w:after="40" w:before="0" w:line="260"/>
        <w:ind w:left="620"/>
      </w:pPr>
      <w:r>
        <w:rPr>
          <w:b w:val="false"/>
          <w:bCs w:val="false"/>
          <w:color w:val="5A5A5A"/>
          <w:sz w:val="20"/>
          <w:szCs w:val="20"/>
        </w:rPr>
        <w:t xml:space="preserve">3.5    </w:t>
      </w:r>
      <w:r>
        <w:rPr>
          <w:b w:val="false"/>
          <w:bCs w:val="false"/>
          <w:color w:val="1A1A1A"/>
          <w:sz w:val="20"/>
          <w:szCs w:val="20"/>
        </w:rPr>
        <w:t xml:space="preserve">Edge-case behaviour</w:t>
      </w:r>
    </w:p>
    <w:p>
      <w:pPr>
        <w:spacing w:after="70" w:before="90" w:line="260"/>
        <w:ind w:left="200"/>
      </w:pPr>
      <w:r>
        <w:rPr>
          <w:b/>
          <w:bCs/>
          <w:color w:val="1A1A1A"/>
          <w:sz w:val="21"/>
          <w:szCs w:val="21"/>
        </w:rPr>
        <w:t xml:space="preserve">4    </w:t>
      </w:r>
      <w:r>
        <w:rPr>
          <w:b/>
          <w:bCs/>
          <w:color w:val="1A1A1A"/>
          <w:sz w:val="21"/>
          <w:szCs w:val="21"/>
        </w:rPr>
        <w:t xml:space="preserve">Detection Accuracy — Before and After</w:t>
      </w:r>
    </w:p>
    <w:p>
      <w:pPr>
        <w:spacing w:after="40" w:before="0" w:line="260"/>
        <w:ind w:left="620"/>
      </w:pPr>
      <w:r>
        <w:rPr>
          <w:b w:val="false"/>
          <w:bCs w:val="false"/>
          <w:color w:val="5A5A5A"/>
          <w:sz w:val="20"/>
          <w:szCs w:val="20"/>
        </w:rPr>
        <w:t xml:space="preserve">4.1    </w:t>
      </w:r>
      <w:r>
        <w:rPr>
          <w:b w:val="false"/>
          <w:bCs w:val="false"/>
          <w:color w:val="1A1A1A"/>
          <w:sz w:val="20"/>
          <w:szCs w:val="20"/>
        </w:rPr>
        <w:t xml:space="preserve">Rare-state detection</w:t>
      </w:r>
    </w:p>
    <w:p>
      <w:pPr>
        <w:spacing w:after="40" w:before="0" w:line="260"/>
        <w:ind w:left="620"/>
      </w:pPr>
      <w:r>
        <w:rPr>
          <w:b w:val="false"/>
          <w:bCs w:val="false"/>
          <w:color w:val="5A5A5A"/>
          <w:sz w:val="20"/>
          <w:szCs w:val="20"/>
        </w:rPr>
        <w:t xml:space="preserve">4.2    </w:t>
      </w:r>
      <w:r>
        <w:rPr>
          <w:b w:val="false"/>
          <w:bCs w:val="false"/>
          <w:color w:val="1A1A1A"/>
          <w:sz w:val="20"/>
          <w:szCs w:val="20"/>
        </w:rPr>
        <w:t xml:space="preserve">Rare-transition detection</w:t>
      </w:r>
    </w:p>
    <w:p>
      <w:pPr>
        <w:spacing w:after="40" w:before="0" w:line="260"/>
        <w:ind w:left="620"/>
      </w:pPr>
      <w:r>
        <w:rPr>
          <w:b w:val="false"/>
          <w:bCs w:val="false"/>
          <w:color w:val="5A5A5A"/>
          <w:sz w:val="20"/>
          <w:szCs w:val="20"/>
        </w:rPr>
        <w:t xml:space="preserve">4.3    </w:t>
      </w:r>
      <w:r>
        <w:rPr>
          <w:b w:val="false"/>
          <w:bCs w:val="false"/>
          <w:color w:val="1A1A1A"/>
          <w:sz w:val="20"/>
          <w:szCs w:val="20"/>
        </w:rPr>
        <w:t xml:space="preserve">Channel structure</w:t>
      </w:r>
    </w:p>
    <w:p>
      <w:pPr>
        <w:spacing w:after="70" w:before="90" w:line="260"/>
        <w:ind w:left="200"/>
      </w:pPr>
      <w:r>
        <w:rPr>
          <w:b/>
          <w:bCs/>
          <w:color w:val="1A1A1A"/>
          <w:sz w:val="21"/>
          <w:szCs w:val="21"/>
        </w:rPr>
        <w:t xml:space="preserve">5    </w:t>
      </w:r>
      <w:r>
        <w:rPr>
          <w:b/>
          <w:bCs/>
          <w:color w:val="1A1A1A"/>
          <w:sz w:val="21"/>
          <w:szCs w:val="21"/>
        </w:rPr>
        <w:t xml:space="preserve">Layer 2 — MSM Statistical Validity</w:t>
      </w:r>
    </w:p>
    <w:p>
      <w:pPr>
        <w:spacing w:after="40" w:before="0" w:line="260"/>
        <w:ind w:left="620"/>
      </w:pPr>
      <w:r>
        <w:rPr>
          <w:b w:val="false"/>
          <w:bCs w:val="false"/>
          <w:color w:val="5A5A5A"/>
          <w:sz w:val="20"/>
          <w:szCs w:val="20"/>
        </w:rPr>
        <w:t xml:space="preserve">5.1    </w:t>
      </w:r>
      <w:r>
        <w:rPr>
          <w:b w:val="false"/>
          <w:bCs w:val="false"/>
          <w:color w:val="1A1A1A"/>
          <w:sz w:val="20"/>
          <w:szCs w:val="20"/>
        </w:rPr>
        <w:t xml:space="preserve">Implied timescale convergence</w:t>
      </w:r>
    </w:p>
    <w:p>
      <w:pPr>
        <w:spacing w:after="40" w:before="0" w:line="260"/>
        <w:ind w:left="620"/>
      </w:pPr>
      <w:r>
        <w:rPr>
          <w:b w:val="false"/>
          <w:bCs w:val="false"/>
          <w:color w:val="5A5A5A"/>
          <w:sz w:val="20"/>
          <w:szCs w:val="20"/>
        </w:rPr>
        <w:t xml:space="preserve">5.2    </w:t>
      </w:r>
      <w:r>
        <w:rPr>
          <w:b w:val="false"/>
          <w:bCs w:val="false"/>
          <w:color w:val="1A1A1A"/>
          <w:sz w:val="20"/>
          <w:szCs w:val="20"/>
        </w:rPr>
        <w:t xml:space="preserve">Chapman–Kolmogorov test</w:t>
      </w:r>
    </w:p>
    <w:p>
      <w:pPr>
        <w:spacing w:after="40" w:before="0" w:line="260"/>
        <w:ind w:left="620"/>
      </w:pPr>
      <w:r>
        <w:rPr>
          <w:b w:val="false"/>
          <w:bCs w:val="false"/>
          <w:color w:val="5A5A5A"/>
          <w:sz w:val="20"/>
          <w:szCs w:val="20"/>
        </w:rPr>
        <w:t xml:space="preserve">5.3    </w:t>
      </w:r>
      <w:r>
        <w:rPr>
          <w:b w:val="false"/>
          <w:bCs w:val="false"/>
          <w:color w:val="1A1A1A"/>
          <w:sz w:val="20"/>
          <w:szCs w:val="20"/>
        </w:rPr>
        <w:t xml:space="preserve">Bootstrap uncertainty on the stationary distribution</w:t>
      </w:r>
    </w:p>
    <w:p>
      <w:pPr>
        <w:spacing w:after="40" w:before="0" w:line="260"/>
        <w:ind w:left="620"/>
      </w:pPr>
      <w:r>
        <w:rPr>
          <w:b w:val="false"/>
          <w:bCs w:val="false"/>
          <w:color w:val="5A5A5A"/>
          <w:sz w:val="20"/>
          <w:szCs w:val="20"/>
        </w:rPr>
        <w:t xml:space="preserve">5.4    </w:t>
      </w:r>
      <w:r>
        <w:rPr>
          <w:b w:val="false"/>
          <w:bCs w:val="false"/>
          <w:color w:val="1A1A1A"/>
          <w:sz w:val="20"/>
          <w:szCs w:val="20"/>
        </w:rPr>
        <w:t xml:space="preserve">VAMP-2 model selection — defect found</w:t>
      </w:r>
    </w:p>
    <w:p>
      <w:pPr>
        <w:spacing w:after="40" w:before="0" w:line="260"/>
        <w:ind w:left="620"/>
      </w:pPr>
      <w:r>
        <w:rPr>
          <w:b w:val="false"/>
          <w:bCs w:val="false"/>
          <w:color w:val="5A5A5A"/>
          <w:sz w:val="20"/>
          <w:szCs w:val="20"/>
        </w:rPr>
        <w:t xml:space="preserve">5.5    </w:t>
      </w:r>
      <w:r>
        <w:rPr>
          <w:b w:val="false"/>
          <w:bCs w:val="false"/>
          <w:color w:val="1A1A1A"/>
          <w:sz w:val="20"/>
          <w:szCs w:val="20"/>
        </w:rPr>
        <w:t xml:space="preserve">What Layer 2 establishes</w:t>
      </w:r>
    </w:p>
    <w:p>
      <w:pPr>
        <w:spacing w:after="70" w:before="90" w:line="260"/>
        <w:ind w:left="200"/>
      </w:pPr>
      <w:r>
        <w:rPr>
          <w:b/>
          <w:bCs/>
          <w:color w:val="1A1A1A"/>
          <w:sz w:val="21"/>
          <w:szCs w:val="21"/>
        </w:rPr>
        <w:t xml:space="preserve">6    </w:t>
      </w:r>
      <w:r>
        <w:rPr>
          <w:b/>
          <w:bCs/>
          <w:color w:val="1A1A1A"/>
          <w:sz w:val="21"/>
          <w:szCs w:val="21"/>
        </w:rPr>
        <w:t xml:space="preserve">Layer 3 — External Scientific Validation</w:t>
      </w:r>
    </w:p>
    <w:p>
      <w:pPr>
        <w:spacing w:after="40" w:before="0" w:line="260"/>
        <w:ind w:left="620"/>
      </w:pPr>
      <w:r>
        <w:rPr>
          <w:b w:val="false"/>
          <w:bCs w:val="false"/>
          <w:color w:val="5A5A5A"/>
          <w:sz w:val="20"/>
          <w:szCs w:val="20"/>
        </w:rPr>
        <w:t xml:space="preserve">6.1    </w:t>
      </w:r>
      <w:r>
        <w:rPr>
          <w:b w:val="false"/>
          <w:bCs w:val="false"/>
          <w:color w:val="1A1A1A"/>
          <w:sz w:val="20"/>
          <w:szCs w:val="20"/>
        </w:rPr>
        <w:t xml:space="preserve">Comparison with experimental B-factors</w:t>
      </w:r>
    </w:p>
    <w:p>
      <w:pPr>
        <w:spacing w:after="40" w:before="0" w:line="260"/>
        <w:ind w:left="620"/>
      </w:pPr>
      <w:r>
        <w:rPr>
          <w:b w:val="false"/>
          <w:bCs w:val="false"/>
          <w:color w:val="5A5A5A"/>
          <w:sz w:val="20"/>
          <w:szCs w:val="20"/>
        </w:rPr>
        <w:t xml:space="preserve">6.2    </w:t>
      </w:r>
      <w:r>
        <w:rPr>
          <w:b w:val="false"/>
          <w:bCs w:val="false"/>
          <w:color w:val="1A1A1A"/>
          <w:sz w:val="20"/>
          <w:szCs w:val="20"/>
        </w:rPr>
        <w:t xml:space="preserve">Comparison with baseline anomaly detectors</w:t>
      </w:r>
    </w:p>
    <w:p>
      <w:pPr>
        <w:spacing w:after="70" w:before="90" w:line="260"/>
        <w:ind w:left="200"/>
      </w:pPr>
      <w:r>
        <w:rPr>
          <w:b/>
          <w:bCs/>
          <w:color w:val="1A1A1A"/>
          <w:sz w:val="21"/>
          <w:szCs w:val="21"/>
        </w:rPr>
        <w:t xml:space="preserve">7    </w:t>
      </w:r>
      <w:r>
        <w:rPr>
          <w:b/>
          <w:bCs/>
          <w:color w:val="1A1A1A"/>
          <w:sz w:val="21"/>
          <w:szCs w:val="21"/>
        </w:rPr>
        <w:t xml:space="preserve">Limitations and Threats to Validity</w:t>
      </w:r>
    </w:p>
    <w:p>
      <w:pPr>
        <w:spacing w:after="70" w:before="90" w:line="260"/>
        <w:ind w:left="200"/>
      </w:pPr>
      <w:r>
        <w:rPr>
          <w:b/>
          <w:bCs/>
          <w:color w:val="1A1A1A"/>
          <w:sz w:val="21"/>
          <w:szCs w:val="21"/>
        </w:rPr>
        <w:t xml:space="preserve">8    </w:t>
      </w:r>
      <w:r>
        <w:rPr>
          <w:b/>
          <w:bCs/>
          <w:color w:val="1A1A1A"/>
          <w:sz w:val="21"/>
          <w:szCs w:val="21"/>
        </w:rPr>
        <w:t xml:space="preserve">Recommendations</w:t>
      </w:r>
    </w:p>
    <w:p>
      <w:pPr>
        <w:spacing w:after="40" w:before="0" w:line="260"/>
        <w:ind w:left="620"/>
      </w:pPr>
      <w:r>
        <w:rPr>
          <w:b w:val="false"/>
          <w:bCs w:val="false"/>
          <w:color w:val="5A5A5A"/>
          <w:sz w:val="20"/>
          <w:szCs w:val="20"/>
        </w:rPr>
        <w:t xml:space="preserve">8.1    </w:t>
      </w:r>
      <w:r>
        <w:rPr>
          <w:b w:val="false"/>
          <w:bCs w:val="false"/>
          <w:color w:val="1A1A1A"/>
          <w:sz w:val="20"/>
          <w:szCs w:val="20"/>
        </w:rPr>
        <w:t xml:space="preserve">Required before publication</w:t>
      </w:r>
    </w:p>
    <w:p>
      <w:pPr>
        <w:spacing w:after="40" w:before="0" w:line="260"/>
        <w:ind w:left="620"/>
      </w:pPr>
      <w:r>
        <w:rPr>
          <w:b w:val="false"/>
          <w:bCs w:val="false"/>
          <w:color w:val="5A5A5A"/>
          <w:sz w:val="20"/>
          <w:szCs w:val="20"/>
        </w:rPr>
        <w:t xml:space="preserve">8.2    </w:t>
      </w:r>
      <w:r>
        <w:rPr>
          <w:b w:val="false"/>
          <w:bCs w:val="false"/>
          <w:color w:val="1A1A1A"/>
          <w:sz w:val="20"/>
          <w:szCs w:val="20"/>
        </w:rPr>
        <w:t xml:space="preserve">Recommended for strength</w:t>
      </w:r>
    </w:p>
    <w:p>
      <w:pPr>
        <w:spacing w:after="40" w:before="0" w:line="260"/>
        <w:ind w:left="620"/>
      </w:pPr>
      <w:r>
        <w:rPr>
          <w:b w:val="false"/>
          <w:bCs w:val="false"/>
          <w:color w:val="5A5A5A"/>
          <w:sz w:val="20"/>
          <w:szCs w:val="20"/>
        </w:rPr>
        <w:t xml:space="preserve">8.3    </w:t>
      </w:r>
      <w:r>
        <w:rPr>
          <w:b w:val="false"/>
          <w:bCs w:val="false"/>
          <w:color w:val="1A1A1A"/>
          <w:sz w:val="20"/>
          <w:szCs w:val="20"/>
        </w:rPr>
        <w:t xml:space="preserve">Infrastructure</w:t>
      </w:r>
    </w:p>
    <w:p>
      <w:pPr>
        <w:spacing w:after="70" w:before="90" w:line="260"/>
        <w:ind w:left="200"/>
      </w:pPr>
      <w:r>
        <w:rPr>
          <w:b/>
          <w:bCs/>
          <w:color w:val="1A1A1A"/>
          <w:sz w:val="21"/>
          <w:szCs w:val="21"/>
        </w:rPr>
        <w:t xml:space="preserve">9    </w:t>
      </w:r>
      <w:r>
        <w:rPr>
          <w:b/>
          <w:bCs/>
          <w:color w:val="1A1A1A"/>
          <w:sz w:val="21"/>
          <w:szCs w:val="21"/>
        </w:rPr>
        <w:t xml:space="preserve">Deliverables and Reproduction</w:t>
      </w:r>
    </w:p>
    <w:p>
      <w:pPr>
        <w:spacing w:after="70" w:before="90" w:line="260"/>
        <w:ind w:left="200"/>
      </w:pPr>
      <w:r>
        <w:rPr>
          <w:b/>
          <w:bCs/>
          <w:color w:val="1A1A1A"/>
          <w:sz w:val="21"/>
          <w:szCs w:val="21"/>
        </w:rPr>
        <w:t xml:space="preserve"/>
      </w:r>
      <w:r>
        <w:rPr>
          <w:b/>
          <w:bCs/>
          <w:color w:val="1A1A1A"/>
          <w:sz w:val="21"/>
          <w:szCs w:val="21"/>
        </w:rPr>
        <w:t xml:space="preserve">References</w:t>
      </w:r>
    </w:p>
    <w:p>
      <w:r>
        <w:br w:type="page"/>
      </w:r>
    </w:p>
    <w:p>
      <w:pPr>
        <w:pStyle w:val="Heading1"/>
        <w:spacing w:after="140" w:before="360"/>
      </w:pPr>
      <w:r>
        <w:rPr>
          <w:b/>
          <w:bCs/>
          <w:color w:val="1A1A1A"/>
          <w:sz w:val="30"/>
          <w:szCs w:val="30"/>
        </w:rPr>
        <w:t xml:space="preserve">1  Executive Summary</w:t>
      </w:r>
    </w:p>
    <w:p>
      <w:pPr>
        <w:spacing w:after="120" w:line="276"/>
      </w:pPr>
      <w:r>
        <w:rPr>
          <w:color w:val="1A1A1A"/>
          <w:sz w:val="21"/>
          <w:szCs w:val="21"/>
        </w:rPr>
        <w:t xml:space="preserve">This report documents a complete validation campaign on the SciML-MD pipeline, which ranks dynamic hotspot residues in proteins by fusing three anomaly signals derived from a Markov State Model (MSM) built over tICA-reduced molecular-dynamics features. The campaign was organised in three layers: implementation correctness, statistical validity of the MSM, and external scientific validity against experimental data.</w:t>
      </w:r>
    </w:p>
    <w:p>
      <w:pPr>
        <w:spacing w:after="120" w:line="276"/>
      </w:pPr>
      <w:r>
        <w:rPr>
          <w:color w:val="1A1A1A"/>
          <w:sz w:val="21"/>
          <w:szCs w:val="21"/>
        </w:rPr>
        <w:t xml:space="preserve">The central finding is that the pipeline’s mathematics was correct while its implementation was not. All three signal formulas reproduce hand-computed reference values exactly, but six implementation defects corrupted the scores actually produced. The most consequential was a state-indexing defect: clustering labels were never remapped onto the MSM’s connected set, so up to 37 % of frames read the wrong stationary probability — and the error fell hardest on precisely the rare states the method exists to detect.</w:t>
      </w:r>
    </w:p>
    <w:p>
      <w:pPr>
        <w:spacing w:after="120" w:line="276"/>
      </w:pPr>
      <w:r>
        <w:rPr>
          <w:color w:val="1A1A1A"/>
          <w:sz w:val="21"/>
          <w:szCs w:val="21"/>
        </w:rPr>
        <w:t xml:space="preserve">After correction, rare-state detection improved from AUROC 0.83–0.86 to 0.95–0.96 and rare-transition detection from 0.65–0.79 to 0.81–0.99. Per-residue outputs correlate with experimental crystallographic B-factors at ρ = 0.60 (8H0R) and ρ = 0.57 (1UBQ), and the method outperforms standard geometric anomaly detectors on every system tested — decisively so on kinetic events, which geometry-only methods cannot see at all.</w:t>
      </w:r>
    </w:p>
    <w:p>
      <w:pPr>
        <w:spacing w:after="120" w:line="276"/>
      </w:pPr>
      <w:r>
        <w:rPr>
          <w:color w:val="1A1A1A"/>
          <w:sz w:val="21"/>
          <w:szCs w:val="21"/>
        </w:rPr>
        <w:t xml:space="preserve">The campaign also establishes a clear limit: at 100 frames per trajectory, the standard MSM validity tests lack the statistical power to support Markovianity claims. Confidence intervals on stationary probabilities are as wide as the values themselves. The method is sound; the sampling is not yet sufficient for kinetic claims in publication.</w:t>
      </w:r>
    </w:p>
    <w:p>
      <w:pPr>
        <w:pBdr>
          <w:left w:val="single" w:color="009E73" w:sz="18" w:space="12"/>
        </w:pBdr>
        <w:spacing w:after="160" w:before="140" w:line="276"/>
        <w:ind w:left="200"/>
      </w:pPr>
      <w:r>
        <w:rPr>
          <w:b/>
          <w:bCs/>
          <w:color w:val="009E73"/>
          <w:sz w:val="20"/>
          <w:szCs w:val="20"/>
        </w:rPr>
        <w:t xml:space="preserve">Headline result.  </w:t>
      </w:r>
      <w:r>
        <w:rPr>
          <w:color w:val="1A1A1A"/>
          <w:sz w:val="20"/>
          <w:szCs w:val="20"/>
        </w:rPr>
        <w:t xml:space="preserve">Correcting the state-indexing defect raised fused rare-state detection from AUROC 0.83–0.86 to 0.95–0.96 across three proteins, and restored the rarity channel from near-chance (0.45 on 8H0R) to exact.</w:t>
      </w:r>
    </w:p>
    <w:p>
      <w:pPr>
        <w:pStyle w:val="Heading2"/>
        <w:spacing w:after="140" w:before="280"/>
      </w:pPr>
      <w:r>
        <w:rPr>
          <w:b/>
          <w:bCs/>
          <w:color w:val="0072B2"/>
          <w:sz w:val="24"/>
          <w:szCs w:val="24"/>
        </w:rPr>
        <w:t xml:space="preserve">1.1  Summary of defects found and fixed</w:t>
      </w:r>
    </w:p>
    <w:tbl>
      <w:tblPr>
        <w:tblW w:type="dxa" w:w="9360"/>
        <w:tblBorders>
          <w:top w:val="single" w:color="B8C4D0" w:sz="4"/>
          <w:left w:val="none"/>
          <w:bottom w:val="single" w:color="B8C4D0" w:sz="4"/>
          <w:right w:val="none"/>
          <w:insideH w:val="single" w:color="DDE3E9" w:sz="2"/>
          <w:insideV w:val="none"/>
        </w:tblBorders>
      </w:tblPr>
      <w:tblGrid>
        <w:gridCol w:w="513"/>
        <w:gridCol w:w="3077"/>
        <w:gridCol w:w="4616"/>
        <w:gridCol w:w="1154"/>
      </w:tblGrid>
      <w:tr>
        <w:trPr>
          <w:tblHeader/>
        </w:trPr>
        <w:tc>
          <w:tcPr>
            <w:tcW w:type="dxa" w:w="513"/>
            <w:shd w:fill="E8EEF4" w:val="clear"/>
            <w:tcMar>
              <w:top w:type="dxa" w:w="70"/>
              <w:left w:type="dxa" w:w="110"/>
              <w:bottom w:type="dxa" w:w="70"/>
              <w:right w:type="dxa" w:w="110"/>
            </w:tcMar>
          </w:tcPr>
          <w:p>
            <w:pPr>
              <w:spacing w:after="0" w:line="250"/>
              <w:jc w:val="left"/>
            </w:pPr>
            <w:r>
              <w:rPr>
                <w:b/>
                <w:bCs/>
                <w:color w:val="1A1A1A"/>
                <w:sz w:val="19"/>
                <w:szCs w:val="19"/>
              </w:rPr>
              <w:t xml:space="preserve">#</w:t>
            </w:r>
          </w:p>
        </w:tc>
        <w:tc>
          <w:tcPr>
            <w:tcW w:type="dxa" w:w="3077"/>
            <w:shd w:fill="E8EEF4" w:val="clear"/>
            <w:tcMar>
              <w:top w:type="dxa" w:w="70"/>
              <w:left w:type="dxa" w:w="110"/>
              <w:bottom w:type="dxa" w:w="70"/>
              <w:right w:type="dxa" w:w="110"/>
            </w:tcMar>
          </w:tcPr>
          <w:p>
            <w:pPr>
              <w:spacing w:after="0" w:line="250"/>
              <w:jc w:val="left"/>
            </w:pPr>
            <w:r>
              <w:rPr>
                <w:b/>
                <w:bCs/>
                <w:color w:val="1A1A1A"/>
                <w:sz w:val="19"/>
                <w:szCs w:val="19"/>
              </w:rPr>
              <w:t xml:space="preserve">Defect</w:t>
            </w:r>
          </w:p>
        </w:tc>
        <w:tc>
          <w:tcPr>
            <w:tcW w:type="dxa" w:w="4616"/>
            <w:shd w:fill="E8EEF4" w:val="clear"/>
            <w:tcMar>
              <w:top w:type="dxa" w:w="70"/>
              <w:left w:type="dxa" w:w="110"/>
              <w:bottom w:type="dxa" w:w="70"/>
              <w:right w:type="dxa" w:w="110"/>
            </w:tcMar>
          </w:tcPr>
          <w:p>
            <w:pPr>
              <w:spacing w:after="0" w:line="250"/>
              <w:jc w:val="left"/>
            </w:pPr>
            <w:r>
              <w:rPr>
                <w:b/>
                <w:bCs/>
                <w:color w:val="1A1A1A"/>
                <w:sz w:val="19"/>
                <w:szCs w:val="19"/>
              </w:rPr>
              <w:t xml:space="preserve">Measured impact at baseline</w:t>
            </w:r>
          </w:p>
        </w:tc>
        <w:tc>
          <w:tcPr>
            <w:tcW w:type="dxa" w:w="1154"/>
            <w:shd w:fill="E8EEF4" w:val="clear"/>
            <w:tcMar>
              <w:top w:type="dxa" w:w="70"/>
              <w:left w:type="dxa" w:w="110"/>
              <w:bottom w:type="dxa" w:w="70"/>
              <w:right w:type="dxa" w:w="110"/>
            </w:tcMar>
          </w:tcPr>
          <w:p>
            <w:pPr>
              <w:spacing w:after="0" w:line="250"/>
              <w:jc w:val="left"/>
            </w:pPr>
            <w:r>
              <w:rPr>
                <w:b/>
                <w:bCs/>
                <w:color w:val="1A1A1A"/>
                <w:sz w:val="19"/>
                <w:szCs w:val="19"/>
              </w:rPr>
              <w:t xml:space="preserve">Status</w:t>
            </w:r>
          </w:p>
        </w:tc>
      </w:tr>
      <w:tr>
        <w:tc>
          <w:tcPr>
            <w:tcW w:type="dxa" w:w="513"/>
            <w:shd w:fill="FFFFFF" w:val="clear"/>
            <w:tcMar>
              <w:top w:type="dxa" w:w="70"/>
              <w:left w:type="dxa" w:w="110"/>
              <w:bottom w:type="dxa" w:w="70"/>
              <w:right w:type="dxa" w:w="110"/>
            </w:tcMar>
          </w:tcPr>
          <w:p>
            <w:pPr>
              <w:spacing w:after="0" w:line="250"/>
              <w:jc w:val="left"/>
            </w:pPr>
            <w:r>
              <w:rPr>
                <w:color w:val="1A1A1A"/>
                <w:sz w:val="19"/>
                <w:szCs w:val="19"/>
              </w:rPr>
              <w:t xml:space="preserve">1</w:t>
            </w:r>
          </w:p>
        </w:tc>
        <w:tc>
          <w:tcPr>
            <w:tcW w:type="dxa" w:w="3077"/>
            <w:shd w:fill="FFFFFF" w:val="clear"/>
            <w:tcMar>
              <w:top w:type="dxa" w:w="70"/>
              <w:left w:type="dxa" w:w="110"/>
              <w:bottom w:type="dxa" w:w="70"/>
              <w:right w:type="dxa" w:w="110"/>
            </w:tcMar>
          </w:tcPr>
          <w:p>
            <w:pPr>
              <w:spacing w:after="0" w:line="250"/>
              <w:jc w:val="left"/>
            </w:pPr>
            <w:r>
              <w:rPr>
                <w:color w:val="1A1A1A"/>
                <w:sz w:val="19"/>
                <w:szCs w:val="19"/>
              </w:rPr>
              <w:t xml:space="preserve">Cluster labels never remapped to MSM active set</w:t>
            </w:r>
          </w:p>
        </w:tc>
        <w:tc>
          <w:tcPr>
            <w:tcW w:type="dxa" w:w="4616"/>
            <w:shd w:fill="FFFFFF" w:val="clear"/>
            <w:tcMar>
              <w:top w:type="dxa" w:w="70"/>
              <w:left w:type="dxa" w:w="110"/>
              <w:bottom w:type="dxa" w:w="70"/>
              <w:right w:type="dxa" w:w="110"/>
            </w:tcMar>
          </w:tcPr>
          <w:p>
            <w:pPr>
              <w:spacing w:after="0" w:line="250"/>
              <w:jc w:val="left"/>
            </w:pPr>
            <w:r>
              <w:rPr>
                <w:color w:val="1A1A1A"/>
                <w:sz w:val="19"/>
                <w:szCs w:val="19"/>
              </w:rPr>
              <w:t xml:space="preserve">Rarity channel AUROC 0.45–0.80; buggy-vs-correct Spearman as low as −0.50; 0 % overlap in top-10 % flagged frames</w:t>
            </w:r>
          </w:p>
        </w:tc>
        <w:tc>
          <w:tcPr>
            <w:tcW w:type="dxa" w:w="1154"/>
            <w:shd w:fill="FFFFFF" w:val="clear"/>
            <w:tcMar>
              <w:top w:type="dxa" w:w="70"/>
              <w:left w:type="dxa" w:w="110"/>
              <w:bottom w:type="dxa" w:w="70"/>
              <w:right w:type="dxa" w:w="110"/>
            </w:tcMar>
          </w:tcPr>
          <w:p>
            <w:pPr>
              <w:spacing w:after="0" w:line="250"/>
              <w:jc w:val="left"/>
            </w:pPr>
            <w:r>
              <w:rPr>
                <w:color w:val="1A1A1A"/>
                <w:sz w:val="19"/>
                <w:szCs w:val="19"/>
              </w:rPr>
              <w:t xml:space="preserve">Fixed</w:t>
            </w:r>
          </w:p>
        </w:tc>
      </w:tr>
      <w:tr>
        <w:tc>
          <w:tcPr>
            <w:tcW w:type="dxa" w:w="513"/>
            <w:shd w:fill="FFFFFF" w:val="clear"/>
            <w:tcMar>
              <w:top w:type="dxa" w:w="70"/>
              <w:left w:type="dxa" w:w="110"/>
              <w:bottom w:type="dxa" w:w="70"/>
              <w:right w:type="dxa" w:w="110"/>
            </w:tcMar>
          </w:tcPr>
          <w:p>
            <w:pPr>
              <w:spacing w:after="0" w:line="250"/>
              <w:jc w:val="left"/>
            </w:pPr>
            <w:r>
              <w:rPr>
                <w:color w:val="1A1A1A"/>
                <w:sz w:val="19"/>
                <w:szCs w:val="19"/>
              </w:rPr>
              <w:t xml:space="preserve">2</w:t>
            </w:r>
          </w:p>
        </w:tc>
        <w:tc>
          <w:tcPr>
            <w:tcW w:type="dxa" w:w="3077"/>
            <w:shd w:fill="FFFFFF" w:val="clear"/>
            <w:tcMar>
              <w:top w:type="dxa" w:w="70"/>
              <w:left w:type="dxa" w:w="110"/>
              <w:bottom w:type="dxa" w:w="70"/>
              <w:right w:type="dxa" w:w="110"/>
            </w:tcMar>
          </w:tcPr>
          <w:p>
            <w:pPr>
              <w:spacing w:after="0" w:line="250"/>
              <w:jc w:val="left"/>
            </w:pPr>
            <w:r>
              <w:rPr>
                <w:color w:val="1A1A1A"/>
                <w:sz w:val="19"/>
                <w:szCs w:val="19"/>
              </w:rPr>
              <w:t xml:space="preserve">Rank normalisation broke ties by frame order</w:t>
            </w:r>
          </w:p>
        </w:tc>
        <w:tc>
          <w:tcPr>
            <w:tcW w:type="dxa" w:w="4616"/>
            <w:shd w:fill="FFFFFF" w:val="clear"/>
            <w:tcMar>
              <w:top w:type="dxa" w:w="70"/>
              <w:left w:type="dxa" w:w="110"/>
              <w:bottom w:type="dxa" w:w="70"/>
              <w:right w:type="dxa" w:w="110"/>
            </w:tcMar>
          </w:tcPr>
          <w:p>
            <w:pPr>
              <w:spacing w:after="0" w:line="250"/>
              <w:jc w:val="left"/>
            </w:pPr>
            <w:r>
              <w:rPr>
                <w:color w:val="1A1A1A"/>
                <w:sz w:val="19"/>
                <w:szCs w:val="19"/>
              </w:rPr>
              <w:t xml:space="preserve">Tie groups of 21–410 frames spread across 20–42 score points by index alone</w:t>
            </w:r>
          </w:p>
        </w:tc>
        <w:tc>
          <w:tcPr>
            <w:tcW w:type="dxa" w:w="1154"/>
            <w:shd w:fill="FFFFFF" w:val="clear"/>
            <w:tcMar>
              <w:top w:type="dxa" w:w="70"/>
              <w:left w:type="dxa" w:w="110"/>
              <w:bottom w:type="dxa" w:w="70"/>
              <w:right w:type="dxa" w:w="110"/>
            </w:tcMar>
          </w:tcPr>
          <w:p>
            <w:pPr>
              <w:spacing w:after="0" w:line="250"/>
              <w:jc w:val="left"/>
            </w:pPr>
            <w:r>
              <w:rPr>
                <w:color w:val="1A1A1A"/>
                <w:sz w:val="19"/>
                <w:szCs w:val="19"/>
              </w:rPr>
              <w:t xml:space="preserve">Fixed</w:t>
            </w:r>
          </w:p>
        </w:tc>
      </w:tr>
      <w:tr>
        <w:tc>
          <w:tcPr>
            <w:tcW w:type="dxa" w:w="513"/>
            <w:shd w:fill="FFFFFF" w:val="clear"/>
            <w:tcMar>
              <w:top w:type="dxa" w:w="70"/>
              <w:left w:type="dxa" w:w="110"/>
              <w:bottom w:type="dxa" w:w="70"/>
              <w:right w:type="dxa" w:w="110"/>
            </w:tcMar>
          </w:tcPr>
          <w:p>
            <w:pPr>
              <w:spacing w:after="0" w:line="250"/>
              <w:jc w:val="left"/>
            </w:pPr>
            <w:r>
              <w:rPr>
                <w:color w:val="1A1A1A"/>
                <w:sz w:val="19"/>
                <w:szCs w:val="19"/>
              </w:rPr>
              <w:t xml:space="preserve">3</w:t>
            </w:r>
          </w:p>
        </w:tc>
        <w:tc>
          <w:tcPr>
            <w:tcW w:type="dxa" w:w="3077"/>
            <w:shd w:fill="FFFFFF" w:val="clear"/>
            <w:tcMar>
              <w:top w:type="dxa" w:w="70"/>
              <w:left w:type="dxa" w:w="110"/>
              <w:bottom w:type="dxa" w:w="70"/>
              <w:right w:type="dxa" w:w="110"/>
            </w:tcMar>
          </w:tcPr>
          <w:p>
            <w:pPr>
              <w:spacing w:after="0" w:line="250"/>
              <w:jc w:val="left"/>
            </w:pPr>
            <w:r>
              <w:rPr>
                <w:color w:val="1A1A1A"/>
                <w:sz w:val="19"/>
                <w:szCs w:val="19"/>
              </w:rPr>
              <w:t xml:space="preserve">Transitions touching disconnected states scored as least anomalous</w:t>
            </w:r>
          </w:p>
        </w:tc>
        <w:tc>
          <w:tcPr>
            <w:tcW w:type="dxa" w:w="4616"/>
            <w:shd w:fill="FFFFFF" w:val="clear"/>
            <w:tcMar>
              <w:top w:type="dxa" w:w="70"/>
              <w:left w:type="dxa" w:w="110"/>
              <w:bottom w:type="dxa" w:w="70"/>
              <w:right w:type="dxa" w:w="110"/>
            </w:tcMar>
          </w:tcPr>
          <w:p>
            <w:pPr>
              <w:spacing w:after="0" w:line="250"/>
              <w:jc w:val="left"/>
            </w:pPr>
            <w:r>
              <w:rPr>
                <w:color w:val="1A1A1A"/>
                <w:sz w:val="19"/>
                <w:szCs w:val="19"/>
              </w:rPr>
              <w:t xml:space="preserve">Corrected-surprise AUROC 0.02 on 1CRN (inverse ranking)</w:t>
            </w:r>
          </w:p>
        </w:tc>
        <w:tc>
          <w:tcPr>
            <w:tcW w:type="dxa" w:w="1154"/>
            <w:shd w:fill="FFFFFF" w:val="clear"/>
            <w:tcMar>
              <w:top w:type="dxa" w:w="70"/>
              <w:left w:type="dxa" w:w="110"/>
              <w:bottom w:type="dxa" w:w="70"/>
              <w:right w:type="dxa" w:w="110"/>
            </w:tcMar>
          </w:tcPr>
          <w:p>
            <w:pPr>
              <w:spacing w:after="0" w:line="250"/>
              <w:jc w:val="left"/>
            </w:pPr>
            <w:r>
              <w:rPr>
                <w:color w:val="1A1A1A"/>
                <w:sz w:val="19"/>
                <w:szCs w:val="19"/>
              </w:rPr>
              <w:t xml:space="preserve">Fixed</w:t>
            </w:r>
          </w:p>
        </w:tc>
      </w:tr>
      <w:tr>
        <w:tc>
          <w:tcPr>
            <w:tcW w:type="dxa" w:w="513"/>
            <w:shd w:fill="FFFFFF" w:val="clear"/>
            <w:tcMar>
              <w:top w:type="dxa" w:w="70"/>
              <w:left w:type="dxa" w:w="110"/>
              <w:bottom w:type="dxa" w:w="70"/>
              <w:right w:type="dxa" w:w="110"/>
            </w:tcMar>
          </w:tcPr>
          <w:p>
            <w:pPr>
              <w:spacing w:after="0" w:line="250"/>
              <w:jc w:val="left"/>
            </w:pPr>
            <w:r>
              <w:rPr>
                <w:color w:val="1A1A1A"/>
                <w:sz w:val="19"/>
                <w:szCs w:val="19"/>
              </w:rPr>
              <w:t xml:space="preserve">4</w:t>
            </w:r>
          </w:p>
        </w:tc>
        <w:tc>
          <w:tcPr>
            <w:tcW w:type="dxa" w:w="3077"/>
            <w:shd w:fill="FFFFFF" w:val="clear"/>
            <w:tcMar>
              <w:top w:type="dxa" w:w="70"/>
              <w:left w:type="dxa" w:w="110"/>
              <w:bottom w:type="dxa" w:w="70"/>
              <w:right w:type="dxa" w:w="110"/>
            </w:tcMar>
          </w:tcPr>
          <w:p>
            <w:pPr>
              <w:spacing w:after="0" w:line="250"/>
              <w:jc w:val="left"/>
            </w:pPr>
            <w:r>
              <w:rPr>
                <w:color w:val="1A1A1A"/>
                <w:sz w:val="19"/>
                <w:szCs w:val="19"/>
              </w:rPr>
              <w:t xml:space="preserve">Per-residue scores reduced to pure RMSF</w:t>
            </w:r>
          </w:p>
        </w:tc>
        <w:tc>
          <w:tcPr>
            <w:tcW w:type="dxa" w:w="4616"/>
            <w:shd w:fill="FFFFFF" w:val="clear"/>
            <w:tcMar>
              <w:top w:type="dxa" w:w="70"/>
              <w:left w:type="dxa" w:w="110"/>
              <w:bottom w:type="dxa" w:w="70"/>
              <w:right w:type="dxa" w:w="110"/>
            </w:tcMar>
          </w:tcPr>
          <w:p>
            <w:pPr>
              <w:spacing w:after="0" w:line="250"/>
              <w:jc w:val="left"/>
            </w:pPr>
            <w:r>
              <w:rPr>
                <w:color w:val="1A1A1A"/>
                <w:sz w:val="19"/>
                <w:szCs w:val="19"/>
              </w:rPr>
              <w:t xml:space="preserve">Pearson r = 1.000 vs RMSF on 1VII — frame-level anomaly contributed nothing</w:t>
            </w:r>
          </w:p>
        </w:tc>
        <w:tc>
          <w:tcPr>
            <w:tcW w:type="dxa" w:w="1154"/>
            <w:shd w:fill="FFFFFF" w:val="clear"/>
            <w:tcMar>
              <w:top w:type="dxa" w:w="70"/>
              <w:left w:type="dxa" w:w="110"/>
              <w:bottom w:type="dxa" w:w="70"/>
              <w:right w:type="dxa" w:w="110"/>
            </w:tcMar>
          </w:tcPr>
          <w:p>
            <w:pPr>
              <w:spacing w:after="0" w:line="250"/>
              <w:jc w:val="left"/>
            </w:pPr>
            <w:r>
              <w:rPr>
                <w:color w:val="1A1A1A"/>
                <w:sz w:val="19"/>
                <w:szCs w:val="19"/>
              </w:rPr>
              <w:t xml:space="preserve">Fixed</w:t>
            </w:r>
          </w:p>
        </w:tc>
      </w:tr>
      <w:tr>
        <w:tc>
          <w:tcPr>
            <w:tcW w:type="dxa" w:w="513"/>
            <w:shd w:fill="FFFFFF" w:val="clear"/>
            <w:tcMar>
              <w:top w:type="dxa" w:w="70"/>
              <w:left w:type="dxa" w:w="110"/>
              <w:bottom w:type="dxa" w:w="70"/>
              <w:right w:type="dxa" w:w="110"/>
            </w:tcMar>
          </w:tcPr>
          <w:p>
            <w:pPr>
              <w:spacing w:after="0" w:line="250"/>
              <w:jc w:val="left"/>
            </w:pPr>
            <w:r>
              <w:rPr>
                <w:color w:val="1A1A1A"/>
                <w:sz w:val="19"/>
                <w:szCs w:val="19"/>
              </w:rPr>
              <w:t xml:space="preserve">5</w:t>
            </w:r>
          </w:p>
        </w:tc>
        <w:tc>
          <w:tcPr>
            <w:tcW w:type="dxa" w:w="3077"/>
            <w:shd w:fill="FFFFFF" w:val="clear"/>
            <w:tcMar>
              <w:top w:type="dxa" w:w="70"/>
              <w:left w:type="dxa" w:w="110"/>
              <w:bottom w:type="dxa" w:w="70"/>
              <w:right w:type="dxa" w:w="110"/>
            </w:tcMar>
          </w:tcPr>
          <w:p>
            <w:pPr>
              <w:spacing w:after="0" w:line="250"/>
              <w:jc w:val="left"/>
            </w:pPr>
            <w:r>
              <w:rPr>
                <w:color w:val="1A1A1A"/>
                <w:sz w:val="19"/>
                <w:szCs w:val="19"/>
              </w:rPr>
              <w:t xml:space="preserve">Residue keys collided across chains</w:t>
            </w:r>
          </w:p>
        </w:tc>
        <w:tc>
          <w:tcPr>
            <w:tcW w:type="dxa" w:w="4616"/>
            <w:shd w:fill="FFFFFF" w:val="clear"/>
            <w:tcMar>
              <w:top w:type="dxa" w:w="70"/>
              <w:left w:type="dxa" w:w="110"/>
              <w:bottom w:type="dxa" w:w="70"/>
              <w:right w:type="dxa" w:w="110"/>
            </w:tcMar>
          </w:tcPr>
          <w:p>
            <w:pPr>
              <w:spacing w:after="0" w:line="250"/>
              <w:jc w:val="left"/>
            </w:pPr>
            <w:r>
              <w:rPr>
                <w:color w:val="1A1A1A"/>
                <w:sz w:val="19"/>
                <w:szCs w:val="19"/>
              </w:rPr>
              <w:t xml:space="preserve">8H0R: 182 residues → 91 entries; half silently overwritten</w:t>
            </w:r>
          </w:p>
        </w:tc>
        <w:tc>
          <w:tcPr>
            <w:tcW w:type="dxa" w:w="1154"/>
            <w:shd w:fill="FFFFFF" w:val="clear"/>
            <w:tcMar>
              <w:top w:type="dxa" w:w="70"/>
              <w:left w:type="dxa" w:w="110"/>
              <w:bottom w:type="dxa" w:w="70"/>
              <w:right w:type="dxa" w:w="110"/>
            </w:tcMar>
          </w:tcPr>
          <w:p>
            <w:pPr>
              <w:spacing w:after="0" w:line="250"/>
              <w:jc w:val="left"/>
            </w:pPr>
            <w:r>
              <w:rPr>
                <w:color w:val="1A1A1A"/>
                <w:sz w:val="19"/>
                <w:szCs w:val="19"/>
              </w:rPr>
              <w:t xml:space="preserve">Fixed</w:t>
            </w:r>
          </w:p>
        </w:tc>
      </w:tr>
      <w:tr>
        <w:tc>
          <w:tcPr>
            <w:tcW w:type="dxa" w:w="513"/>
            <w:shd w:fill="FFFFFF" w:val="clear"/>
            <w:tcMar>
              <w:top w:type="dxa" w:w="70"/>
              <w:left w:type="dxa" w:w="110"/>
              <w:bottom w:type="dxa" w:w="70"/>
              <w:right w:type="dxa" w:w="110"/>
            </w:tcMar>
          </w:tcPr>
          <w:p>
            <w:pPr>
              <w:spacing w:after="0" w:line="250"/>
              <w:jc w:val="left"/>
            </w:pPr>
            <w:r>
              <w:rPr>
                <w:color w:val="1A1A1A"/>
                <w:sz w:val="19"/>
                <w:szCs w:val="19"/>
              </w:rPr>
              <w:t xml:space="preserve">6</w:t>
            </w:r>
          </w:p>
        </w:tc>
        <w:tc>
          <w:tcPr>
            <w:tcW w:type="dxa" w:w="3077"/>
            <w:shd w:fill="FFFFFF" w:val="clear"/>
            <w:tcMar>
              <w:top w:type="dxa" w:w="70"/>
              <w:left w:type="dxa" w:w="110"/>
              <w:bottom w:type="dxa" w:w="70"/>
              <w:right w:type="dxa" w:w="110"/>
            </w:tcMar>
          </w:tcPr>
          <w:p>
            <w:pPr>
              <w:spacing w:after="0" w:line="250"/>
              <w:jc w:val="left"/>
            </w:pPr>
            <w:r>
              <w:rPr>
                <w:color w:val="1A1A1A"/>
                <w:sz w:val="19"/>
                <w:szCs w:val="19"/>
              </w:rPr>
              <w:t xml:space="preserve">ASVS export produced constant values</w:t>
            </w:r>
          </w:p>
        </w:tc>
        <w:tc>
          <w:tcPr>
            <w:tcW w:type="dxa" w:w="4616"/>
            <w:shd w:fill="FFFFFF" w:val="clear"/>
            <w:tcMar>
              <w:top w:type="dxa" w:w="70"/>
              <w:left w:type="dxa" w:w="110"/>
              <w:bottom w:type="dxa" w:w="70"/>
              <w:right w:type="dxa" w:w="110"/>
            </w:tcMar>
          </w:tcPr>
          <w:p>
            <w:pPr>
              <w:spacing w:after="0" w:line="250"/>
              <w:jc w:val="left"/>
            </w:pPr>
            <w:r>
              <w:rPr>
                <w:color w:val="1A1A1A"/>
                <w:sz w:val="19"/>
                <w:szCs w:val="19"/>
              </w:rPr>
              <w:t xml:space="preserve">anomaly_residue.json = 0.25 for every residue × frame</w:t>
            </w:r>
          </w:p>
        </w:tc>
        <w:tc>
          <w:tcPr>
            <w:tcW w:type="dxa" w:w="1154"/>
            <w:shd w:fill="FFFFFF" w:val="clear"/>
            <w:tcMar>
              <w:top w:type="dxa" w:w="70"/>
              <w:left w:type="dxa" w:w="110"/>
              <w:bottom w:type="dxa" w:w="70"/>
              <w:right w:type="dxa" w:w="110"/>
            </w:tcMar>
          </w:tcPr>
          <w:p>
            <w:pPr>
              <w:spacing w:after="0" w:line="250"/>
              <w:jc w:val="left"/>
            </w:pPr>
            <w:r>
              <w:rPr>
                <w:color w:val="1A1A1A"/>
                <w:sz w:val="19"/>
                <w:szCs w:val="19"/>
              </w:rPr>
              <w:t xml:space="preserve">Fixed</w:t>
            </w:r>
          </w:p>
        </w:tc>
      </w:tr>
      <w:tr>
        <w:tc>
          <w:tcPr>
            <w:tcW w:type="dxa" w:w="513"/>
            <w:shd w:fill="FFFFFF" w:val="clear"/>
            <w:tcMar>
              <w:top w:type="dxa" w:w="70"/>
              <w:left w:type="dxa" w:w="110"/>
              <w:bottom w:type="dxa" w:w="70"/>
              <w:right w:type="dxa" w:w="110"/>
            </w:tcMar>
          </w:tcPr>
          <w:p>
            <w:pPr>
              <w:spacing w:after="0" w:line="250"/>
              <w:jc w:val="left"/>
            </w:pPr>
            <w:r>
              <w:rPr>
                <w:color w:val="1A1A1A"/>
                <w:sz w:val="19"/>
                <w:szCs w:val="19"/>
              </w:rPr>
              <w:t xml:space="preserve">7</w:t>
            </w:r>
          </w:p>
        </w:tc>
        <w:tc>
          <w:tcPr>
            <w:tcW w:type="dxa" w:w="3077"/>
            <w:shd w:fill="FFFFFF" w:val="clear"/>
            <w:tcMar>
              <w:top w:type="dxa" w:w="70"/>
              <w:left w:type="dxa" w:w="110"/>
              <w:bottom w:type="dxa" w:w="70"/>
              <w:right w:type="dxa" w:w="110"/>
            </w:tcMar>
          </w:tcPr>
          <w:p>
            <w:pPr>
              <w:spacing w:after="0" w:line="250"/>
              <w:jc w:val="left"/>
            </w:pPr>
            <w:r>
              <w:rPr>
                <w:color w:val="1A1A1A"/>
                <w:sz w:val="19"/>
                <w:szCs w:val="19"/>
              </w:rPr>
              <w:t xml:space="preserve">Chapman–Kolmogorov test compared mismatched state spaces</w:t>
            </w:r>
          </w:p>
        </w:tc>
        <w:tc>
          <w:tcPr>
            <w:tcW w:type="dxa" w:w="4616"/>
            <w:shd w:fill="FFFFFF" w:val="clear"/>
            <w:tcMar>
              <w:top w:type="dxa" w:w="70"/>
              <w:left w:type="dxa" w:w="110"/>
              <w:bottom w:type="dxa" w:w="70"/>
              <w:right w:type="dxa" w:w="110"/>
            </w:tcMar>
          </w:tcPr>
          <w:p>
            <w:pPr>
              <w:spacing w:after="0" w:line="250"/>
              <w:jc w:val="left"/>
            </w:pPr>
            <w:r>
              <w:rPr>
                <w:color w:val="1A1A1A"/>
                <w:sz w:val="19"/>
                <w:szCs w:val="19"/>
              </w:rPr>
              <w:t xml:space="preserve">Test invalid whenever any state was pruned (i.e. always)</w:t>
            </w:r>
          </w:p>
        </w:tc>
        <w:tc>
          <w:tcPr>
            <w:tcW w:type="dxa" w:w="1154"/>
            <w:shd w:fill="FFFFFF" w:val="clear"/>
            <w:tcMar>
              <w:top w:type="dxa" w:w="70"/>
              <w:left w:type="dxa" w:w="110"/>
              <w:bottom w:type="dxa" w:w="70"/>
              <w:right w:type="dxa" w:w="110"/>
            </w:tcMar>
          </w:tcPr>
          <w:p>
            <w:pPr>
              <w:spacing w:after="0" w:line="250"/>
              <w:jc w:val="left"/>
            </w:pPr>
            <w:r>
              <w:rPr>
                <w:color w:val="1A1A1A"/>
                <w:sz w:val="19"/>
                <w:szCs w:val="19"/>
              </w:rPr>
              <w:t xml:space="preserve">Corrected in runner</w:t>
            </w:r>
          </w:p>
        </w:tc>
      </w:tr>
      <w:tr>
        <w:tc>
          <w:tcPr>
            <w:tcW w:type="dxa" w:w="513"/>
            <w:shd w:fill="FFFFFF" w:val="clear"/>
            <w:tcMar>
              <w:top w:type="dxa" w:w="70"/>
              <w:left w:type="dxa" w:w="110"/>
              <w:bottom w:type="dxa" w:w="70"/>
              <w:right w:type="dxa" w:w="110"/>
            </w:tcMar>
          </w:tcPr>
          <w:p>
            <w:pPr>
              <w:spacing w:after="0" w:line="250"/>
              <w:jc w:val="left"/>
            </w:pPr>
            <w:r>
              <w:rPr>
                <w:color w:val="1A1A1A"/>
                <w:sz w:val="19"/>
                <w:szCs w:val="19"/>
              </w:rPr>
              <w:t xml:space="preserve">8</w:t>
            </w:r>
          </w:p>
        </w:tc>
        <w:tc>
          <w:tcPr>
            <w:tcW w:type="dxa" w:w="3077"/>
            <w:shd w:fill="FFFFFF" w:val="clear"/>
            <w:tcMar>
              <w:top w:type="dxa" w:w="70"/>
              <w:left w:type="dxa" w:w="110"/>
              <w:bottom w:type="dxa" w:w="70"/>
              <w:right w:type="dxa" w:w="110"/>
            </w:tcMar>
          </w:tcPr>
          <w:p>
            <w:pPr>
              <w:spacing w:after="0" w:line="250"/>
              <w:jc w:val="left"/>
            </w:pPr>
            <w:r>
              <w:rPr>
                <w:color w:val="1A1A1A"/>
                <w:sz w:val="19"/>
                <w:szCs w:val="19"/>
              </w:rPr>
              <w:t xml:space="preserve">VAMP-2 scorer numerically unstable on real features</w:t>
            </w:r>
          </w:p>
        </w:tc>
        <w:tc>
          <w:tcPr>
            <w:tcW w:type="dxa" w:w="4616"/>
            <w:shd w:fill="FFFFFF" w:val="clear"/>
            <w:tcMar>
              <w:top w:type="dxa" w:w="70"/>
              <w:left w:type="dxa" w:w="110"/>
              <w:bottom w:type="dxa" w:w="70"/>
              <w:right w:type="dxa" w:w="110"/>
            </w:tcMar>
          </w:tcPr>
          <w:p>
            <w:pPr>
              <w:spacing w:after="0" w:line="250"/>
              <w:jc w:val="left"/>
            </w:pPr>
            <w:r>
              <w:rPr>
                <w:color w:val="1A1A1A"/>
                <w:sz w:val="19"/>
                <w:szCs w:val="19"/>
              </w:rPr>
              <w:t xml:space="preserve">Returned 2.5 × 10⁵ where valid scores are bounded by dimension</w:t>
            </w:r>
          </w:p>
        </w:tc>
        <w:tc>
          <w:tcPr>
            <w:tcW w:type="dxa" w:w="1154"/>
            <w:shd w:fill="FFFFFF" w:val="clear"/>
            <w:tcMar>
              <w:top w:type="dxa" w:w="70"/>
              <w:left w:type="dxa" w:w="110"/>
              <w:bottom w:type="dxa" w:w="70"/>
              <w:right w:type="dxa" w:w="110"/>
            </w:tcMar>
          </w:tcPr>
          <w:p>
            <w:pPr>
              <w:spacing w:after="0" w:line="250"/>
              <w:jc w:val="left"/>
            </w:pPr>
            <w:r>
              <w:rPr>
                <w:color w:val="1A1A1A"/>
                <w:sz w:val="19"/>
                <w:szCs w:val="19"/>
              </w:rPr>
              <w:t xml:space="preserve">Corrected in runner</w:t>
            </w:r>
          </w:p>
        </w:tc>
      </w:tr>
    </w:tbl>
    <w:p>
      <w:pPr>
        <w:spacing w:after="120" w:line="276"/>
      </w:pPr>
      <w:r>
        <w:rPr>
          <w:color w:val="5A5A5A"/>
          <w:sz w:val="19"/>
          <w:szCs w:val="19"/>
        </w:rPr>
        <w:t xml:space="preserve">Defects 1–6 affected the production scoring path; defects 7–8 were found in the validation tooling itself while executing Layer 2. Both classes share a root cause: code paths that were never exercised against real pipeline outputs.</w:t>
      </w:r>
    </w:p>
    <w:p>
      <w:r>
        <w:br w:type="page"/>
      </w:r>
    </w:p>
    <w:p>
      <w:pPr>
        <w:pStyle w:val="Heading1"/>
        <w:spacing w:after="140" w:before="360"/>
      </w:pPr>
      <w:r>
        <w:rPr>
          <w:b/>
          <w:bCs/>
          <w:color w:val="1A1A1A"/>
          <w:sz w:val="30"/>
          <w:szCs w:val="30"/>
        </w:rPr>
        <w:t xml:space="preserve">2  Scope, Systems, and Environment</w:t>
      </w:r>
    </w:p>
    <w:p>
      <w:pPr>
        <w:pStyle w:val="Heading2"/>
        <w:spacing w:after="140" w:before="280"/>
      </w:pPr>
      <w:r>
        <w:rPr>
          <w:b/>
          <w:bCs/>
          <w:color w:val="0072B2"/>
          <w:sz w:val="24"/>
          <w:szCs w:val="24"/>
        </w:rPr>
        <w:t xml:space="preserve">2.1  Pipeline under test</w:t>
      </w:r>
    </w:p>
    <w:p>
      <w:pPr>
        <w:spacing w:after="120" w:line="276"/>
      </w:pPr>
      <w:r>
        <w:rPr>
          <w:color w:val="1A1A1A"/>
          <w:sz w:val="21"/>
          <w:szCs w:val="21"/>
        </w:rPr>
        <w:t xml:space="preserve">The pipeline proceeds: MD trajectory → feature extraction (7 features: RMSD, radius of gyration, CA–CA native contacts, and sine/cosine encodings of φ/ψ backbone dihedrals) → tICA dimensionality reduction → KMeans clustering into discrete conformational states → reversible maximum-likelihood MSM → multi-signal anomaly scoring. Three signals are fused by median after rank normalisation, then rescaled to [0, 100]:</w:t>
      </w:r>
    </w:p>
    <w:p>
      <w:pPr>
        <w:pStyle w:val="ListParagraph"/>
        <w:numPr>
          <w:ilvl w:val="0"/>
          <w:numId w:val="2"/>
        </w:numPr>
        <w:spacing w:after="80" w:line="276"/>
      </w:pPr>
      <w:r>
        <w:rPr>
          <w:b/>
          <w:bCs/>
          <w:color w:val="1A1A1A"/>
          <w:sz w:val="21"/>
          <w:szCs w:val="21"/>
        </w:rPr>
        <w:t xml:space="preserve">State rarity </w:t>
      </w:r>
      <w:r>
        <w:rPr>
          <w:color w:val="1A1A1A"/>
          <w:sz w:val="21"/>
          <w:szCs w:val="21"/>
        </w:rPr>
        <w:t xml:space="preserve">— 1 − π[s], the thermodynamic perspective: how rarely is this state occupied at equilibrium?</w:t>
      </w:r>
    </w:p>
    <w:p>
      <w:pPr>
        <w:pStyle w:val="ListParagraph"/>
        <w:numPr>
          <w:ilvl w:val="0"/>
          <w:numId w:val="2"/>
        </w:numPr>
        <w:spacing w:after="80" w:line="276"/>
      </w:pPr>
      <w:r>
        <w:rPr>
          <w:b/>
          <w:bCs/>
          <w:color w:val="1A1A1A"/>
          <w:sz w:val="21"/>
          <w:szCs w:val="21"/>
        </w:rPr>
        <w:t xml:space="preserve">Transition surprise </w:t>
      </w:r>
      <w:r>
        <w:rPr>
          <w:color w:val="1A1A1A"/>
          <w:sz w:val="21"/>
          <w:szCs w:val="21"/>
        </w:rPr>
        <w:t xml:space="preserve">— −log P[sₜ → sₜ₊τ], the kinetic perspective: how unexpected is the observed transition?</w:t>
      </w:r>
    </w:p>
    <w:p>
      <w:pPr>
        <w:pStyle w:val="ListParagraph"/>
        <w:numPr>
          <w:ilvl w:val="0"/>
          <w:numId w:val="2"/>
        </w:numPr>
        <w:spacing w:after="80" w:line="276"/>
      </w:pPr>
      <w:r>
        <w:rPr>
          <w:b/>
          <w:bCs/>
          <w:color w:val="1A1A1A"/>
          <w:sz w:val="21"/>
          <w:szCs w:val="21"/>
        </w:rPr>
        <w:t xml:space="preserve">Local density </w:t>
      </w:r>
      <w:r>
        <w:rPr>
          <w:color w:val="1A1A1A"/>
          <w:sz w:val="21"/>
          <w:szCs w:val="21"/>
        </w:rPr>
        <w:t xml:space="preserve">— mean k-nearest-neighbour distance in tICA space, the geometric perspective: how structurally isolated is this conformation?</w:t>
      </w:r>
    </w:p>
    <w:p>
      <w:pPr>
        <w:pStyle w:val="Heading2"/>
        <w:spacing w:after="140" w:before="280"/>
      </w:pPr>
      <w:r>
        <w:rPr>
          <w:b/>
          <w:bCs/>
          <w:color w:val="0072B2"/>
          <w:sz w:val="24"/>
          <w:szCs w:val="24"/>
        </w:rPr>
        <w:t xml:space="preserve">2.2  Systems studied</w:t>
      </w:r>
    </w:p>
    <w:tbl>
      <w:tblPr>
        <w:tblW w:type="dxa" w:w="9360"/>
        <w:tblBorders>
          <w:top w:val="single" w:color="B8C4D0" w:sz="4"/>
          <w:left w:val="none"/>
          <w:bottom w:val="single" w:color="B8C4D0" w:sz="4"/>
          <w:right w:val="none"/>
          <w:insideH w:val="single" w:color="DDE3E9" w:sz="2"/>
          <w:insideV w:val="none"/>
        </w:tblBorders>
      </w:tblPr>
      <w:tblGrid>
        <w:gridCol w:w="819"/>
        <w:gridCol w:w="3042"/>
        <w:gridCol w:w="1872"/>
        <w:gridCol w:w="819"/>
        <w:gridCol w:w="2808"/>
      </w:tblGrid>
      <w:tr>
        <w:trPr>
          <w:tblHeader/>
        </w:trPr>
        <w:tc>
          <w:tcPr>
            <w:tcW w:type="dxa" w:w="819"/>
            <w:shd w:fill="E8EEF4" w:val="clear"/>
            <w:tcMar>
              <w:top w:type="dxa" w:w="70"/>
              <w:left w:type="dxa" w:w="110"/>
              <w:bottom w:type="dxa" w:w="70"/>
              <w:right w:type="dxa" w:w="110"/>
            </w:tcMar>
          </w:tcPr>
          <w:p>
            <w:pPr>
              <w:spacing w:after="0" w:line="250"/>
              <w:jc w:val="left"/>
            </w:pPr>
            <w:r>
              <w:rPr>
                <w:b/>
                <w:bCs/>
                <w:color w:val="1A1A1A"/>
                <w:sz w:val="19"/>
                <w:szCs w:val="19"/>
              </w:rPr>
              <w:t xml:space="preserve">System</w:t>
            </w:r>
          </w:p>
        </w:tc>
        <w:tc>
          <w:tcPr>
            <w:tcW w:type="dxa" w:w="3042"/>
            <w:shd w:fill="E8EEF4" w:val="clear"/>
            <w:tcMar>
              <w:top w:type="dxa" w:w="70"/>
              <w:left w:type="dxa" w:w="110"/>
              <w:bottom w:type="dxa" w:w="70"/>
              <w:right w:type="dxa" w:w="110"/>
            </w:tcMar>
          </w:tcPr>
          <w:p>
            <w:pPr>
              <w:spacing w:after="0" w:line="250"/>
              <w:jc w:val="left"/>
            </w:pPr>
            <w:r>
              <w:rPr>
                <w:b/>
                <w:bCs/>
                <w:color w:val="1A1A1A"/>
                <w:sz w:val="19"/>
                <w:szCs w:val="19"/>
              </w:rPr>
              <w:t xml:space="preserve">Identity</w:t>
            </w:r>
          </w:p>
        </w:tc>
        <w:tc>
          <w:tcPr>
            <w:tcW w:type="dxa" w:w="1872"/>
            <w:shd w:fill="E8EEF4" w:val="clear"/>
            <w:tcMar>
              <w:top w:type="dxa" w:w="70"/>
              <w:left w:type="dxa" w:w="110"/>
              <w:bottom w:type="dxa" w:w="70"/>
              <w:right w:type="dxa" w:w="110"/>
            </w:tcMar>
          </w:tcPr>
          <w:p>
            <w:pPr>
              <w:spacing w:after="0" w:line="250"/>
              <w:jc w:val="left"/>
            </w:pPr>
            <w:r>
              <w:rPr>
                <w:b/>
                <w:bCs/>
                <w:color w:val="1A1A1A"/>
                <w:sz w:val="19"/>
                <w:szCs w:val="19"/>
              </w:rPr>
              <w:t xml:space="preserve">Method / resolution</w:t>
            </w:r>
          </w:p>
        </w:tc>
        <w:tc>
          <w:tcPr>
            <w:tcW w:type="dxa" w:w="819"/>
            <w:shd w:fill="E8EEF4" w:val="clear"/>
            <w:tcMar>
              <w:top w:type="dxa" w:w="70"/>
              <w:left w:type="dxa" w:w="110"/>
              <w:bottom w:type="dxa" w:w="70"/>
              <w:right w:type="dxa" w:w="110"/>
            </w:tcMar>
          </w:tcPr>
          <w:p>
            <w:pPr>
              <w:spacing w:after="0" w:line="250"/>
              <w:jc w:val="left"/>
            </w:pPr>
            <w:r>
              <w:rPr>
                <w:b/>
                <w:bCs/>
                <w:color w:val="1A1A1A"/>
                <w:sz w:val="19"/>
                <w:szCs w:val="19"/>
              </w:rPr>
              <w:t xml:space="preserve">Frames</w:t>
            </w:r>
          </w:p>
        </w:tc>
        <w:tc>
          <w:tcPr>
            <w:tcW w:type="dxa" w:w="2808"/>
            <w:shd w:fill="E8EEF4" w:val="clear"/>
            <w:tcMar>
              <w:top w:type="dxa" w:w="70"/>
              <w:left w:type="dxa" w:w="110"/>
              <w:bottom w:type="dxa" w:w="70"/>
              <w:right w:type="dxa" w:w="110"/>
            </w:tcMar>
          </w:tcPr>
          <w:p>
            <w:pPr>
              <w:spacing w:after="0" w:line="250"/>
              <w:jc w:val="left"/>
            </w:pPr>
            <w:r>
              <w:rPr>
                <w:b/>
                <w:bCs/>
                <w:color w:val="1A1A1A"/>
                <w:sz w:val="19"/>
                <w:szCs w:val="19"/>
              </w:rPr>
              <w:t xml:space="preserve">Role in campaign</w:t>
            </w:r>
          </w:p>
        </w:tc>
      </w:tr>
      <w:tr>
        <w:tc>
          <w:tcPr>
            <w:tcW w:type="dxa" w:w="819"/>
            <w:shd w:fill="FFFFFF" w:val="clear"/>
            <w:tcMar>
              <w:top w:type="dxa" w:w="70"/>
              <w:left w:type="dxa" w:w="110"/>
              <w:bottom w:type="dxa" w:w="70"/>
              <w:right w:type="dxa" w:w="110"/>
            </w:tcMar>
          </w:tcPr>
          <w:p>
            <w:pPr>
              <w:spacing w:after="0" w:line="250"/>
              <w:jc w:val="left"/>
            </w:pPr>
            <w:r>
              <w:rPr>
                <w:color w:val="1A1A1A"/>
                <w:sz w:val="19"/>
                <w:szCs w:val="19"/>
              </w:rPr>
              <w:t xml:space="preserve">1VII</w:t>
            </w:r>
          </w:p>
        </w:tc>
        <w:tc>
          <w:tcPr>
            <w:tcW w:type="dxa" w:w="3042"/>
            <w:shd w:fill="FFFFFF" w:val="clear"/>
            <w:tcMar>
              <w:top w:type="dxa" w:w="70"/>
              <w:left w:type="dxa" w:w="110"/>
              <w:bottom w:type="dxa" w:w="70"/>
              <w:right w:type="dxa" w:w="110"/>
            </w:tcMar>
          </w:tcPr>
          <w:p>
            <w:pPr>
              <w:spacing w:after="0" w:line="250"/>
              <w:jc w:val="left"/>
            </w:pPr>
            <w:r>
              <w:rPr>
                <w:color w:val="1A1A1A"/>
                <w:sz w:val="19"/>
                <w:szCs w:val="19"/>
              </w:rPr>
              <w:t xml:space="preserve">Villin headpiece subdomain</w:t>
            </w:r>
          </w:p>
        </w:tc>
        <w:tc>
          <w:tcPr>
            <w:tcW w:type="dxa" w:w="1872"/>
            <w:shd w:fill="FFFFFF" w:val="clear"/>
            <w:tcMar>
              <w:top w:type="dxa" w:w="70"/>
              <w:left w:type="dxa" w:w="110"/>
              <w:bottom w:type="dxa" w:w="70"/>
              <w:right w:type="dxa" w:w="110"/>
            </w:tcMar>
          </w:tcPr>
          <w:p>
            <w:pPr>
              <w:spacing w:after="0" w:line="250"/>
              <w:jc w:val="left"/>
            </w:pPr>
            <w:r>
              <w:rPr>
                <w:color w:val="1A1A1A"/>
                <w:sz w:val="19"/>
                <w:szCs w:val="19"/>
              </w:rPr>
              <w:t xml:space="preserve">NMR</w:t>
            </w:r>
          </w:p>
        </w:tc>
        <w:tc>
          <w:tcPr>
            <w:tcW w:type="dxa" w:w="819"/>
            <w:shd w:fill="FFFFFF" w:val="clear"/>
            <w:tcMar>
              <w:top w:type="dxa" w:w="70"/>
              <w:left w:type="dxa" w:w="110"/>
              <w:bottom w:type="dxa" w:w="70"/>
              <w:right w:type="dxa" w:w="110"/>
            </w:tcMar>
          </w:tcPr>
          <w:p>
            <w:pPr>
              <w:spacing w:after="0" w:line="250"/>
              <w:jc w:val="left"/>
            </w:pPr>
            <w:r>
              <w:rPr>
                <w:color w:val="1A1A1A"/>
                <w:sz w:val="19"/>
                <w:szCs w:val="19"/>
              </w:rPr>
              <w:t xml:space="preserve">100</w:t>
            </w:r>
          </w:p>
        </w:tc>
        <w:tc>
          <w:tcPr>
            <w:tcW w:type="dxa" w:w="2808"/>
            <w:shd w:fill="FFFFFF" w:val="clear"/>
            <w:tcMar>
              <w:top w:type="dxa" w:w="70"/>
              <w:left w:type="dxa" w:w="110"/>
              <w:bottom w:type="dxa" w:w="70"/>
              <w:right w:type="dxa" w:w="110"/>
            </w:tcMar>
          </w:tcPr>
          <w:p>
            <w:pPr>
              <w:spacing w:after="0" w:line="250"/>
              <w:jc w:val="left"/>
            </w:pPr>
            <w:r>
              <w:rPr>
                <w:color w:val="1A1A1A"/>
                <w:sz w:val="19"/>
                <w:szCs w:val="19"/>
              </w:rPr>
              <w:t xml:space="preserve">Baseline + accuracy; excluded from B-factor analysis</w:t>
            </w:r>
          </w:p>
        </w:tc>
      </w:tr>
      <w:tr>
        <w:tc>
          <w:tcPr>
            <w:tcW w:type="dxa" w:w="819"/>
            <w:shd w:fill="FFFFFF" w:val="clear"/>
            <w:tcMar>
              <w:top w:type="dxa" w:w="70"/>
              <w:left w:type="dxa" w:w="110"/>
              <w:bottom w:type="dxa" w:w="70"/>
              <w:right w:type="dxa" w:w="110"/>
            </w:tcMar>
          </w:tcPr>
          <w:p>
            <w:pPr>
              <w:spacing w:after="0" w:line="250"/>
              <w:jc w:val="left"/>
            </w:pPr>
            <w:r>
              <w:rPr>
                <w:color w:val="1A1A1A"/>
                <w:sz w:val="19"/>
                <w:szCs w:val="19"/>
              </w:rPr>
              <w:t xml:space="preserve">8H0R</w:t>
            </w:r>
          </w:p>
        </w:tc>
        <w:tc>
          <w:tcPr>
            <w:tcW w:type="dxa" w:w="3042"/>
            <w:shd w:fill="FFFFFF" w:val="clear"/>
            <w:tcMar>
              <w:top w:type="dxa" w:w="70"/>
              <w:left w:type="dxa" w:w="110"/>
              <w:bottom w:type="dxa" w:w="70"/>
              <w:right w:type="dxa" w:w="110"/>
            </w:tcMar>
          </w:tcPr>
          <w:p>
            <w:pPr>
              <w:spacing w:after="0" w:line="250"/>
              <w:jc w:val="left"/>
            </w:pPr>
            <w:r>
              <w:rPr>
                <w:color w:val="1A1A1A"/>
                <w:sz w:val="19"/>
                <w:szCs w:val="19"/>
              </w:rPr>
              <w:t xml:space="preserve">Mouse βB1-crystallin Y202X cataract mutant</w:t>
            </w:r>
          </w:p>
        </w:tc>
        <w:tc>
          <w:tcPr>
            <w:tcW w:type="dxa" w:w="1872"/>
            <w:shd w:fill="FFFFFF" w:val="clear"/>
            <w:tcMar>
              <w:top w:type="dxa" w:w="70"/>
              <w:left w:type="dxa" w:w="110"/>
              <w:bottom w:type="dxa" w:w="70"/>
              <w:right w:type="dxa" w:w="110"/>
            </w:tcMar>
          </w:tcPr>
          <w:p>
            <w:pPr>
              <w:spacing w:after="0" w:line="250"/>
              <w:jc w:val="left"/>
            </w:pPr>
            <w:r>
              <w:rPr>
                <w:color w:val="1A1A1A"/>
                <w:sz w:val="19"/>
                <w:szCs w:val="19"/>
              </w:rPr>
              <w:t xml:space="preserve">X-ray, 1.20 Å</w:t>
            </w:r>
          </w:p>
        </w:tc>
        <w:tc>
          <w:tcPr>
            <w:tcW w:type="dxa" w:w="819"/>
            <w:shd w:fill="FFFFFF" w:val="clear"/>
            <w:tcMar>
              <w:top w:type="dxa" w:w="70"/>
              <w:left w:type="dxa" w:w="110"/>
              <w:bottom w:type="dxa" w:w="70"/>
              <w:right w:type="dxa" w:w="110"/>
            </w:tcMar>
          </w:tcPr>
          <w:p>
            <w:pPr>
              <w:spacing w:after="0" w:line="250"/>
              <w:jc w:val="left"/>
            </w:pPr>
            <w:r>
              <w:rPr>
                <w:color w:val="1A1A1A"/>
                <w:sz w:val="19"/>
                <w:szCs w:val="19"/>
              </w:rPr>
              <w:t xml:space="preserve">100</w:t>
            </w:r>
          </w:p>
        </w:tc>
        <w:tc>
          <w:tcPr>
            <w:tcW w:type="dxa" w:w="2808"/>
            <w:shd w:fill="FFFFFF" w:val="clear"/>
            <w:tcMar>
              <w:top w:type="dxa" w:w="70"/>
              <w:left w:type="dxa" w:w="110"/>
              <w:bottom w:type="dxa" w:w="70"/>
              <w:right w:type="dxa" w:w="110"/>
            </w:tcMar>
          </w:tcPr>
          <w:p>
            <w:pPr>
              <w:spacing w:after="0" w:line="250"/>
              <w:jc w:val="left"/>
            </w:pPr>
            <w:r>
              <w:rPr>
                <w:color w:val="1A1A1A"/>
                <w:sz w:val="19"/>
                <w:szCs w:val="19"/>
              </w:rPr>
              <w:t xml:space="preserve">Baseline, accuracy, B-factor benchmark</w:t>
            </w:r>
          </w:p>
        </w:tc>
      </w:tr>
      <w:tr>
        <w:tc>
          <w:tcPr>
            <w:tcW w:type="dxa" w:w="819"/>
            <w:shd w:fill="FFFFFF" w:val="clear"/>
            <w:tcMar>
              <w:top w:type="dxa" w:w="70"/>
              <w:left w:type="dxa" w:w="110"/>
              <w:bottom w:type="dxa" w:w="70"/>
              <w:right w:type="dxa" w:w="110"/>
            </w:tcMar>
          </w:tcPr>
          <w:p>
            <w:pPr>
              <w:spacing w:after="0" w:line="250"/>
              <w:jc w:val="left"/>
            </w:pPr>
            <w:r>
              <w:rPr>
                <w:color w:val="1A1A1A"/>
                <w:sz w:val="19"/>
                <w:szCs w:val="19"/>
              </w:rPr>
              <w:t xml:space="preserve">1UBQ</w:t>
            </w:r>
          </w:p>
        </w:tc>
        <w:tc>
          <w:tcPr>
            <w:tcW w:type="dxa" w:w="3042"/>
            <w:shd w:fill="FFFFFF" w:val="clear"/>
            <w:tcMar>
              <w:top w:type="dxa" w:w="70"/>
              <w:left w:type="dxa" w:w="110"/>
              <w:bottom w:type="dxa" w:w="70"/>
              <w:right w:type="dxa" w:w="110"/>
            </w:tcMar>
          </w:tcPr>
          <w:p>
            <w:pPr>
              <w:spacing w:after="0" w:line="250"/>
              <w:jc w:val="left"/>
            </w:pPr>
            <w:r>
              <w:rPr>
                <w:color w:val="1A1A1A"/>
                <w:sz w:val="19"/>
                <w:szCs w:val="19"/>
              </w:rPr>
              <w:t xml:space="preserve">Ubiquitin</w:t>
            </w:r>
          </w:p>
        </w:tc>
        <w:tc>
          <w:tcPr>
            <w:tcW w:type="dxa" w:w="1872"/>
            <w:shd w:fill="FFFFFF" w:val="clear"/>
            <w:tcMar>
              <w:top w:type="dxa" w:w="70"/>
              <w:left w:type="dxa" w:w="110"/>
              <w:bottom w:type="dxa" w:w="70"/>
              <w:right w:type="dxa" w:w="110"/>
            </w:tcMar>
          </w:tcPr>
          <w:p>
            <w:pPr>
              <w:spacing w:after="0" w:line="250"/>
              <w:jc w:val="left"/>
            </w:pPr>
            <w:r>
              <w:rPr>
                <w:color w:val="1A1A1A"/>
                <w:sz w:val="19"/>
                <w:szCs w:val="19"/>
              </w:rPr>
              <w:t xml:space="preserve">X-ray, 1.80 Å</w:t>
            </w:r>
          </w:p>
        </w:tc>
        <w:tc>
          <w:tcPr>
            <w:tcW w:type="dxa" w:w="819"/>
            <w:shd w:fill="FFFFFF" w:val="clear"/>
            <w:tcMar>
              <w:top w:type="dxa" w:w="70"/>
              <w:left w:type="dxa" w:w="110"/>
              <w:bottom w:type="dxa" w:w="70"/>
              <w:right w:type="dxa" w:w="110"/>
            </w:tcMar>
          </w:tcPr>
          <w:p>
            <w:pPr>
              <w:spacing w:after="0" w:line="250"/>
              <w:jc w:val="left"/>
            </w:pPr>
            <w:r>
              <w:rPr>
                <w:color w:val="1A1A1A"/>
                <w:sz w:val="19"/>
                <w:szCs w:val="19"/>
              </w:rPr>
              <w:t xml:space="preserve">100</w:t>
            </w:r>
          </w:p>
        </w:tc>
        <w:tc>
          <w:tcPr>
            <w:tcW w:type="dxa" w:w="2808"/>
            <w:shd w:fill="FFFFFF" w:val="clear"/>
            <w:tcMar>
              <w:top w:type="dxa" w:w="70"/>
              <w:left w:type="dxa" w:w="110"/>
              <w:bottom w:type="dxa" w:w="70"/>
              <w:right w:type="dxa" w:w="110"/>
            </w:tcMar>
          </w:tcPr>
          <w:p>
            <w:pPr>
              <w:spacing w:after="0" w:line="250"/>
              <w:jc w:val="left"/>
            </w:pPr>
            <w:r>
              <w:rPr>
                <w:color w:val="1A1A1A"/>
                <w:sz w:val="19"/>
                <w:szCs w:val="19"/>
              </w:rPr>
              <w:t xml:space="preserve">Independent X-ray benchmark</w:t>
            </w:r>
          </w:p>
        </w:tc>
      </w:tr>
      <w:tr>
        <w:tc>
          <w:tcPr>
            <w:tcW w:type="dxa" w:w="819"/>
            <w:shd w:fill="FFFFFF" w:val="clear"/>
            <w:tcMar>
              <w:top w:type="dxa" w:w="70"/>
              <w:left w:type="dxa" w:w="110"/>
              <w:bottom w:type="dxa" w:w="70"/>
              <w:right w:type="dxa" w:w="110"/>
            </w:tcMar>
          </w:tcPr>
          <w:p>
            <w:pPr>
              <w:spacing w:after="0" w:line="250"/>
              <w:jc w:val="left"/>
            </w:pPr>
            <w:r>
              <w:rPr>
                <w:color w:val="1A1A1A"/>
                <w:sz w:val="19"/>
                <w:szCs w:val="19"/>
              </w:rPr>
              <w:t xml:space="preserve">1CRN</w:t>
            </w:r>
          </w:p>
        </w:tc>
        <w:tc>
          <w:tcPr>
            <w:tcW w:type="dxa" w:w="3042"/>
            <w:shd w:fill="FFFFFF" w:val="clear"/>
            <w:tcMar>
              <w:top w:type="dxa" w:w="70"/>
              <w:left w:type="dxa" w:w="110"/>
              <w:bottom w:type="dxa" w:w="70"/>
              <w:right w:type="dxa" w:w="110"/>
            </w:tcMar>
          </w:tcPr>
          <w:p>
            <w:pPr>
              <w:spacing w:after="0" w:line="250"/>
              <w:jc w:val="left"/>
            </w:pPr>
            <w:r>
              <w:rPr>
                <w:color w:val="1A1A1A"/>
                <w:sz w:val="19"/>
                <w:szCs w:val="19"/>
              </w:rPr>
              <w:t xml:space="preserve">Crambin (solvated)</w:t>
            </w:r>
          </w:p>
        </w:tc>
        <w:tc>
          <w:tcPr>
            <w:tcW w:type="dxa" w:w="1872"/>
            <w:shd w:fill="FFFFFF" w:val="clear"/>
            <w:tcMar>
              <w:top w:type="dxa" w:w="70"/>
              <w:left w:type="dxa" w:w="110"/>
              <w:bottom w:type="dxa" w:w="70"/>
              <w:right w:type="dxa" w:w="110"/>
            </w:tcMar>
          </w:tcPr>
          <w:p>
            <w:pPr>
              <w:spacing w:after="0" w:line="250"/>
              <w:jc w:val="left"/>
            </w:pPr>
            <w:r>
              <w:rPr>
                <w:color w:val="1A1A1A"/>
                <w:sz w:val="19"/>
                <w:szCs w:val="19"/>
              </w:rPr>
              <w:t xml:space="preserve">X-ray</w:t>
            </w:r>
          </w:p>
        </w:tc>
        <w:tc>
          <w:tcPr>
            <w:tcW w:type="dxa" w:w="819"/>
            <w:shd w:fill="FFFFFF" w:val="clear"/>
            <w:tcMar>
              <w:top w:type="dxa" w:w="70"/>
              <w:left w:type="dxa" w:w="110"/>
              <w:bottom w:type="dxa" w:w="70"/>
              <w:right w:type="dxa" w:w="110"/>
            </w:tcMar>
          </w:tcPr>
          <w:p>
            <w:pPr>
              <w:spacing w:after="0" w:line="250"/>
              <w:jc w:val="left"/>
            </w:pPr>
            <w:r>
              <w:rPr>
                <w:color w:val="1A1A1A"/>
                <w:sz w:val="19"/>
                <w:szCs w:val="19"/>
              </w:rPr>
              <w:t xml:space="preserve">1001</w:t>
            </w:r>
          </w:p>
        </w:tc>
        <w:tc>
          <w:tcPr>
            <w:tcW w:type="dxa" w:w="2808"/>
            <w:shd w:fill="FFFFFF" w:val="clear"/>
            <w:tcMar>
              <w:top w:type="dxa" w:w="70"/>
              <w:left w:type="dxa" w:w="110"/>
              <w:bottom w:type="dxa" w:w="70"/>
              <w:right w:type="dxa" w:w="110"/>
            </w:tcMar>
          </w:tcPr>
          <w:p>
            <w:pPr>
              <w:spacing w:after="0" w:line="250"/>
              <w:jc w:val="left"/>
            </w:pPr>
            <w:r>
              <w:rPr>
                <w:color w:val="1A1A1A"/>
                <w:sz w:val="19"/>
                <w:szCs w:val="19"/>
              </w:rPr>
              <w:t xml:space="preserve">Long-trajectory reference</w:t>
            </w:r>
          </w:p>
        </w:tc>
      </w:tr>
      <w:tr>
        <w:tc>
          <w:tcPr>
            <w:tcW w:type="dxa" w:w="819"/>
            <w:shd w:fill="FFFFFF" w:val="clear"/>
            <w:tcMar>
              <w:top w:type="dxa" w:w="70"/>
              <w:left w:type="dxa" w:w="110"/>
              <w:bottom w:type="dxa" w:w="70"/>
              <w:right w:type="dxa" w:w="110"/>
            </w:tcMar>
          </w:tcPr>
          <w:p>
            <w:pPr>
              <w:spacing w:after="0" w:line="250"/>
              <w:jc w:val="left"/>
            </w:pPr>
            <w:r>
              <w:rPr>
                <w:color w:val="1A1A1A"/>
                <w:sz w:val="19"/>
                <w:szCs w:val="19"/>
              </w:rPr>
              <w:t xml:space="preserve">9O6O</w:t>
            </w:r>
          </w:p>
        </w:tc>
        <w:tc>
          <w:tcPr>
            <w:tcW w:type="dxa" w:w="3042"/>
            <w:shd w:fill="FFFFFF" w:val="clear"/>
            <w:tcMar>
              <w:top w:type="dxa" w:w="70"/>
              <w:left w:type="dxa" w:w="110"/>
              <w:bottom w:type="dxa" w:w="70"/>
              <w:right w:type="dxa" w:w="110"/>
            </w:tcMar>
          </w:tcPr>
          <w:p>
            <w:pPr>
              <w:spacing w:after="0" w:line="250"/>
              <w:jc w:val="left"/>
            </w:pPr>
            <w:r>
              <w:rPr>
                <w:color w:val="1A1A1A"/>
                <w:sz w:val="19"/>
                <w:szCs w:val="19"/>
              </w:rPr>
              <w:t xml:space="preserve">Human Siglec-10 + 2,6-sialyllactose</w:t>
            </w:r>
          </w:p>
        </w:tc>
        <w:tc>
          <w:tcPr>
            <w:tcW w:type="dxa" w:w="1872"/>
            <w:shd w:fill="FFFFFF" w:val="clear"/>
            <w:tcMar>
              <w:top w:type="dxa" w:w="70"/>
              <w:left w:type="dxa" w:w="110"/>
              <w:bottom w:type="dxa" w:w="70"/>
              <w:right w:type="dxa" w:w="110"/>
            </w:tcMar>
          </w:tcPr>
          <w:p>
            <w:pPr>
              <w:spacing w:after="0" w:line="250"/>
              <w:jc w:val="left"/>
            </w:pPr>
            <w:r>
              <w:rPr>
                <w:color w:val="1A1A1A"/>
                <w:sz w:val="19"/>
                <w:szCs w:val="19"/>
              </w:rPr>
              <w:t xml:space="preserve">X-ray, 2.70 Å</w:t>
            </w:r>
          </w:p>
        </w:tc>
        <w:tc>
          <w:tcPr>
            <w:tcW w:type="dxa" w:w="819"/>
            <w:shd w:fill="FFFFFF" w:val="clear"/>
            <w:tcMar>
              <w:top w:type="dxa" w:w="70"/>
              <w:left w:type="dxa" w:w="110"/>
              <w:bottom w:type="dxa" w:w="70"/>
              <w:right w:type="dxa" w:w="110"/>
            </w:tcMar>
          </w:tcPr>
          <w:p>
            <w:pPr>
              <w:spacing w:after="0" w:line="250"/>
              <w:jc w:val="left"/>
            </w:pPr>
            <w:r>
              <w:rPr>
                <w:color w:val="1A1A1A"/>
                <w:sz w:val="19"/>
                <w:szCs w:val="19"/>
              </w:rPr>
              <w:t xml:space="preserve">pending</w:t>
            </w:r>
          </w:p>
        </w:tc>
        <w:tc>
          <w:tcPr>
            <w:tcW w:type="dxa" w:w="2808"/>
            <w:shd w:fill="FFFFFF" w:val="clear"/>
            <w:tcMar>
              <w:top w:type="dxa" w:w="70"/>
              <w:left w:type="dxa" w:w="110"/>
              <w:bottom w:type="dxa" w:w="70"/>
              <w:right w:type="dxa" w:w="110"/>
            </w:tcMar>
          </w:tcPr>
          <w:p>
            <w:pPr>
              <w:spacing w:after="0" w:line="250"/>
              <w:jc w:val="left"/>
            </w:pPr>
            <w:r>
              <w:rPr>
                <w:color w:val="1A1A1A"/>
                <w:sz w:val="19"/>
                <w:szCs w:val="19"/>
              </w:rPr>
              <w:t xml:space="preserve">Extension target</w:t>
            </w:r>
          </w:p>
        </w:tc>
      </w:tr>
      <w:tr>
        <w:tc>
          <w:tcPr>
            <w:tcW w:type="dxa" w:w="819"/>
            <w:shd w:fill="FFFFFF" w:val="clear"/>
            <w:tcMar>
              <w:top w:type="dxa" w:w="70"/>
              <w:left w:type="dxa" w:w="110"/>
              <w:bottom w:type="dxa" w:w="70"/>
              <w:right w:type="dxa" w:w="110"/>
            </w:tcMar>
          </w:tcPr>
          <w:p>
            <w:pPr>
              <w:spacing w:after="0" w:line="250"/>
              <w:jc w:val="left"/>
            </w:pPr>
            <w:r>
              <w:rPr>
                <w:color w:val="1A1A1A"/>
                <w:sz w:val="19"/>
                <w:szCs w:val="19"/>
              </w:rPr>
              <w:t xml:space="preserve">9UNN</w:t>
            </w:r>
          </w:p>
        </w:tc>
        <w:tc>
          <w:tcPr>
            <w:tcW w:type="dxa" w:w="3042"/>
            <w:shd w:fill="FFFFFF" w:val="clear"/>
            <w:tcMar>
              <w:top w:type="dxa" w:w="70"/>
              <w:left w:type="dxa" w:w="110"/>
              <w:bottom w:type="dxa" w:w="70"/>
              <w:right w:type="dxa" w:w="110"/>
            </w:tcMar>
          </w:tcPr>
          <w:p>
            <w:pPr>
              <w:spacing w:after="0" w:line="250"/>
              <w:jc w:val="left"/>
            </w:pPr>
            <w:r>
              <w:rPr>
                <w:color w:val="1A1A1A"/>
                <w:sz w:val="19"/>
                <w:szCs w:val="19"/>
              </w:rPr>
              <w:t xml:space="preserve">Mouse NMDA receptor GluN1/N2A-S3</w:t>
            </w:r>
          </w:p>
        </w:tc>
        <w:tc>
          <w:tcPr>
            <w:tcW w:type="dxa" w:w="1872"/>
            <w:shd w:fill="FFFFFF" w:val="clear"/>
            <w:tcMar>
              <w:top w:type="dxa" w:w="70"/>
              <w:left w:type="dxa" w:w="110"/>
              <w:bottom w:type="dxa" w:w="70"/>
              <w:right w:type="dxa" w:w="110"/>
            </w:tcMar>
          </w:tcPr>
          <w:p>
            <w:pPr>
              <w:spacing w:after="0" w:line="250"/>
              <w:jc w:val="left"/>
            </w:pPr>
            <w:r>
              <w:rPr>
                <w:color w:val="1A1A1A"/>
                <w:sz w:val="19"/>
                <w:szCs w:val="19"/>
              </w:rPr>
              <w:t xml:space="preserve">cryo-EM, 3.29 Å</w:t>
            </w:r>
          </w:p>
        </w:tc>
        <w:tc>
          <w:tcPr>
            <w:tcW w:type="dxa" w:w="819"/>
            <w:shd w:fill="FFFFFF" w:val="clear"/>
            <w:tcMar>
              <w:top w:type="dxa" w:w="70"/>
              <w:left w:type="dxa" w:w="110"/>
              <w:bottom w:type="dxa" w:w="70"/>
              <w:right w:type="dxa" w:w="110"/>
            </w:tcMar>
          </w:tcPr>
          <w:p>
            <w:pPr>
              <w:spacing w:after="0" w:line="250"/>
              <w:jc w:val="left"/>
            </w:pPr>
            <w:r>
              <w:rPr>
                <w:color w:val="1A1A1A"/>
                <w:sz w:val="19"/>
                <w:szCs w:val="19"/>
              </w:rPr>
              <w:t xml:space="preserve">pending</w:t>
            </w:r>
          </w:p>
        </w:tc>
        <w:tc>
          <w:tcPr>
            <w:tcW w:type="dxa" w:w="2808"/>
            <w:shd w:fill="FFFFFF" w:val="clear"/>
            <w:tcMar>
              <w:top w:type="dxa" w:w="70"/>
              <w:left w:type="dxa" w:w="110"/>
              <w:bottom w:type="dxa" w:w="70"/>
              <w:right w:type="dxa" w:w="110"/>
            </w:tcMar>
          </w:tcPr>
          <w:p>
            <w:pPr>
              <w:spacing w:after="0" w:line="250"/>
              <w:jc w:val="left"/>
            </w:pPr>
            <w:r>
              <w:rPr>
                <w:color w:val="1A1A1A"/>
                <w:sz w:val="19"/>
                <w:szCs w:val="19"/>
              </w:rPr>
              <w:t xml:space="preserve">Extension target (23k atoms)</w:t>
            </w:r>
          </w:p>
        </w:tc>
      </w:tr>
    </w:tbl>
    <w:p>
      <w:pPr>
        <w:spacing w:after="120" w:line="276"/>
      </w:pPr>
      <w:r>
        <w:rPr>
          <w:color w:val="5A5A5A"/>
          <w:sz w:val="19"/>
          <w:szCs w:val="19"/>
        </w:rPr>
        <w:t xml:space="preserve">Trajectories are short implicit-solvent runs generated with OpenMM (AMBER14 + GBn2, Langevin 300 K, 2 fs). Structural identities were confirmed against RCSB entries on 15 August 2026.</w:t>
      </w:r>
    </w:p>
    <w:p>
      <w:pPr>
        <w:pStyle w:val="Heading2"/>
        <w:spacing w:after="140" w:before="280"/>
      </w:pPr>
      <w:r>
        <w:rPr>
          <w:b/>
          <w:bCs/>
          <w:color w:val="0072B2"/>
          <w:sz w:val="24"/>
          <w:szCs w:val="24"/>
        </w:rPr>
        <w:t xml:space="preserve">2.3  Computational environment</w:t>
      </w:r>
    </w:p>
    <w:tbl>
      <w:tblPr>
        <w:tblW w:type="dxa" w:w="9360"/>
        <w:tblBorders>
          <w:top w:val="single" w:color="B8C4D0" w:sz="4"/>
          <w:left w:val="none"/>
          <w:bottom w:val="single" w:color="B8C4D0" w:sz="4"/>
          <w:right w:val="none"/>
          <w:insideH w:val="single" w:color="DDE3E9" w:sz="2"/>
          <w:insideV w:val="none"/>
        </w:tblBorders>
      </w:tblPr>
      <w:tblGrid>
        <w:gridCol w:w="2633"/>
        <w:gridCol w:w="2047"/>
        <w:gridCol w:w="2633"/>
        <w:gridCol w:w="2047"/>
      </w:tblGrid>
      <w:tr>
        <w:trPr>
          <w:tblHeader/>
        </w:trPr>
        <w:tc>
          <w:tcPr>
            <w:tcW w:type="dxa" w:w="2633"/>
            <w:shd w:fill="E8EEF4" w:val="clear"/>
            <w:tcMar>
              <w:top w:type="dxa" w:w="70"/>
              <w:left w:type="dxa" w:w="110"/>
              <w:bottom w:type="dxa" w:w="70"/>
              <w:right w:type="dxa" w:w="110"/>
            </w:tcMar>
          </w:tcPr>
          <w:p>
            <w:pPr>
              <w:spacing w:after="0" w:line="250"/>
              <w:jc w:val="left"/>
            </w:pPr>
            <w:r>
              <w:rPr>
                <w:b/>
                <w:bCs/>
                <w:color w:val="1A1A1A"/>
                <w:sz w:val="19"/>
                <w:szCs w:val="19"/>
              </w:rPr>
              <w:t xml:space="preserve">Component</w:t>
            </w:r>
          </w:p>
        </w:tc>
        <w:tc>
          <w:tcPr>
            <w:tcW w:type="dxa" w:w="2047"/>
            <w:shd w:fill="E8EEF4" w:val="clear"/>
            <w:tcMar>
              <w:top w:type="dxa" w:w="70"/>
              <w:left w:type="dxa" w:w="110"/>
              <w:bottom w:type="dxa" w:w="70"/>
              <w:right w:type="dxa" w:w="110"/>
            </w:tcMar>
          </w:tcPr>
          <w:p>
            <w:pPr>
              <w:spacing w:after="0" w:line="250"/>
              <w:jc w:val="left"/>
            </w:pPr>
            <w:r>
              <w:rPr>
                <w:b/>
                <w:bCs/>
                <w:color w:val="1A1A1A"/>
                <w:sz w:val="19"/>
                <w:szCs w:val="19"/>
              </w:rPr>
              <w:t xml:space="preserve">Version</w:t>
            </w:r>
          </w:p>
        </w:tc>
        <w:tc>
          <w:tcPr>
            <w:tcW w:type="dxa" w:w="2633"/>
            <w:shd w:fill="E8EEF4" w:val="clear"/>
            <w:tcMar>
              <w:top w:type="dxa" w:w="70"/>
              <w:left w:type="dxa" w:w="110"/>
              <w:bottom w:type="dxa" w:w="70"/>
              <w:right w:type="dxa" w:w="110"/>
            </w:tcMar>
          </w:tcPr>
          <w:p>
            <w:pPr>
              <w:spacing w:after="0" w:line="250"/>
              <w:jc w:val="left"/>
            </w:pPr>
            <w:r>
              <w:rPr>
                <w:b/>
                <w:bCs/>
                <w:color w:val="1A1A1A"/>
                <w:sz w:val="19"/>
                <w:szCs w:val="19"/>
              </w:rPr>
              <w:t xml:space="preserve">Component</w:t>
            </w:r>
          </w:p>
        </w:tc>
        <w:tc>
          <w:tcPr>
            <w:tcW w:type="dxa" w:w="2047"/>
            <w:shd w:fill="E8EEF4" w:val="clear"/>
            <w:tcMar>
              <w:top w:type="dxa" w:w="70"/>
              <w:left w:type="dxa" w:w="110"/>
              <w:bottom w:type="dxa" w:w="70"/>
              <w:right w:type="dxa" w:w="110"/>
            </w:tcMar>
          </w:tcPr>
          <w:p>
            <w:pPr>
              <w:spacing w:after="0" w:line="250"/>
              <w:jc w:val="left"/>
            </w:pPr>
            <w:r>
              <w:rPr>
                <w:b/>
                <w:bCs/>
                <w:color w:val="1A1A1A"/>
                <w:sz w:val="19"/>
                <w:szCs w:val="19"/>
              </w:rPr>
              <w:t xml:space="preserve">Version</w:t>
            </w:r>
          </w:p>
        </w:tc>
      </w:tr>
      <w:tr>
        <w:tc>
          <w:tcPr>
            <w:tcW w:type="dxa" w:w="2633"/>
            <w:shd w:fill="FFFFFF" w:val="clear"/>
            <w:tcMar>
              <w:top w:type="dxa" w:w="70"/>
              <w:left w:type="dxa" w:w="110"/>
              <w:bottom w:type="dxa" w:w="70"/>
              <w:right w:type="dxa" w:w="110"/>
            </w:tcMar>
          </w:tcPr>
          <w:p>
            <w:pPr>
              <w:spacing w:after="0" w:line="250"/>
              <w:jc w:val="left"/>
            </w:pPr>
            <w:r>
              <w:rPr>
                <w:color w:val="1A1A1A"/>
                <w:sz w:val="19"/>
                <w:szCs w:val="19"/>
              </w:rPr>
              <w:t xml:space="preserve">Python</w:t>
            </w:r>
          </w:p>
        </w:tc>
        <w:tc>
          <w:tcPr>
            <w:tcW w:type="dxa" w:w="2047"/>
            <w:shd w:fill="FFFFFF" w:val="clear"/>
            <w:tcMar>
              <w:top w:type="dxa" w:w="70"/>
              <w:left w:type="dxa" w:w="110"/>
              <w:bottom w:type="dxa" w:w="70"/>
              <w:right w:type="dxa" w:w="110"/>
            </w:tcMar>
          </w:tcPr>
          <w:p>
            <w:pPr>
              <w:spacing w:after="0" w:line="250"/>
              <w:jc w:val="left"/>
            </w:pPr>
            <w:r>
              <w:rPr>
                <w:color w:val="1A1A1A"/>
                <w:sz w:val="19"/>
                <w:szCs w:val="19"/>
              </w:rPr>
              <w:t xml:space="preserve">3.11.15</w:t>
            </w:r>
          </w:p>
        </w:tc>
        <w:tc>
          <w:tcPr>
            <w:tcW w:type="dxa" w:w="2633"/>
            <w:shd w:fill="FFFFFF" w:val="clear"/>
            <w:tcMar>
              <w:top w:type="dxa" w:w="70"/>
              <w:left w:type="dxa" w:w="110"/>
              <w:bottom w:type="dxa" w:w="70"/>
              <w:right w:type="dxa" w:w="110"/>
            </w:tcMar>
          </w:tcPr>
          <w:p>
            <w:pPr>
              <w:spacing w:after="0" w:line="250"/>
              <w:jc w:val="left"/>
            </w:pPr>
            <w:r>
              <w:rPr>
                <w:color w:val="1A1A1A"/>
                <w:sz w:val="19"/>
                <w:szCs w:val="19"/>
              </w:rPr>
              <w:t xml:space="preserve">OpenMM</w:t>
            </w:r>
          </w:p>
        </w:tc>
        <w:tc>
          <w:tcPr>
            <w:tcW w:type="dxa" w:w="2047"/>
            <w:shd w:fill="FFFFFF" w:val="clear"/>
            <w:tcMar>
              <w:top w:type="dxa" w:w="70"/>
              <w:left w:type="dxa" w:w="110"/>
              <w:bottom w:type="dxa" w:w="70"/>
              <w:right w:type="dxa" w:w="110"/>
            </w:tcMar>
          </w:tcPr>
          <w:p>
            <w:pPr>
              <w:spacing w:after="0" w:line="250"/>
              <w:jc w:val="left"/>
            </w:pPr>
            <w:r>
              <w:rPr>
                <w:color w:val="1A1A1A"/>
                <w:sz w:val="19"/>
                <w:szCs w:val="19"/>
              </w:rPr>
              <w:t xml:space="preserve">8.5.2</w:t>
            </w:r>
          </w:p>
        </w:tc>
      </w:tr>
      <w:tr>
        <w:tc>
          <w:tcPr>
            <w:tcW w:type="dxa" w:w="2633"/>
            <w:shd w:fill="FFFFFF" w:val="clear"/>
            <w:tcMar>
              <w:top w:type="dxa" w:w="70"/>
              <w:left w:type="dxa" w:w="110"/>
              <w:bottom w:type="dxa" w:w="70"/>
              <w:right w:type="dxa" w:w="110"/>
            </w:tcMar>
          </w:tcPr>
          <w:p>
            <w:pPr>
              <w:spacing w:after="0" w:line="250"/>
              <w:jc w:val="left"/>
            </w:pPr>
            <w:r>
              <w:rPr>
                <w:color w:val="1A1A1A"/>
                <w:sz w:val="19"/>
                <w:szCs w:val="19"/>
              </w:rPr>
              <w:t xml:space="preserve">deeptime</w:t>
            </w:r>
          </w:p>
        </w:tc>
        <w:tc>
          <w:tcPr>
            <w:tcW w:type="dxa" w:w="2047"/>
            <w:shd w:fill="FFFFFF" w:val="clear"/>
            <w:tcMar>
              <w:top w:type="dxa" w:w="70"/>
              <w:left w:type="dxa" w:w="110"/>
              <w:bottom w:type="dxa" w:w="70"/>
              <w:right w:type="dxa" w:w="110"/>
            </w:tcMar>
          </w:tcPr>
          <w:p>
            <w:pPr>
              <w:spacing w:after="0" w:line="250"/>
              <w:jc w:val="left"/>
            </w:pPr>
            <w:r>
              <w:rPr>
                <w:color w:val="1A1A1A"/>
                <w:sz w:val="19"/>
                <w:szCs w:val="19"/>
              </w:rPr>
              <w:t xml:space="preserve">0.4.5</w:t>
            </w:r>
          </w:p>
        </w:tc>
        <w:tc>
          <w:tcPr>
            <w:tcW w:type="dxa" w:w="2633"/>
            <w:shd w:fill="FFFFFF" w:val="clear"/>
            <w:tcMar>
              <w:top w:type="dxa" w:w="70"/>
              <w:left w:type="dxa" w:w="110"/>
              <w:bottom w:type="dxa" w:w="70"/>
              <w:right w:type="dxa" w:w="110"/>
            </w:tcMar>
          </w:tcPr>
          <w:p>
            <w:pPr>
              <w:spacing w:after="0" w:line="250"/>
              <w:jc w:val="left"/>
            </w:pPr>
            <w:r>
              <w:rPr>
                <w:color w:val="1A1A1A"/>
                <w:sz w:val="19"/>
                <w:szCs w:val="19"/>
              </w:rPr>
              <w:t xml:space="preserve">PDBFixer</w:t>
            </w:r>
          </w:p>
        </w:tc>
        <w:tc>
          <w:tcPr>
            <w:tcW w:type="dxa" w:w="2047"/>
            <w:shd w:fill="FFFFFF" w:val="clear"/>
            <w:tcMar>
              <w:top w:type="dxa" w:w="70"/>
              <w:left w:type="dxa" w:w="110"/>
              <w:bottom w:type="dxa" w:w="70"/>
              <w:right w:type="dxa" w:w="110"/>
            </w:tcMar>
          </w:tcPr>
          <w:p>
            <w:pPr>
              <w:spacing w:after="0" w:line="250"/>
              <w:jc w:val="left"/>
            </w:pPr>
            <w:r>
              <w:rPr>
                <w:color w:val="1A1A1A"/>
                <w:sz w:val="19"/>
                <w:szCs w:val="19"/>
              </w:rPr>
              <w:t xml:space="preserve">1.12.0</w:t>
            </w:r>
          </w:p>
        </w:tc>
      </w:tr>
      <w:tr>
        <w:tc>
          <w:tcPr>
            <w:tcW w:type="dxa" w:w="2633"/>
            <w:shd w:fill="FFFFFF" w:val="clear"/>
            <w:tcMar>
              <w:top w:type="dxa" w:w="70"/>
              <w:left w:type="dxa" w:w="110"/>
              <w:bottom w:type="dxa" w:w="70"/>
              <w:right w:type="dxa" w:w="110"/>
            </w:tcMar>
          </w:tcPr>
          <w:p>
            <w:pPr>
              <w:spacing w:after="0" w:line="250"/>
              <w:jc w:val="left"/>
            </w:pPr>
            <w:r>
              <w:rPr>
                <w:color w:val="1A1A1A"/>
                <w:sz w:val="19"/>
                <w:szCs w:val="19"/>
              </w:rPr>
              <w:t xml:space="preserve">mdtraj</w:t>
            </w:r>
          </w:p>
        </w:tc>
        <w:tc>
          <w:tcPr>
            <w:tcW w:type="dxa" w:w="2047"/>
            <w:shd w:fill="FFFFFF" w:val="clear"/>
            <w:tcMar>
              <w:top w:type="dxa" w:w="70"/>
              <w:left w:type="dxa" w:w="110"/>
              <w:bottom w:type="dxa" w:w="70"/>
              <w:right w:type="dxa" w:w="110"/>
            </w:tcMar>
          </w:tcPr>
          <w:p>
            <w:pPr>
              <w:spacing w:after="0" w:line="250"/>
              <w:jc w:val="left"/>
            </w:pPr>
            <w:r>
              <w:rPr>
                <w:color w:val="1A1A1A"/>
                <w:sz w:val="19"/>
                <w:szCs w:val="19"/>
              </w:rPr>
              <w:t xml:space="preserve">1.11.1</w:t>
            </w:r>
          </w:p>
        </w:tc>
        <w:tc>
          <w:tcPr>
            <w:tcW w:type="dxa" w:w="2633"/>
            <w:shd w:fill="FFFFFF" w:val="clear"/>
            <w:tcMar>
              <w:top w:type="dxa" w:w="70"/>
              <w:left w:type="dxa" w:w="110"/>
              <w:bottom w:type="dxa" w:w="70"/>
              <w:right w:type="dxa" w:w="110"/>
            </w:tcMar>
          </w:tcPr>
          <w:p>
            <w:pPr>
              <w:spacing w:after="0" w:line="250"/>
              <w:jc w:val="left"/>
            </w:pPr>
            <w:r>
              <w:rPr>
                <w:color w:val="1A1A1A"/>
                <w:sz w:val="19"/>
                <w:szCs w:val="19"/>
              </w:rPr>
              <w:t xml:space="preserve">scikit-learn</w:t>
            </w:r>
          </w:p>
        </w:tc>
        <w:tc>
          <w:tcPr>
            <w:tcW w:type="dxa" w:w="2047"/>
            <w:shd w:fill="FFFFFF" w:val="clear"/>
            <w:tcMar>
              <w:top w:type="dxa" w:w="70"/>
              <w:left w:type="dxa" w:w="110"/>
              <w:bottom w:type="dxa" w:w="70"/>
              <w:right w:type="dxa" w:w="110"/>
            </w:tcMar>
          </w:tcPr>
          <w:p>
            <w:pPr>
              <w:spacing w:after="0" w:line="250"/>
              <w:jc w:val="left"/>
            </w:pPr>
            <w:r>
              <w:rPr>
                <w:color w:val="1A1A1A"/>
                <w:sz w:val="19"/>
                <w:szCs w:val="19"/>
              </w:rPr>
              <w:t xml:space="preserve">1.8.0</w:t>
            </w:r>
          </w:p>
        </w:tc>
      </w:tr>
    </w:tbl>
    <w:p>
      <w:pPr>
        <w:spacing w:after="120" w:line="276"/>
      </w:pPr>
      <w:r>
        <w:rPr>
          <w:color w:val="5A5A5A"/>
          <w:sz w:val="19"/>
          <w:szCs w:val="19"/>
        </w:rPr>
        <w:t xml:space="preserve">Hyper-parameters throughout: tICA lag 5, dimension 3, 10 KMeans clusters, MSM lag 5, k = 5 neighbours, smoothing window 3, seed 42 — matching the batch_runner defaults used for the original runs.</w:t>
      </w:r>
    </w:p>
    <w:p>
      <w:pPr>
        <w:pStyle w:val="Heading2"/>
        <w:spacing w:after="140" w:before="280"/>
      </w:pPr>
      <w:r>
        <w:rPr>
          <w:b/>
          <w:bCs/>
          <w:color w:val="0072B2"/>
          <w:sz w:val="24"/>
          <w:szCs w:val="24"/>
        </w:rPr>
        <w:t xml:space="preserve">2.4  Validation design</w:t>
      </w:r>
    </w:p>
    <w:p>
      <w:pPr>
        <w:spacing w:after="120" w:line="276"/>
      </w:pPr>
      <w:r>
        <w:rPr>
          <w:color w:val="1A1A1A"/>
          <w:sz w:val="21"/>
          <w:szCs w:val="21"/>
        </w:rPr>
        <w:t xml:space="preserve">The campaign followed a baseline → fix → re-validate structure, so that every improvement is evidenced by a paired measurement rather than asserted. Ground truth for accuracy is operational and derived from the correctly estimated MSM — a frame is labelled rare-state if it occupies a bottom-quartile-π state or a disconnected state, and rare-transition if the observed transition occurs at most once at the lag. Labels are purely kinetic, while the fused score retains an independent geometric channel, so the evaluation is not circular for the headline fused numbers. Where a channel is definitionally tied to its labels (rarity against rare-state labels), this is stated and those rows are excluded from comparative claims.</w:t>
      </w:r>
    </w:p>
    <w:p>
      <w:r>
        <w:br w:type="page"/>
      </w:r>
    </w:p>
    <w:p>
      <w:pPr>
        <w:pStyle w:val="Heading1"/>
        <w:spacing w:after="140" w:before="360"/>
      </w:pPr>
      <w:r>
        <w:rPr>
          <w:b/>
          <w:bCs/>
          <w:color w:val="1A1A1A"/>
          <w:sz w:val="30"/>
          <w:szCs w:val="30"/>
        </w:rPr>
        <w:t xml:space="preserve">3  Layer 1 — Implementation Correctness</w:t>
      </w:r>
    </w:p>
    <w:p>
      <w:pPr>
        <w:pStyle w:val="Heading2"/>
        <w:spacing w:after="140" w:before="280"/>
      </w:pPr>
      <w:r>
        <w:rPr>
          <w:b/>
          <w:bCs/>
          <w:color w:val="0072B2"/>
          <w:sz w:val="24"/>
          <w:szCs w:val="24"/>
        </w:rPr>
        <w:t xml:space="preserve">3.1  Formula-level verification</w:t>
      </w:r>
    </w:p>
    <w:p>
      <w:pPr>
        <w:spacing w:after="120" w:line="276"/>
      </w:pPr>
      <w:r>
        <w:rPr>
          <w:color w:val="1A1A1A"/>
          <w:sz w:val="21"/>
          <w:szCs w:val="21"/>
        </w:rPr>
        <w:t xml:space="preserve">A three-state analytic Markov chain with known transition matrix was constructed, its stationary distribution solved by eigendecomposition, and the pipeline’s kinetic-signal function evaluated against values computed by hand. All checks matched to machine precision:</w:t>
      </w:r>
    </w:p>
    <w:tbl>
      <w:tblPr>
        <w:tblW w:type="dxa" w:w="9360"/>
        <w:tblBorders>
          <w:top w:val="single" w:color="B8C4D0" w:sz="4"/>
          <w:left w:val="none"/>
          <w:bottom w:val="single" w:color="B8C4D0" w:sz="4"/>
          <w:right w:val="none"/>
          <w:insideH w:val="single" w:color="DDE3E9" w:sz="2"/>
          <w:insideV w:val="none"/>
        </w:tblBorders>
      </w:tblPr>
      <w:tblGrid>
        <w:gridCol w:w="3042"/>
        <w:gridCol w:w="2691"/>
        <w:gridCol w:w="2457"/>
        <w:gridCol w:w="1170"/>
      </w:tblGrid>
      <w:tr>
        <w:trPr>
          <w:tblHeader/>
        </w:trPr>
        <w:tc>
          <w:tcPr>
            <w:tcW w:type="dxa" w:w="3042"/>
            <w:shd w:fill="E8EEF4" w:val="clear"/>
            <w:tcMar>
              <w:top w:type="dxa" w:w="70"/>
              <w:left w:type="dxa" w:w="110"/>
              <w:bottom w:type="dxa" w:w="70"/>
              <w:right w:type="dxa" w:w="110"/>
            </w:tcMar>
          </w:tcPr>
          <w:p>
            <w:pPr>
              <w:spacing w:after="0" w:line="250"/>
              <w:jc w:val="left"/>
            </w:pPr>
            <w:r>
              <w:rPr>
                <w:b/>
                <w:bCs/>
                <w:color w:val="1A1A1A"/>
                <w:sz w:val="19"/>
                <w:szCs w:val="19"/>
              </w:rPr>
              <w:t xml:space="preserve">Quantity</w:t>
            </w:r>
          </w:p>
        </w:tc>
        <w:tc>
          <w:tcPr>
            <w:tcW w:type="dxa" w:w="2691"/>
            <w:shd w:fill="E8EEF4" w:val="clear"/>
            <w:tcMar>
              <w:top w:type="dxa" w:w="70"/>
              <w:left w:type="dxa" w:w="110"/>
              <w:bottom w:type="dxa" w:w="70"/>
              <w:right w:type="dxa" w:w="110"/>
            </w:tcMar>
          </w:tcPr>
          <w:p>
            <w:pPr>
              <w:spacing w:after="0" w:line="250"/>
              <w:jc w:val="center"/>
            </w:pPr>
            <w:r>
              <w:rPr>
                <w:b/>
                <w:bCs/>
                <w:color w:val="1A1A1A"/>
                <w:sz w:val="19"/>
                <w:szCs w:val="19"/>
              </w:rPr>
              <w:t xml:space="preserve">Expected (hand-computed)</w:t>
            </w:r>
          </w:p>
        </w:tc>
        <w:tc>
          <w:tcPr>
            <w:tcW w:type="dxa" w:w="2457"/>
            <w:shd w:fill="E8EEF4" w:val="clear"/>
            <w:tcMar>
              <w:top w:type="dxa" w:w="70"/>
              <w:left w:type="dxa" w:w="110"/>
              <w:bottom w:type="dxa" w:w="70"/>
              <w:right w:type="dxa" w:w="110"/>
            </w:tcMar>
          </w:tcPr>
          <w:p>
            <w:pPr>
              <w:spacing w:after="0" w:line="250"/>
              <w:jc w:val="center"/>
            </w:pPr>
            <w:r>
              <w:rPr>
                <w:b/>
                <w:bCs/>
                <w:color w:val="1A1A1A"/>
                <w:sz w:val="19"/>
                <w:szCs w:val="19"/>
              </w:rPr>
              <w:t xml:space="preserve">Pipeline output</w:t>
            </w:r>
          </w:p>
        </w:tc>
        <w:tc>
          <w:tcPr>
            <w:tcW w:type="dxa" w:w="1170"/>
            <w:shd w:fill="E8EEF4" w:val="clear"/>
            <w:tcMar>
              <w:top w:type="dxa" w:w="70"/>
              <w:left w:type="dxa" w:w="110"/>
              <w:bottom w:type="dxa" w:w="70"/>
              <w:right w:type="dxa" w:w="110"/>
            </w:tcMar>
          </w:tcPr>
          <w:p>
            <w:pPr>
              <w:spacing w:after="0" w:line="250"/>
              <w:jc w:val="center"/>
            </w:pPr>
            <w:r>
              <w:rPr>
                <w:b/>
                <w:bCs/>
                <w:color w:val="1A1A1A"/>
                <w:sz w:val="19"/>
                <w:szCs w:val="19"/>
              </w:rPr>
              <w:t xml:space="preserve">Verdict</w:t>
            </w:r>
          </w:p>
        </w:tc>
      </w:tr>
      <w:tr>
        <w:tc>
          <w:tcPr>
            <w:tcW w:type="dxa" w:w="3042"/>
            <w:shd w:fill="FFFFFF" w:val="clear"/>
            <w:tcMar>
              <w:top w:type="dxa" w:w="70"/>
              <w:left w:type="dxa" w:w="110"/>
              <w:bottom w:type="dxa" w:w="70"/>
              <w:right w:type="dxa" w:w="110"/>
            </w:tcMar>
          </w:tcPr>
          <w:p>
            <w:pPr>
              <w:spacing w:after="0" w:line="250"/>
              <w:jc w:val="left"/>
            </w:pPr>
            <w:r>
              <w:rPr>
                <w:color w:val="1A1A1A"/>
                <w:sz w:val="19"/>
                <w:szCs w:val="19"/>
              </w:rPr>
              <w:t xml:space="preserve">rarity(state 0) = 1 − π₀</w:t>
            </w:r>
          </w:p>
        </w:tc>
        <w:tc>
          <w:tcPr>
            <w:tcW w:type="dxa" w:w="2691"/>
            <w:shd w:fill="FFFFFF" w:val="clear"/>
            <w:tcMar>
              <w:top w:type="dxa" w:w="70"/>
              <w:left w:type="dxa" w:w="110"/>
              <w:bottom w:type="dxa" w:w="70"/>
              <w:right w:type="dxa" w:w="110"/>
            </w:tcMar>
          </w:tcPr>
          <w:p>
            <w:pPr>
              <w:spacing w:after="0" w:line="250"/>
              <w:jc w:val="center"/>
            </w:pPr>
            <w:r>
              <w:rPr>
                <w:color w:val="1A1A1A"/>
                <w:sz w:val="19"/>
                <w:szCs w:val="19"/>
              </w:rPr>
              <w:t xml:space="preserve">0.600000</w:t>
            </w:r>
          </w:p>
        </w:tc>
        <w:tc>
          <w:tcPr>
            <w:tcW w:type="dxa" w:w="2457"/>
            <w:shd w:fill="FFFFFF" w:val="clear"/>
            <w:tcMar>
              <w:top w:type="dxa" w:w="70"/>
              <w:left w:type="dxa" w:w="110"/>
              <w:bottom w:type="dxa" w:w="70"/>
              <w:right w:type="dxa" w:w="110"/>
            </w:tcMar>
          </w:tcPr>
          <w:p>
            <w:pPr>
              <w:spacing w:after="0" w:line="250"/>
              <w:jc w:val="center"/>
            </w:pPr>
            <w:r>
              <w:rPr>
                <w:color w:val="1A1A1A"/>
                <w:sz w:val="19"/>
                <w:szCs w:val="19"/>
              </w:rPr>
              <w:t xml:space="preserve">0.600000</w:t>
            </w:r>
          </w:p>
        </w:tc>
        <w:tc>
          <w:tcPr>
            <w:tcW w:type="dxa" w:w="1170"/>
            <w:shd w:fill="FFFFFF" w:val="clear"/>
            <w:tcMar>
              <w:top w:type="dxa" w:w="70"/>
              <w:left w:type="dxa" w:w="110"/>
              <w:bottom w:type="dxa" w:w="70"/>
              <w:right w:type="dxa" w:w="110"/>
            </w:tcMar>
          </w:tcPr>
          <w:p>
            <w:pPr>
              <w:spacing w:after="0" w:line="250"/>
              <w:jc w:val="center"/>
            </w:pPr>
            <w:r>
              <w:rPr>
                <w:color w:val="1A1A1A"/>
                <w:sz w:val="19"/>
                <w:szCs w:val="19"/>
              </w:rPr>
              <w:t xml:space="preserve">Exact</w:t>
            </w:r>
          </w:p>
        </w:tc>
      </w:tr>
      <w:tr>
        <w:tc>
          <w:tcPr>
            <w:tcW w:type="dxa" w:w="3042"/>
            <w:shd w:fill="FFFFFF" w:val="clear"/>
            <w:tcMar>
              <w:top w:type="dxa" w:w="70"/>
              <w:left w:type="dxa" w:w="110"/>
              <w:bottom w:type="dxa" w:w="70"/>
              <w:right w:type="dxa" w:w="110"/>
            </w:tcMar>
          </w:tcPr>
          <w:p>
            <w:pPr>
              <w:spacing w:after="0" w:line="250"/>
              <w:jc w:val="left"/>
            </w:pPr>
            <w:r>
              <w:rPr>
                <w:color w:val="1A1A1A"/>
                <w:sz w:val="19"/>
                <w:szCs w:val="19"/>
              </w:rPr>
              <w:t xml:space="preserve">surprise(0 → 1) = −ln 0.1</w:t>
            </w:r>
          </w:p>
        </w:tc>
        <w:tc>
          <w:tcPr>
            <w:tcW w:type="dxa" w:w="2691"/>
            <w:shd w:fill="FFFFFF" w:val="clear"/>
            <w:tcMar>
              <w:top w:type="dxa" w:w="70"/>
              <w:left w:type="dxa" w:w="110"/>
              <w:bottom w:type="dxa" w:w="70"/>
              <w:right w:type="dxa" w:w="110"/>
            </w:tcMar>
          </w:tcPr>
          <w:p>
            <w:pPr>
              <w:spacing w:after="0" w:line="250"/>
              <w:jc w:val="center"/>
            </w:pPr>
            <w:r>
              <w:rPr>
                <w:color w:val="1A1A1A"/>
                <w:sz w:val="19"/>
                <w:szCs w:val="19"/>
              </w:rPr>
              <w:t xml:space="preserve">2.302585</w:t>
            </w:r>
          </w:p>
        </w:tc>
        <w:tc>
          <w:tcPr>
            <w:tcW w:type="dxa" w:w="2457"/>
            <w:shd w:fill="FFFFFF" w:val="clear"/>
            <w:tcMar>
              <w:top w:type="dxa" w:w="70"/>
              <w:left w:type="dxa" w:w="110"/>
              <w:bottom w:type="dxa" w:w="70"/>
              <w:right w:type="dxa" w:w="110"/>
            </w:tcMar>
          </w:tcPr>
          <w:p>
            <w:pPr>
              <w:spacing w:after="0" w:line="250"/>
              <w:jc w:val="center"/>
            </w:pPr>
            <w:r>
              <w:rPr>
                <w:color w:val="1A1A1A"/>
                <w:sz w:val="19"/>
                <w:szCs w:val="19"/>
              </w:rPr>
              <w:t xml:space="preserve">2.302585</w:t>
            </w:r>
          </w:p>
        </w:tc>
        <w:tc>
          <w:tcPr>
            <w:tcW w:type="dxa" w:w="1170"/>
            <w:shd w:fill="FFFFFF" w:val="clear"/>
            <w:tcMar>
              <w:top w:type="dxa" w:w="70"/>
              <w:left w:type="dxa" w:w="110"/>
              <w:bottom w:type="dxa" w:w="70"/>
              <w:right w:type="dxa" w:w="110"/>
            </w:tcMar>
          </w:tcPr>
          <w:p>
            <w:pPr>
              <w:spacing w:after="0" w:line="250"/>
              <w:jc w:val="center"/>
            </w:pPr>
            <w:r>
              <w:rPr>
                <w:color w:val="1A1A1A"/>
                <w:sz w:val="19"/>
                <w:szCs w:val="19"/>
              </w:rPr>
              <w:t xml:space="preserve">Exact</w:t>
            </w:r>
          </w:p>
        </w:tc>
      </w:tr>
      <w:tr>
        <w:tc>
          <w:tcPr>
            <w:tcW w:type="dxa" w:w="3042"/>
            <w:shd w:fill="FFFFFF" w:val="clear"/>
            <w:tcMar>
              <w:top w:type="dxa" w:w="70"/>
              <w:left w:type="dxa" w:w="110"/>
              <w:bottom w:type="dxa" w:w="70"/>
              <w:right w:type="dxa" w:w="110"/>
            </w:tcMar>
          </w:tcPr>
          <w:p>
            <w:pPr>
              <w:spacing w:after="0" w:line="250"/>
              <w:jc w:val="left"/>
            </w:pPr>
            <w:r>
              <w:rPr>
                <w:color w:val="1A1A1A"/>
                <w:sz w:val="19"/>
                <w:szCs w:val="19"/>
              </w:rPr>
              <w:t xml:space="preserve">surprise(2 → 2) = −ln 0.8</w:t>
            </w:r>
          </w:p>
        </w:tc>
        <w:tc>
          <w:tcPr>
            <w:tcW w:type="dxa" w:w="2691"/>
            <w:shd w:fill="FFFFFF" w:val="clear"/>
            <w:tcMar>
              <w:top w:type="dxa" w:w="70"/>
              <w:left w:type="dxa" w:w="110"/>
              <w:bottom w:type="dxa" w:w="70"/>
              <w:right w:type="dxa" w:w="110"/>
            </w:tcMar>
          </w:tcPr>
          <w:p>
            <w:pPr>
              <w:spacing w:after="0" w:line="250"/>
              <w:jc w:val="center"/>
            </w:pPr>
            <w:r>
              <w:rPr>
                <w:color w:val="1A1A1A"/>
                <w:sz w:val="19"/>
                <w:szCs w:val="19"/>
              </w:rPr>
              <w:t xml:space="preserve">0.223144</w:t>
            </w:r>
          </w:p>
        </w:tc>
        <w:tc>
          <w:tcPr>
            <w:tcW w:type="dxa" w:w="2457"/>
            <w:shd w:fill="FFFFFF" w:val="clear"/>
            <w:tcMar>
              <w:top w:type="dxa" w:w="70"/>
              <w:left w:type="dxa" w:w="110"/>
              <w:bottom w:type="dxa" w:w="70"/>
              <w:right w:type="dxa" w:w="110"/>
            </w:tcMar>
          </w:tcPr>
          <w:p>
            <w:pPr>
              <w:spacing w:after="0" w:line="250"/>
              <w:jc w:val="center"/>
            </w:pPr>
            <w:r>
              <w:rPr>
                <w:color w:val="1A1A1A"/>
                <w:sz w:val="19"/>
                <w:szCs w:val="19"/>
              </w:rPr>
              <w:t xml:space="preserve">0.223144</w:t>
            </w:r>
          </w:p>
        </w:tc>
        <w:tc>
          <w:tcPr>
            <w:tcW w:type="dxa" w:w="1170"/>
            <w:shd w:fill="FFFFFF" w:val="clear"/>
            <w:tcMar>
              <w:top w:type="dxa" w:w="70"/>
              <w:left w:type="dxa" w:w="110"/>
              <w:bottom w:type="dxa" w:w="70"/>
              <w:right w:type="dxa" w:w="110"/>
            </w:tcMar>
          </w:tcPr>
          <w:p>
            <w:pPr>
              <w:spacing w:after="0" w:line="250"/>
              <w:jc w:val="center"/>
            </w:pPr>
            <w:r>
              <w:rPr>
                <w:color w:val="1A1A1A"/>
                <w:sz w:val="19"/>
                <w:szCs w:val="19"/>
              </w:rPr>
              <w:t xml:space="preserve">Exact</w:t>
            </w:r>
          </w:p>
        </w:tc>
      </w:tr>
    </w:tbl>
    <w:p>
      <w:pPr>
        <w:pBdr>
          <w:left w:val="single" w:color="0072B2" w:sz="18" w:space="12"/>
        </w:pBdr>
        <w:spacing w:after="160" w:before="140" w:line="276"/>
        <w:ind w:left="200"/>
      </w:pPr>
      <w:r>
        <w:rPr>
          <w:b/>
          <w:bCs/>
          <w:color w:val="0072B2"/>
          <w:sz w:val="20"/>
          <w:szCs w:val="20"/>
        </w:rPr>
        <w:t xml:space="preserve">Conclusion.  </w:t>
      </w:r>
      <w:r>
        <w:rPr>
          <w:color w:val="1A1A1A"/>
          <w:sz w:val="20"/>
          <w:szCs w:val="20"/>
        </w:rPr>
        <w:t xml:space="preserve">The science is right; the indexing was wrong. Every defect below is an implementation error, not a modelling error — which is why the fixes were surgical and the recovery in accuracy so large.</w:t>
      </w:r>
    </w:p>
    <w:p>
      <w:pPr>
        <w:pStyle w:val="Heading2"/>
        <w:spacing w:after="140" w:before="280"/>
      </w:pPr>
      <w:r>
        <w:rPr>
          <w:b/>
          <w:bCs/>
          <w:color w:val="0072B2"/>
          <w:sz w:val="24"/>
          <w:szCs w:val="24"/>
        </w:rPr>
        <w:t xml:space="preserve">3.2  Defect 1 — state-space mismatch (highest impact)</w:t>
      </w:r>
    </w:p>
    <w:p>
      <w:pPr>
        <w:spacing w:after="120" w:line="276"/>
      </w:pPr>
      <w:r>
        <w:rPr>
          <w:color w:val="1A1A1A"/>
          <w:sz w:val="21"/>
          <w:szCs w:val="21"/>
        </w:rPr>
        <w:t xml:space="preserve">deeptime’s maximum-likelihood MSM estimates the transition matrix only over the largest connected set of states, emitting warnings of the form “Skipping state set [k]”. Row i of the resulting matrices therefore corresponds to original cluster label state_symbols[i], not to label i. The pipeline indexed π and P with raw KMeans labels, so whenever any state was pruned — which occurred in every single run — frames read the wrong state’s statistics.</w:t>
      </w:r>
    </w:p>
    <w:p>
      <w:pPr>
        <w:spacing w:after="120" w:line="276"/>
      </w:pPr>
      <w:r>
        <w:rPr>
          <w:color w:val="1A1A1A"/>
          <w:sz w:val="21"/>
          <w:szCs w:val="21"/>
        </w:rPr>
        <w:t xml:space="preserve">Two distinct failure modes result. Frames in dropped states whose label happens to be numerically valid read a real but incorrect π entry, producing silent corruption with no warning and no NaN. Frames in surviving states are shifted whenever a middle state is pruned: with labels 2, 4 and 6 removed, a frame in cluster 5 reads the statistics of an entirely different physical state.</w:t>
      </w:r>
    </w:p>
    <w:tbl>
      <w:tblPr>
        <w:tblW w:type="dxa" w:w="9360"/>
        <w:tblBorders>
          <w:top w:val="single" w:color="B8C4D0" w:sz="4"/>
          <w:left w:val="none"/>
          <w:bottom w:val="single" w:color="B8C4D0" w:sz="4"/>
          <w:right w:val="none"/>
          <w:insideH w:val="single" w:color="DDE3E9" w:sz="2"/>
          <w:insideV w:val="none"/>
        </w:tblBorders>
      </w:tblPr>
      <w:tblGrid>
        <w:gridCol w:w="883"/>
        <w:gridCol w:w="782"/>
        <w:gridCol w:w="782"/>
        <w:gridCol w:w="984"/>
        <w:gridCol w:w="1135"/>
        <w:gridCol w:w="1577"/>
        <w:gridCol w:w="1451"/>
        <w:gridCol w:w="1766"/>
      </w:tblGrid>
      <w:tr>
        <w:trPr>
          <w:tblHeader/>
        </w:trPr>
        <w:tc>
          <w:tcPr>
            <w:tcW w:type="dxa" w:w="883"/>
            <w:shd w:fill="E8EEF4" w:val="clear"/>
            <w:tcMar>
              <w:top w:type="dxa" w:w="70"/>
              <w:left w:type="dxa" w:w="110"/>
              <w:bottom w:type="dxa" w:w="70"/>
              <w:right w:type="dxa" w:w="110"/>
            </w:tcMar>
          </w:tcPr>
          <w:p>
            <w:pPr>
              <w:spacing w:after="0" w:line="250"/>
              <w:jc w:val="left"/>
            </w:pPr>
            <w:r>
              <w:rPr>
                <w:b/>
                <w:bCs/>
                <w:color w:val="1A1A1A"/>
                <w:sz w:val="19"/>
                <w:szCs w:val="19"/>
              </w:rPr>
              <w:t xml:space="preserve">System</w:t>
            </w:r>
          </w:p>
        </w:tc>
        <w:tc>
          <w:tcPr>
            <w:tcW w:type="dxa" w:w="782"/>
            <w:shd w:fill="E8EEF4" w:val="clear"/>
            <w:tcMar>
              <w:top w:type="dxa" w:w="70"/>
              <w:left w:type="dxa" w:w="110"/>
              <w:bottom w:type="dxa" w:w="70"/>
              <w:right w:type="dxa" w:w="110"/>
            </w:tcMar>
          </w:tcPr>
          <w:p>
            <w:pPr>
              <w:spacing w:after="0" w:line="250"/>
              <w:jc w:val="center"/>
            </w:pPr>
            <w:r>
              <w:rPr>
                <w:b/>
                <w:bCs/>
                <w:color w:val="1A1A1A"/>
                <w:sz w:val="19"/>
                <w:szCs w:val="19"/>
              </w:rPr>
              <w:t xml:space="preserve">Frames</w:t>
            </w:r>
          </w:p>
        </w:tc>
        <w:tc>
          <w:tcPr>
            <w:tcW w:type="dxa" w:w="782"/>
            <w:shd w:fill="E8EEF4" w:val="clear"/>
            <w:tcMar>
              <w:top w:type="dxa" w:w="70"/>
              <w:left w:type="dxa" w:w="110"/>
              <w:bottom w:type="dxa" w:w="70"/>
              <w:right w:type="dxa" w:w="110"/>
            </w:tcMar>
          </w:tcPr>
          <w:p>
            <w:pPr>
              <w:spacing w:after="0" w:line="250"/>
              <w:jc w:val="center"/>
            </w:pPr>
            <w:r>
              <w:rPr>
                <w:b/>
                <w:bCs/>
                <w:color w:val="1A1A1A"/>
                <w:sz w:val="19"/>
                <w:szCs w:val="19"/>
              </w:rPr>
              <w:t xml:space="preserve">Labels</w:t>
            </w:r>
          </w:p>
        </w:tc>
        <w:tc>
          <w:tcPr>
            <w:tcW w:type="dxa" w:w="984"/>
            <w:shd w:fill="E8EEF4" w:val="clear"/>
            <w:tcMar>
              <w:top w:type="dxa" w:w="70"/>
              <w:left w:type="dxa" w:w="110"/>
              <w:bottom w:type="dxa" w:w="70"/>
              <w:right w:type="dxa" w:w="110"/>
            </w:tcMar>
          </w:tcPr>
          <w:p>
            <w:pPr>
              <w:spacing w:after="0" w:line="250"/>
              <w:jc w:val="center"/>
            </w:pPr>
            <w:r>
              <w:rPr>
                <w:b/>
                <w:bCs/>
                <w:color w:val="1A1A1A"/>
                <w:sz w:val="19"/>
                <w:szCs w:val="19"/>
              </w:rPr>
              <w:t xml:space="preserve">MSM states</w:t>
            </w:r>
          </w:p>
        </w:tc>
        <w:tc>
          <w:tcPr>
            <w:tcW w:type="dxa" w:w="1135"/>
            <w:shd w:fill="E8EEF4" w:val="clear"/>
            <w:tcMar>
              <w:top w:type="dxa" w:w="70"/>
              <w:left w:type="dxa" w:w="110"/>
              <w:bottom w:type="dxa" w:w="70"/>
              <w:right w:type="dxa" w:w="110"/>
            </w:tcMar>
          </w:tcPr>
          <w:p>
            <w:pPr>
              <w:spacing w:after="0" w:line="250"/>
              <w:jc w:val="center"/>
            </w:pPr>
            <w:r>
              <w:rPr>
                <w:b/>
                <w:bCs/>
                <w:color w:val="1A1A1A"/>
                <w:sz w:val="19"/>
                <w:szCs w:val="19"/>
              </w:rPr>
              <w:t xml:space="preserve">Dropped</w:t>
            </w:r>
          </w:p>
        </w:tc>
        <w:tc>
          <w:tcPr>
            <w:tcW w:type="dxa" w:w="1577"/>
            <w:shd w:fill="E8EEF4" w:val="clear"/>
            <w:tcMar>
              <w:top w:type="dxa" w:w="70"/>
              <w:left w:type="dxa" w:w="110"/>
              <w:bottom w:type="dxa" w:w="70"/>
              <w:right w:type="dxa" w:w="110"/>
            </w:tcMar>
          </w:tcPr>
          <w:p>
            <w:pPr>
              <w:spacing w:after="0" w:line="250"/>
              <w:jc w:val="center"/>
            </w:pPr>
            <w:r>
              <w:rPr>
                <w:b/>
                <w:bCs/>
                <w:color w:val="1A1A1A"/>
                <w:sz w:val="19"/>
                <w:szCs w:val="19"/>
              </w:rPr>
              <w:t xml:space="preserve">Frames in dropped states</w:t>
            </w:r>
          </w:p>
        </w:tc>
        <w:tc>
          <w:tcPr>
            <w:tcW w:type="dxa" w:w="1451"/>
            <w:shd w:fill="E8EEF4" w:val="clear"/>
            <w:tcMar>
              <w:top w:type="dxa" w:w="70"/>
              <w:left w:type="dxa" w:w="110"/>
              <w:bottom w:type="dxa" w:w="70"/>
              <w:right w:type="dxa" w:w="110"/>
            </w:tcMar>
          </w:tcPr>
          <w:p>
            <w:pPr>
              <w:spacing w:after="0" w:line="250"/>
              <w:jc w:val="center"/>
            </w:pPr>
            <w:r>
              <w:rPr>
                <w:b/>
                <w:bCs/>
                <w:color w:val="1A1A1A"/>
                <w:sz w:val="19"/>
                <w:szCs w:val="19"/>
              </w:rPr>
              <w:t xml:space="preserve">Survivors misindexed</w:t>
            </w:r>
          </w:p>
        </w:tc>
        <w:tc>
          <w:tcPr>
            <w:tcW w:type="dxa" w:w="1766"/>
            <w:shd w:fill="E8EEF4" w:val="clear"/>
            <w:tcMar>
              <w:top w:type="dxa" w:w="70"/>
              <w:left w:type="dxa" w:w="110"/>
              <w:bottom w:type="dxa" w:w="70"/>
              <w:right w:type="dxa" w:w="110"/>
            </w:tcMar>
          </w:tcPr>
          <w:p>
            <w:pPr>
              <w:spacing w:after="0" w:line="250"/>
              <w:jc w:val="center"/>
            </w:pPr>
            <w:r>
              <w:rPr>
                <w:b/>
                <w:bCs/>
                <w:color w:val="1A1A1A"/>
                <w:sz w:val="19"/>
                <w:szCs w:val="19"/>
              </w:rPr>
              <w:t xml:space="preserve">Rarity ρ (buggy vs correct)</w:t>
            </w:r>
          </w:p>
        </w:tc>
      </w:tr>
      <w:tr>
        <w:tc>
          <w:tcPr>
            <w:tcW w:type="dxa" w:w="883"/>
            <w:shd w:fill="FFFFFF" w:val="clear"/>
            <w:tcMar>
              <w:top w:type="dxa" w:w="70"/>
              <w:left w:type="dxa" w:w="110"/>
              <w:bottom w:type="dxa" w:w="70"/>
              <w:right w:type="dxa" w:w="110"/>
            </w:tcMar>
          </w:tcPr>
          <w:p>
            <w:pPr>
              <w:spacing w:after="0" w:line="250"/>
              <w:jc w:val="left"/>
            </w:pPr>
            <w:r>
              <w:rPr>
                <w:color w:val="1A1A1A"/>
                <w:sz w:val="19"/>
                <w:szCs w:val="19"/>
              </w:rPr>
              <w:t xml:space="preserve">1VII</w:t>
            </w:r>
          </w:p>
        </w:tc>
        <w:tc>
          <w:tcPr>
            <w:tcW w:type="dxa" w:w="782"/>
            <w:shd w:fill="FFFFFF" w:val="clear"/>
            <w:tcMar>
              <w:top w:type="dxa" w:w="70"/>
              <w:left w:type="dxa" w:w="110"/>
              <w:bottom w:type="dxa" w:w="70"/>
              <w:right w:type="dxa" w:w="110"/>
            </w:tcMar>
          </w:tcPr>
          <w:p>
            <w:pPr>
              <w:spacing w:after="0" w:line="250"/>
              <w:jc w:val="center"/>
            </w:pPr>
            <w:r>
              <w:rPr>
                <w:color w:val="1A1A1A"/>
                <w:sz w:val="19"/>
                <w:szCs w:val="19"/>
              </w:rPr>
              <w:t xml:space="preserve">100</w:t>
            </w:r>
          </w:p>
        </w:tc>
        <w:tc>
          <w:tcPr>
            <w:tcW w:type="dxa" w:w="782"/>
            <w:shd w:fill="FFFFFF" w:val="clear"/>
            <w:tcMar>
              <w:top w:type="dxa" w:w="70"/>
              <w:left w:type="dxa" w:w="110"/>
              <w:bottom w:type="dxa" w:w="70"/>
              <w:right w:type="dxa" w:w="110"/>
            </w:tcMar>
          </w:tcPr>
          <w:p>
            <w:pPr>
              <w:spacing w:after="0" w:line="250"/>
              <w:jc w:val="center"/>
            </w:pPr>
            <w:r>
              <w:rPr>
                <w:color w:val="1A1A1A"/>
                <w:sz w:val="19"/>
                <w:szCs w:val="19"/>
              </w:rPr>
              <w:t xml:space="preserve">10</w:t>
            </w:r>
          </w:p>
        </w:tc>
        <w:tc>
          <w:tcPr>
            <w:tcW w:type="dxa" w:w="984"/>
            <w:shd w:fill="FFFFFF" w:val="clear"/>
            <w:tcMar>
              <w:top w:type="dxa" w:w="70"/>
              <w:left w:type="dxa" w:w="110"/>
              <w:bottom w:type="dxa" w:w="70"/>
              <w:right w:type="dxa" w:w="110"/>
            </w:tcMar>
          </w:tcPr>
          <w:p>
            <w:pPr>
              <w:spacing w:after="0" w:line="250"/>
              <w:jc w:val="center"/>
            </w:pPr>
            <w:r>
              <w:rPr>
                <w:color w:val="1A1A1A"/>
                <w:sz w:val="19"/>
                <w:szCs w:val="19"/>
              </w:rPr>
              <w:t xml:space="preserve">8</w:t>
            </w:r>
          </w:p>
        </w:tc>
        <w:tc>
          <w:tcPr>
            <w:tcW w:type="dxa" w:w="1135"/>
            <w:shd w:fill="FFFFFF" w:val="clear"/>
            <w:tcMar>
              <w:top w:type="dxa" w:w="70"/>
              <w:left w:type="dxa" w:w="110"/>
              <w:bottom w:type="dxa" w:w="70"/>
              <w:right w:type="dxa" w:w="110"/>
            </w:tcMar>
          </w:tcPr>
          <w:p>
            <w:pPr>
              <w:spacing w:after="0" w:line="250"/>
              <w:jc w:val="center"/>
            </w:pPr>
            <w:r>
              <w:rPr>
                <w:color w:val="1A1A1A"/>
                <w:sz w:val="19"/>
                <w:szCs w:val="19"/>
              </w:rPr>
              <w:t xml:space="preserve">[2, 4]</w:t>
            </w:r>
          </w:p>
        </w:tc>
        <w:tc>
          <w:tcPr>
            <w:tcW w:type="dxa" w:w="1577"/>
            <w:shd w:fill="FFFFFF" w:val="clear"/>
            <w:tcMar>
              <w:top w:type="dxa" w:w="70"/>
              <w:left w:type="dxa" w:w="110"/>
              <w:bottom w:type="dxa" w:w="70"/>
              <w:right w:type="dxa" w:w="110"/>
            </w:tcMar>
          </w:tcPr>
          <w:p>
            <w:pPr>
              <w:spacing w:after="0" w:line="250"/>
              <w:jc w:val="center"/>
            </w:pPr>
            <w:r>
              <w:rPr>
                <w:color w:val="1A1A1A"/>
                <w:sz w:val="19"/>
                <w:szCs w:val="19"/>
              </w:rPr>
              <w:t xml:space="preserve">10</w:t>
            </w:r>
          </w:p>
        </w:tc>
        <w:tc>
          <w:tcPr>
            <w:tcW w:type="dxa" w:w="1451"/>
            <w:shd w:fill="FFFFFF" w:val="clear"/>
            <w:tcMar>
              <w:top w:type="dxa" w:w="70"/>
              <w:left w:type="dxa" w:w="110"/>
              <w:bottom w:type="dxa" w:w="70"/>
              <w:right w:type="dxa" w:w="110"/>
            </w:tcMar>
          </w:tcPr>
          <w:p>
            <w:pPr>
              <w:spacing w:after="0" w:line="250"/>
              <w:jc w:val="center"/>
            </w:pPr>
            <w:r>
              <w:rPr>
                <w:color w:val="1A1A1A"/>
                <w:sz w:val="19"/>
                <w:szCs w:val="19"/>
              </w:rPr>
              <w:t xml:space="preserve">50</w:t>
            </w:r>
          </w:p>
        </w:tc>
        <w:tc>
          <w:tcPr>
            <w:tcW w:type="dxa" w:w="1766"/>
            <w:shd w:fill="FFFFFF" w:val="clear"/>
            <w:tcMar>
              <w:top w:type="dxa" w:w="70"/>
              <w:left w:type="dxa" w:w="110"/>
              <w:bottom w:type="dxa" w:w="70"/>
              <w:right w:type="dxa" w:w="110"/>
            </w:tcMar>
          </w:tcPr>
          <w:p>
            <w:pPr>
              <w:spacing w:after="0" w:line="250"/>
              <w:jc w:val="center"/>
            </w:pPr>
            <w:r>
              <w:rPr>
                <w:color w:val="1A1A1A"/>
                <w:sz w:val="19"/>
                <w:szCs w:val="19"/>
              </w:rPr>
              <w:t xml:space="preserve">0.68</w:t>
            </w:r>
          </w:p>
        </w:tc>
      </w:tr>
      <w:tr>
        <w:tc>
          <w:tcPr>
            <w:tcW w:type="dxa" w:w="883"/>
            <w:shd w:fill="FFFFFF" w:val="clear"/>
            <w:tcMar>
              <w:top w:type="dxa" w:w="70"/>
              <w:left w:type="dxa" w:w="110"/>
              <w:bottom w:type="dxa" w:w="70"/>
              <w:right w:type="dxa" w:w="110"/>
            </w:tcMar>
          </w:tcPr>
          <w:p>
            <w:pPr>
              <w:spacing w:after="0" w:line="250"/>
              <w:jc w:val="left"/>
            </w:pPr>
            <w:r>
              <w:rPr>
                <w:b/>
                <w:bCs/>
                <w:color w:val="D55E00"/>
                <w:sz w:val="19"/>
                <w:szCs w:val="19"/>
              </w:rPr>
              <w:t xml:space="preserve">8H0R</w:t>
            </w:r>
          </w:p>
        </w:tc>
        <w:tc>
          <w:tcPr>
            <w:tcW w:type="dxa" w:w="782"/>
            <w:shd w:fill="FFFFFF" w:val="clear"/>
            <w:tcMar>
              <w:top w:type="dxa" w:w="70"/>
              <w:left w:type="dxa" w:w="110"/>
              <w:bottom w:type="dxa" w:w="70"/>
              <w:right w:type="dxa" w:w="110"/>
            </w:tcMar>
          </w:tcPr>
          <w:p>
            <w:pPr>
              <w:spacing w:after="0" w:line="250"/>
              <w:jc w:val="center"/>
            </w:pPr>
            <w:r>
              <w:rPr>
                <w:b/>
                <w:bCs/>
                <w:color w:val="D55E00"/>
                <w:sz w:val="19"/>
                <w:szCs w:val="19"/>
              </w:rPr>
              <w:t xml:space="preserve">100</w:t>
            </w:r>
          </w:p>
        </w:tc>
        <w:tc>
          <w:tcPr>
            <w:tcW w:type="dxa" w:w="782"/>
            <w:shd w:fill="FFFFFF" w:val="clear"/>
            <w:tcMar>
              <w:top w:type="dxa" w:w="70"/>
              <w:left w:type="dxa" w:w="110"/>
              <w:bottom w:type="dxa" w:w="70"/>
              <w:right w:type="dxa" w:w="110"/>
            </w:tcMar>
          </w:tcPr>
          <w:p>
            <w:pPr>
              <w:spacing w:after="0" w:line="250"/>
              <w:jc w:val="center"/>
            </w:pPr>
            <w:r>
              <w:rPr>
                <w:b/>
                <w:bCs/>
                <w:color w:val="D55E00"/>
                <w:sz w:val="19"/>
                <w:szCs w:val="19"/>
              </w:rPr>
              <w:t xml:space="preserve">10</w:t>
            </w:r>
          </w:p>
        </w:tc>
        <w:tc>
          <w:tcPr>
            <w:tcW w:type="dxa" w:w="984"/>
            <w:shd w:fill="FFFFFF" w:val="clear"/>
            <w:tcMar>
              <w:top w:type="dxa" w:w="70"/>
              <w:left w:type="dxa" w:w="110"/>
              <w:bottom w:type="dxa" w:w="70"/>
              <w:right w:type="dxa" w:w="110"/>
            </w:tcMar>
          </w:tcPr>
          <w:p>
            <w:pPr>
              <w:spacing w:after="0" w:line="250"/>
              <w:jc w:val="center"/>
            </w:pPr>
            <w:r>
              <w:rPr>
                <w:b/>
                <w:bCs/>
                <w:color w:val="D55E00"/>
                <w:sz w:val="19"/>
                <w:szCs w:val="19"/>
              </w:rPr>
              <w:t xml:space="preserve">7</w:t>
            </w:r>
          </w:p>
        </w:tc>
        <w:tc>
          <w:tcPr>
            <w:tcW w:type="dxa" w:w="1135"/>
            <w:shd w:fill="FFFFFF" w:val="clear"/>
            <w:tcMar>
              <w:top w:type="dxa" w:w="70"/>
              <w:left w:type="dxa" w:w="110"/>
              <w:bottom w:type="dxa" w:w="70"/>
              <w:right w:type="dxa" w:w="110"/>
            </w:tcMar>
          </w:tcPr>
          <w:p>
            <w:pPr>
              <w:spacing w:after="0" w:line="250"/>
              <w:jc w:val="center"/>
            </w:pPr>
            <w:r>
              <w:rPr>
                <w:b/>
                <w:bCs/>
                <w:color w:val="D55E00"/>
                <w:sz w:val="19"/>
                <w:szCs w:val="19"/>
              </w:rPr>
              <w:t xml:space="preserve">[2, 4, 6]</w:t>
            </w:r>
          </w:p>
        </w:tc>
        <w:tc>
          <w:tcPr>
            <w:tcW w:type="dxa" w:w="1577"/>
            <w:shd w:fill="FFFFFF" w:val="clear"/>
            <w:tcMar>
              <w:top w:type="dxa" w:w="70"/>
              <w:left w:type="dxa" w:w="110"/>
              <w:bottom w:type="dxa" w:w="70"/>
              <w:right w:type="dxa" w:w="110"/>
            </w:tcMar>
          </w:tcPr>
          <w:p>
            <w:pPr>
              <w:spacing w:after="0" w:line="250"/>
              <w:jc w:val="center"/>
            </w:pPr>
            <w:r>
              <w:rPr>
                <w:b/>
                <w:bCs/>
                <w:color w:val="D55E00"/>
                <w:sz w:val="19"/>
                <w:szCs w:val="19"/>
              </w:rPr>
              <w:t xml:space="preserve">11</w:t>
            </w:r>
          </w:p>
        </w:tc>
        <w:tc>
          <w:tcPr>
            <w:tcW w:type="dxa" w:w="1451"/>
            <w:shd w:fill="FFFFFF" w:val="clear"/>
            <w:tcMar>
              <w:top w:type="dxa" w:w="70"/>
              <w:left w:type="dxa" w:w="110"/>
              <w:bottom w:type="dxa" w:w="70"/>
              <w:right w:type="dxa" w:w="110"/>
            </w:tcMar>
          </w:tcPr>
          <w:p>
            <w:pPr>
              <w:spacing w:after="0" w:line="250"/>
              <w:jc w:val="center"/>
            </w:pPr>
            <w:r>
              <w:rPr>
                <w:b/>
                <w:bCs/>
                <w:color w:val="D55E00"/>
                <w:sz w:val="19"/>
                <w:szCs w:val="19"/>
              </w:rPr>
              <w:t xml:space="preserve">28</w:t>
            </w:r>
          </w:p>
        </w:tc>
        <w:tc>
          <w:tcPr>
            <w:tcW w:type="dxa" w:w="1766"/>
            <w:shd w:fill="FFFFFF" w:val="clear"/>
            <w:tcMar>
              <w:top w:type="dxa" w:w="70"/>
              <w:left w:type="dxa" w:w="110"/>
              <w:bottom w:type="dxa" w:w="70"/>
              <w:right w:type="dxa" w:w="110"/>
            </w:tcMar>
          </w:tcPr>
          <w:p>
            <w:pPr>
              <w:spacing w:after="0" w:line="250"/>
              <w:jc w:val="center"/>
            </w:pPr>
            <w:r>
              <w:rPr>
                <w:b/>
                <w:bCs/>
                <w:color w:val="D55E00"/>
                <w:sz w:val="19"/>
                <w:szCs w:val="19"/>
              </w:rPr>
              <w:t xml:space="preserve">−0.50</w:t>
            </w:r>
          </w:p>
        </w:tc>
      </w:tr>
      <w:tr>
        <w:tc>
          <w:tcPr>
            <w:tcW w:type="dxa" w:w="883"/>
            <w:shd w:fill="FFFFFF" w:val="clear"/>
            <w:tcMar>
              <w:top w:type="dxa" w:w="70"/>
              <w:left w:type="dxa" w:w="110"/>
              <w:bottom w:type="dxa" w:w="70"/>
              <w:right w:type="dxa" w:w="110"/>
            </w:tcMar>
          </w:tcPr>
          <w:p>
            <w:pPr>
              <w:spacing w:after="0" w:line="250"/>
              <w:jc w:val="left"/>
            </w:pPr>
            <w:r>
              <w:rPr>
                <w:color w:val="1A1A1A"/>
                <w:sz w:val="19"/>
                <w:szCs w:val="19"/>
              </w:rPr>
              <w:t xml:space="preserve">1CRN</w:t>
            </w:r>
          </w:p>
        </w:tc>
        <w:tc>
          <w:tcPr>
            <w:tcW w:type="dxa" w:w="782"/>
            <w:shd w:fill="FFFFFF" w:val="clear"/>
            <w:tcMar>
              <w:top w:type="dxa" w:w="70"/>
              <w:left w:type="dxa" w:w="110"/>
              <w:bottom w:type="dxa" w:w="70"/>
              <w:right w:type="dxa" w:w="110"/>
            </w:tcMar>
          </w:tcPr>
          <w:p>
            <w:pPr>
              <w:spacing w:after="0" w:line="250"/>
              <w:jc w:val="center"/>
            </w:pPr>
            <w:r>
              <w:rPr>
                <w:color w:val="1A1A1A"/>
                <w:sz w:val="19"/>
                <w:szCs w:val="19"/>
              </w:rPr>
              <w:t xml:space="preserve">1001</w:t>
            </w:r>
          </w:p>
        </w:tc>
        <w:tc>
          <w:tcPr>
            <w:tcW w:type="dxa" w:w="782"/>
            <w:shd w:fill="FFFFFF" w:val="clear"/>
            <w:tcMar>
              <w:top w:type="dxa" w:w="70"/>
              <w:left w:type="dxa" w:w="110"/>
              <w:bottom w:type="dxa" w:w="70"/>
              <w:right w:type="dxa" w:w="110"/>
            </w:tcMar>
          </w:tcPr>
          <w:p>
            <w:pPr>
              <w:spacing w:after="0" w:line="250"/>
              <w:jc w:val="center"/>
            </w:pPr>
            <w:r>
              <w:rPr>
                <w:color w:val="1A1A1A"/>
                <w:sz w:val="19"/>
                <w:szCs w:val="19"/>
              </w:rPr>
              <w:t xml:space="preserve">10</w:t>
            </w:r>
          </w:p>
        </w:tc>
        <w:tc>
          <w:tcPr>
            <w:tcW w:type="dxa" w:w="984"/>
            <w:shd w:fill="FFFFFF" w:val="clear"/>
            <w:tcMar>
              <w:top w:type="dxa" w:w="70"/>
              <w:left w:type="dxa" w:w="110"/>
              <w:bottom w:type="dxa" w:w="70"/>
              <w:right w:type="dxa" w:w="110"/>
            </w:tcMar>
          </w:tcPr>
          <w:p>
            <w:pPr>
              <w:spacing w:after="0" w:line="250"/>
              <w:jc w:val="center"/>
            </w:pPr>
            <w:r>
              <w:rPr>
                <w:color w:val="1A1A1A"/>
                <w:sz w:val="19"/>
                <w:szCs w:val="19"/>
              </w:rPr>
              <w:t xml:space="preserve">7</w:t>
            </w:r>
          </w:p>
        </w:tc>
        <w:tc>
          <w:tcPr>
            <w:tcW w:type="dxa" w:w="1135"/>
            <w:shd w:fill="FFFFFF" w:val="clear"/>
            <w:tcMar>
              <w:top w:type="dxa" w:w="70"/>
              <w:left w:type="dxa" w:w="110"/>
              <w:bottom w:type="dxa" w:w="70"/>
              <w:right w:type="dxa" w:w="110"/>
            </w:tcMar>
          </w:tcPr>
          <w:p>
            <w:pPr>
              <w:spacing w:after="0" w:line="250"/>
              <w:jc w:val="center"/>
            </w:pPr>
            <w:r>
              <w:rPr>
                <w:color w:val="1A1A1A"/>
                <w:sz w:val="19"/>
                <w:szCs w:val="19"/>
              </w:rPr>
              <w:t xml:space="preserve">[2, 4, 8]</w:t>
            </w:r>
          </w:p>
        </w:tc>
        <w:tc>
          <w:tcPr>
            <w:tcW w:type="dxa" w:w="1577"/>
            <w:shd w:fill="FFFFFF" w:val="clear"/>
            <w:tcMar>
              <w:top w:type="dxa" w:w="70"/>
              <w:left w:type="dxa" w:w="110"/>
              <w:bottom w:type="dxa" w:w="70"/>
              <w:right w:type="dxa" w:w="110"/>
            </w:tcMar>
          </w:tcPr>
          <w:p>
            <w:pPr>
              <w:spacing w:after="0" w:line="250"/>
              <w:jc w:val="center"/>
            </w:pPr>
            <w:r>
              <w:rPr>
                <w:color w:val="1A1A1A"/>
                <w:sz w:val="19"/>
                <w:szCs w:val="19"/>
              </w:rPr>
              <w:t xml:space="preserve">53</w:t>
            </w:r>
          </w:p>
        </w:tc>
        <w:tc>
          <w:tcPr>
            <w:tcW w:type="dxa" w:w="1451"/>
            <w:shd w:fill="FFFFFF" w:val="clear"/>
            <w:tcMar>
              <w:top w:type="dxa" w:w="70"/>
              <w:left w:type="dxa" w:w="110"/>
              <w:bottom w:type="dxa" w:w="70"/>
              <w:right w:type="dxa" w:w="110"/>
            </w:tcMar>
          </w:tcPr>
          <w:p>
            <w:pPr>
              <w:spacing w:after="0" w:line="250"/>
              <w:jc w:val="center"/>
            </w:pPr>
            <w:r>
              <w:rPr>
                <w:color w:val="1A1A1A"/>
                <w:sz w:val="19"/>
                <w:szCs w:val="19"/>
              </w:rPr>
              <w:t xml:space="preserve">375</w:t>
            </w:r>
          </w:p>
        </w:tc>
        <w:tc>
          <w:tcPr>
            <w:tcW w:type="dxa" w:w="1766"/>
            <w:shd w:fill="FFFFFF" w:val="clear"/>
            <w:tcMar>
              <w:top w:type="dxa" w:w="70"/>
              <w:left w:type="dxa" w:w="110"/>
              <w:bottom w:type="dxa" w:w="70"/>
              <w:right w:type="dxa" w:w="110"/>
            </w:tcMar>
          </w:tcPr>
          <w:p>
            <w:pPr>
              <w:spacing w:after="0" w:line="250"/>
              <w:jc w:val="center"/>
            </w:pPr>
            <w:r>
              <w:rPr>
                <w:color w:val="1A1A1A"/>
                <w:sz w:val="19"/>
                <w:szCs w:val="19"/>
              </w:rPr>
              <w:t xml:space="preserve">0.26</w:t>
            </w:r>
          </w:p>
        </w:tc>
      </w:tr>
    </w:tbl>
    <w:p>
      <w:pPr>
        <w:spacing w:after="120" w:line="276"/>
      </w:pPr>
      <w:r>
        <w:rPr>
          <w:color w:val="1A1A1A"/>
          <w:sz w:val="19"/>
          <w:szCs w:val="19"/>
        </w:rPr>
        <w:t xml:space="preserve">On 8H0R the corrupted rarity signal is anti-correlated with the correct one. The practical consequence is starker than the correlation suggests: of the ten frames the shipped pipeline ranked most anomalous by rarity on 1VII and 8H0R, none were among the ten the corrected computation identifies.</w:t>
      </w:r>
    </w:p>
    <w:p>
      <w:pPr>
        <w:pStyle w:val="Heading2"/>
        <w:spacing w:after="140" w:before="280"/>
      </w:pPr>
      <w:r>
        <w:rPr>
          <w:b/>
          <w:bCs/>
          <w:color w:val="0072B2"/>
          <w:sz w:val="24"/>
          <w:szCs w:val="24"/>
        </w:rPr>
        <w:t xml:space="preserve">3.3  Defect 2 — tie handling in rank normalisation</w:t>
      </w:r>
    </w:p>
    <w:p>
      <w:pPr>
        <w:spacing w:after="120" w:line="276"/>
      </w:pPr>
      <w:r>
        <w:rPr>
          <w:color w:val="1A1A1A"/>
          <w:sz w:val="21"/>
          <w:szCs w:val="21"/>
        </w:rPr>
        <w:t xml:space="preserve">Rank normalisation was implemented as argsort(argsort(x)), which assigns distinct ranks to tied values in order of appearance. Because large groups of frames legitimately share identical signal values — all frames whose transition surprise is zero, all frames defaulted to rarity 1.0 — this converted ties into an arbitrary ramp determined by frame index.</w:t>
      </w:r>
    </w:p>
    <w:tbl>
      <w:tblPr>
        <w:tblW w:type="dxa" w:w="9360"/>
        <w:tblBorders>
          <w:top w:val="single" w:color="B8C4D0" w:sz="4"/>
          <w:left w:val="none"/>
          <w:bottom w:val="single" w:color="B8C4D0" w:sz="4"/>
          <w:right w:val="none"/>
          <w:insideH w:val="single" w:color="DDE3E9" w:sz="2"/>
          <w:insideV w:val="none"/>
        </w:tblBorders>
      </w:tblPr>
      <w:tblGrid>
        <w:gridCol w:w="947"/>
        <w:gridCol w:w="2209"/>
        <w:gridCol w:w="1998"/>
        <w:gridCol w:w="2209"/>
        <w:gridCol w:w="1998"/>
      </w:tblGrid>
      <w:tr>
        <w:trPr>
          <w:tblHeader/>
        </w:trPr>
        <w:tc>
          <w:tcPr>
            <w:tcW w:type="dxa" w:w="947"/>
            <w:shd w:fill="E8EEF4" w:val="clear"/>
            <w:tcMar>
              <w:top w:type="dxa" w:w="70"/>
              <w:left w:type="dxa" w:w="110"/>
              <w:bottom w:type="dxa" w:w="70"/>
              <w:right w:type="dxa" w:w="110"/>
            </w:tcMar>
          </w:tcPr>
          <w:p>
            <w:pPr>
              <w:spacing w:after="0" w:line="250"/>
              <w:jc w:val="left"/>
            </w:pPr>
            <w:r>
              <w:rPr>
                <w:b/>
                <w:bCs/>
                <w:color w:val="1A1A1A"/>
                <w:sz w:val="19"/>
                <w:szCs w:val="19"/>
              </w:rPr>
              <w:t xml:space="preserve">System</w:t>
            </w:r>
          </w:p>
        </w:tc>
        <w:tc>
          <w:tcPr>
            <w:tcW w:type="dxa" w:w="2209"/>
            <w:shd w:fill="E8EEF4" w:val="clear"/>
            <w:tcMar>
              <w:top w:type="dxa" w:w="70"/>
              <w:left w:type="dxa" w:w="110"/>
              <w:bottom w:type="dxa" w:w="70"/>
              <w:right w:type="dxa" w:w="110"/>
            </w:tcMar>
          </w:tcPr>
          <w:p>
            <w:pPr>
              <w:spacing w:after="0" w:line="250"/>
              <w:jc w:val="center"/>
            </w:pPr>
            <w:r>
              <w:rPr>
                <w:b/>
                <w:bCs/>
                <w:color w:val="1A1A1A"/>
                <w:sz w:val="19"/>
                <w:szCs w:val="19"/>
              </w:rPr>
              <w:t xml:space="preserve">Largest tie group (rarity)</w:t>
            </w:r>
          </w:p>
        </w:tc>
        <w:tc>
          <w:tcPr>
            <w:tcW w:type="dxa" w:w="1998"/>
            <w:shd w:fill="E8EEF4" w:val="clear"/>
            <w:tcMar>
              <w:top w:type="dxa" w:w="70"/>
              <w:left w:type="dxa" w:w="110"/>
              <w:bottom w:type="dxa" w:w="70"/>
              <w:right w:type="dxa" w:w="110"/>
            </w:tcMar>
          </w:tcPr>
          <w:p>
            <w:pPr>
              <w:spacing w:after="0" w:line="250"/>
              <w:jc w:val="center"/>
            </w:pPr>
            <w:r>
              <w:rPr>
                <w:b/>
                <w:bCs/>
                <w:color w:val="1A1A1A"/>
                <w:sz w:val="19"/>
                <w:szCs w:val="19"/>
              </w:rPr>
              <w:t xml:space="preserve">Score spread within group</w:t>
            </w:r>
          </w:p>
        </w:tc>
        <w:tc>
          <w:tcPr>
            <w:tcW w:type="dxa" w:w="2209"/>
            <w:shd w:fill="E8EEF4" w:val="clear"/>
            <w:tcMar>
              <w:top w:type="dxa" w:w="70"/>
              <w:left w:type="dxa" w:w="110"/>
              <w:bottom w:type="dxa" w:w="70"/>
              <w:right w:type="dxa" w:w="110"/>
            </w:tcMar>
          </w:tcPr>
          <w:p>
            <w:pPr>
              <w:spacing w:after="0" w:line="250"/>
              <w:jc w:val="center"/>
            </w:pPr>
            <w:r>
              <w:rPr>
                <w:b/>
                <w:bCs/>
                <w:color w:val="1A1A1A"/>
                <w:sz w:val="19"/>
                <w:szCs w:val="19"/>
              </w:rPr>
              <w:t xml:space="preserve">Largest tie group (surprise)</w:t>
            </w:r>
          </w:p>
        </w:tc>
        <w:tc>
          <w:tcPr>
            <w:tcW w:type="dxa" w:w="1998"/>
            <w:shd w:fill="E8EEF4" w:val="clear"/>
            <w:tcMar>
              <w:top w:type="dxa" w:w="70"/>
              <w:left w:type="dxa" w:w="110"/>
              <w:bottom w:type="dxa" w:w="70"/>
              <w:right w:type="dxa" w:w="110"/>
            </w:tcMar>
          </w:tcPr>
          <w:p>
            <w:pPr>
              <w:spacing w:after="0" w:line="250"/>
              <w:jc w:val="center"/>
            </w:pPr>
            <w:r>
              <w:rPr>
                <w:b/>
                <w:bCs/>
                <w:color w:val="1A1A1A"/>
                <w:sz w:val="19"/>
                <w:szCs w:val="19"/>
              </w:rPr>
              <w:t xml:space="preserve">Score spread within group</w:t>
            </w:r>
          </w:p>
        </w:tc>
      </w:tr>
      <w:tr>
        <w:tc>
          <w:tcPr>
            <w:tcW w:type="dxa" w:w="947"/>
            <w:shd w:fill="FFFFFF" w:val="clear"/>
            <w:tcMar>
              <w:top w:type="dxa" w:w="70"/>
              <w:left w:type="dxa" w:w="110"/>
              <w:bottom w:type="dxa" w:w="70"/>
              <w:right w:type="dxa" w:w="110"/>
            </w:tcMar>
          </w:tcPr>
          <w:p>
            <w:pPr>
              <w:spacing w:after="0" w:line="250"/>
              <w:jc w:val="left"/>
            </w:pPr>
            <w:r>
              <w:rPr>
                <w:color w:val="1A1A1A"/>
                <w:sz w:val="19"/>
                <w:szCs w:val="19"/>
              </w:rPr>
              <w:t xml:space="preserve">1VII</w:t>
            </w:r>
          </w:p>
        </w:tc>
        <w:tc>
          <w:tcPr>
            <w:tcW w:type="dxa" w:w="2209"/>
            <w:shd w:fill="FFFFFF" w:val="clear"/>
            <w:tcMar>
              <w:top w:type="dxa" w:w="70"/>
              <w:left w:type="dxa" w:w="110"/>
              <w:bottom w:type="dxa" w:w="70"/>
              <w:right w:type="dxa" w:w="110"/>
            </w:tcMar>
          </w:tcPr>
          <w:p>
            <w:pPr>
              <w:spacing w:after="0" w:line="250"/>
              <w:jc w:val="center"/>
            </w:pPr>
            <w:r>
              <w:rPr>
                <w:color w:val="1A1A1A"/>
                <w:sz w:val="19"/>
                <w:szCs w:val="19"/>
              </w:rPr>
              <w:t xml:space="preserve">21 frames</w:t>
            </w:r>
          </w:p>
        </w:tc>
        <w:tc>
          <w:tcPr>
            <w:tcW w:type="dxa" w:w="1998"/>
            <w:shd w:fill="FFFFFF" w:val="clear"/>
            <w:tcMar>
              <w:top w:type="dxa" w:w="70"/>
              <w:left w:type="dxa" w:w="110"/>
              <w:bottom w:type="dxa" w:w="70"/>
              <w:right w:type="dxa" w:w="110"/>
            </w:tcMar>
          </w:tcPr>
          <w:p>
            <w:pPr>
              <w:spacing w:after="0" w:line="250"/>
              <w:jc w:val="center"/>
            </w:pPr>
            <w:r>
              <w:rPr>
                <w:color w:val="1A1A1A"/>
                <w:sz w:val="19"/>
                <w:szCs w:val="19"/>
              </w:rPr>
              <w:t xml:space="preserve">20.2 points</w:t>
            </w:r>
          </w:p>
        </w:tc>
        <w:tc>
          <w:tcPr>
            <w:tcW w:type="dxa" w:w="2209"/>
            <w:shd w:fill="FFFFFF" w:val="clear"/>
            <w:tcMar>
              <w:top w:type="dxa" w:w="70"/>
              <w:left w:type="dxa" w:w="110"/>
              <w:bottom w:type="dxa" w:w="70"/>
              <w:right w:type="dxa" w:w="110"/>
            </w:tcMar>
          </w:tcPr>
          <w:p>
            <w:pPr>
              <w:spacing w:after="0" w:line="250"/>
              <w:jc w:val="center"/>
            </w:pPr>
            <w:r>
              <w:rPr>
                <w:color w:val="1A1A1A"/>
                <w:sz w:val="19"/>
                <w:szCs w:val="19"/>
              </w:rPr>
              <w:t xml:space="preserve">31 frames</w:t>
            </w:r>
          </w:p>
        </w:tc>
        <w:tc>
          <w:tcPr>
            <w:tcW w:type="dxa" w:w="1998"/>
            <w:shd w:fill="FFFFFF" w:val="clear"/>
            <w:tcMar>
              <w:top w:type="dxa" w:w="70"/>
              <w:left w:type="dxa" w:w="110"/>
              <w:bottom w:type="dxa" w:w="70"/>
              <w:right w:type="dxa" w:w="110"/>
            </w:tcMar>
          </w:tcPr>
          <w:p>
            <w:pPr>
              <w:spacing w:after="0" w:line="250"/>
              <w:jc w:val="center"/>
            </w:pPr>
            <w:r>
              <w:rPr>
                <w:color w:val="1A1A1A"/>
                <w:sz w:val="19"/>
                <w:szCs w:val="19"/>
              </w:rPr>
              <w:t xml:space="preserve">30.3 points</w:t>
            </w:r>
          </w:p>
        </w:tc>
      </w:tr>
      <w:tr>
        <w:tc>
          <w:tcPr>
            <w:tcW w:type="dxa" w:w="947"/>
            <w:shd w:fill="FFFFFF" w:val="clear"/>
            <w:tcMar>
              <w:top w:type="dxa" w:w="70"/>
              <w:left w:type="dxa" w:w="110"/>
              <w:bottom w:type="dxa" w:w="70"/>
              <w:right w:type="dxa" w:w="110"/>
            </w:tcMar>
          </w:tcPr>
          <w:p>
            <w:pPr>
              <w:spacing w:after="0" w:line="250"/>
              <w:jc w:val="left"/>
            </w:pPr>
            <w:r>
              <w:rPr>
                <w:color w:val="1A1A1A"/>
                <w:sz w:val="19"/>
                <w:szCs w:val="19"/>
              </w:rPr>
              <w:t xml:space="preserve">8H0R</w:t>
            </w:r>
          </w:p>
        </w:tc>
        <w:tc>
          <w:tcPr>
            <w:tcW w:type="dxa" w:w="2209"/>
            <w:shd w:fill="FFFFFF" w:val="clear"/>
            <w:tcMar>
              <w:top w:type="dxa" w:w="70"/>
              <w:left w:type="dxa" w:w="110"/>
              <w:bottom w:type="dxa" w:w="70"/>
              <w:right w:type="dxa" w:w="110"/>
            </w:tcMar>
          </w:tcPr>
          <w:p>
            <w:pPr>
              <w:spacing w:after="0" w:line="250"/>
              <w:jc w:val="center"/>
            </w:pPr>
            <w:r>
              <w:rPr>
                <w:color w:val="1A1A1A"/>
                <w:sz w:val="19"/>
                <w:szCs w:val="19"/>
              </w:rPr>
              <w:t xml:space="preserve">33 frames</w:t>
            </w:r>
          </w:p>
        </w:tc>
        <w:tc>
          <w:tcPr>
            <w:tcW w:type="dxa" w:w="1998"/>
            <w:shd w:fill="FFFFFF" w:val="clear"/>
            <w:tcMar>
              <w:top w:type="dxa" w:w="70"/>
              <w:left w:type="dxa" w:w="110"/>
              <w:bottom w:type="dxa" w:w="70"/>
              <w:right w:type="dxa" w:w="110"/>
            </w:tcMar>
          </w:tcPr>
          <w:p>
            <w:pPr>
              <w:spacing w:after="0" w:line="250"/>
              <w:jc w:val="center"/>
            </w:pPr>
            <w:r>
              <w:rPr>
                <w:color w:val="1A1A1A"/>
                <w:sz w:val="19"/>
                <w:szCs w:val="19"/>
              </w:rPr>
              <w:t xml:space="preserve">32.3 points</w:t>
            </w:r>
          </w:p>
        </w:tc>
        <w:tc>
          <w:tcPr>
            <w:tcW w:type="dxa" w:w="2209"/>
            <w:shd w:fill="FFFFFF" w:val="clear"/>
            <w:tcMar>
              <w:top w:type="dxa" w:w="70"/>
              <w:left w:type="dxa" w:w="110"/>
              <w:bottom w:type="dxa" w:w="70"/>
              <w:right w:type="dxa" w:w="110"/>
            </w:tcMar>
          </w:tcPr>
          <w:p>
            <w:pPr>
              <w:spacing w:after="0" w:line="250"/>
              <w:jc w:val="center"/>
            </w:pPr>
            <w:r>
              <w:rPr>
                <w:color w:val="1A1A1A"/>
                <w:sz w:val="19"/>
                <w:szCs w:val="19"/>
              </w:rPr>
              <w:t xml:space="preserve">43 frames</w:t>
            </w:r>
          </w:p>
        </w:tc>
        <w:tc>
          <w:tcPr>
            <w:tcW w:type="dxa" w:w="1998"/>
            <w:shd w:fill="FFFFFF" w:val="clear"/>
            <w:tcMar>
              <w:top w:type="dxa" w:w="70"/>
              <w:left w:type="dxa" w:w="110"/>
              <w:bottom w:type="dxa" w:w="70"/>
              <w:right w:type="dxa" w:w="110"/>
            </w:tcMar>
          </w:tcPr>
          <w:p>
            <w:pPr>
              <w:spacing w:after="0" w:line="250"/>
              <w:jc w:val="center"/>
            </w:pPr>
            <w:r>
              <w:rPr>
                <w:color w:val="1A1A1A"/>
                <w:sz w:val="19"/>
                <w:szCs w:val="19"/>
              </w:rPr>
              <w:t xml:space="preserve">42.4 points</w:t>
            </w:r>
          </w:p>
        </w:tc>
      </w:tr>
      <w:tr>
        <w:tc>
          <w:tcPr>
            <w:tcW w:type="dxa" w:w="947"/>
            <w:shd w:fill="FFFFFF" w:val="clear"/>
            <w:tcMar>
              <w:top w:type="dxa" w:w="70"/>
              <w:left w:type="dxa" w:w="110"/>
              <w:bottom w:type="dxa" w:w="70"/>
              <w:right w:type="dxa" w:w="110"/>
            </w:tcMar>
          </w:tcPr>
          <w:p>
            <w:pPr>
              <w:spacing w:after="0" w:line="250"/>
              <w:jc w:val="left"/>
            </w:pPr>
            <w:r>
              <w:rPr>
                <w:color w:val="1A1A1A"/>
                <w:sz w:val="19"/>
                <w:szCs w:val="19"/>
              </w:rPr>
              <w:t xml:space="preserve">1CRN</w:t>
            </w:r>
          </w:p>
        </w:tc>
        <w:tc>
          <w:tcPr>
            <w:tcW w:type="dxa" w:w="2209"/>
            <w:shd w:fill="FFFFFF" w:val="clear"/>
            <w:tcMar>
              <w:top w:type="dxa" w:w="70"/>
              <w:left w:type="dxa" w:w="110"/>
              <w:bottom w:type="dxa" w:w="70"/>
              <w:right w:type="dxa" w:w="110"/>
            </w:tcMar>
          </w:tcPr>
          <w:p>
            <w:pPr>
              <w:spacing w:after="0" w:line="250"/>
              <w:jc w:val="center"/>
            </w:pPr>
            <w:r>
              <w:rPr>
                <w:color w:val="1A1A1A"/>
                <w:sz w:val="19"/>
                <w:szCs w:val="19"/>
              </w:rPr>
              <w:t xml:space="preserve">278 frames</w:t>
            </w:r>
          </w:p>
        </w:tc>
        <w:tc>
          <w:tcPr>
            <w:tcW w:type="dxa" w:w="1998"/>
            <w:shd w:fill="FFFFFF" w:val="clear"/>
            <w:tcMar>
              <w:top w:type="dxa" w:w="70"/>
              <w:left w:type="dxa" w:w="110"/>
              <w:bottom w:type="dxa" w:w="70"/>
              <w:right w:type="dxa" w:w="110"/>
            </w:tcMar>
          </w:tcPr>
          <w:p>
            <w:pPr>
              <w:spacing w:after="0" w:line="250"/>
              <w:jc w:val="center"/>
            </w:pPr>
            <w:r>
              <w:rPr>
                <w:color w:val="1A1A1A"/>
                <w:sz w:val="19"/>
                <w:szCs w:val="19"/>
              </w:rPr>
              <w:t xml:space="preserve">27.7 points</w:t>
            </w:r>
          </w:p>
        </w:tc>
        <w:tc>
          <w:tcPr>
            <w:tcW w:type="dxa" w:w="2209"/>
            <w:shd w:fill="FFFFFF" w:val="clear"/>
            <w:tcMar>
              <w:top w:type="dxa" w:w="70"/>
              <w:left w:type="dxa" w:w="110"/>
              <w:bottom w:type="dxa" w:w="70"/>
              <w:right w:type="dxa" w:w="110"/>
            </w:tcMar>
          </w:tcPr>
          <w:p>
            <w:pPr>
              <w:spacing w:after="0" w:line="250"/>
              <w:jc w:val="center"/>
            </w:pPr>
            <w:r>
              <w:rPr>
                <w:color w:val="1A1A1A"/>
                <w:sz w:val="19"/>
                <w:szCs w:val="19"/>
              </w:rPr>
              <w:t xml:space="preserve">410 frames</w:t>
            </w:r>
          </w:p>
        </w:tc>
        <w:tc>
          <w:tcPr>
            <w:tcW w:type="dxa" w:w="1998"/>
            <w:shd w:fill="FFFFFF" w:val="clear"/>
            <w:tcMar>
              <w:top w:type="dxa" w:w="70"/>
              <w:left w:type="dxa" w:w="110"/>
              <w:bottom w:type="dxa" w:w="70"/>
              <w:right w:type="dxa" w:w="110"/>
            </w:tcMar>
          </w:tcPr>
          <w:p>
            <w:pPr>
              <w:spacing w:after="0" w:line="250"/>
              <w:jc w:val="center"/>
            </w:pPr>
            <w:r>
              <w:rPr>
                <w:color w:val="1A1A1A"/>
                <w:sz w:val="19"/>
                <w:szCs w:val="19"/>
              </w:rPr>
              <w:t xml:space="preserve">40.9 points</w:t>
            </w:r>
          </w:p>
        </w:tc>
      </w:tr>
    </w:tbl>
    <w:p>
      <w:pPr>
        <w:spacing w:after="120" w:line="276"/>
      </w:pPr>
      <w:r>
        <w:rPr>
          <w:color w:val="1A1A1A"/>
          <w:sz w:val="19"/>
          <w:szCs w:val="19"/>
        </w:rPr>
        <w:t xml:space="preserve">A tie-aware average-rank implementation gives a spread of exactly zero in all cases. On 1CRN, 410 frames — 41 % of the trajectory — were being ordered by nothing but their position in time.</w:t>
      </w:r>
    </w:p>
    <w:p>
      <w:pPr>
        <w:pStyle w:val="Heading2"/>
        <w:spacing w:after="140" w:before="280"/>
      </w:pPr>
      <w:r>
        <w:rPr>
          <w:b/>
          <w:bCs/>
          <w:color w:val="0072B2"/>
          <w:sz w:val="24"/>
          <w:szCs w:val="24"/>
        </w:rPr>
        <w:t xml:space="preserve">3.4  Defects 3–6 — scoring, aggregation, and export</w:t>
      </w:r>
    </w:p>
    <w:p>
      <w:pPr>
        <w:pStyle w:val="ListParagraph"/>
        <w:numPr>
          <w:ilvl w:val="0"/>
          <w:numId w:val="2"/>
        </w:numPr>
        <w:spacing w:after="80" w:line="276"/>
      </w:pPr>
      <w:r>
        <w:rPr>
          <w:b/>
          <w:bCs/>
          <w:color w:val="1A1A1A"/>
          <w:sz w:val="21"/>
          <w:szCs w:val="21"/>
        </w:rPr>
        <w:t xml:space="preserve">Disconnected transitions scored as zero. </w:t>
      </w:r>
      <w:r>
        <w:rPr>
          <w:color w:val="1A1A1A"/>
          <w:sz w:val="21"/>
          <w:szCs w:val="21"/>
        </w:rPr>
        <w:t xml:space="preserve">Transitions entering or leaving a pruned state were assigned surprise 0 — the least anomalous value possible — making the channel blind to the rarest events in the trajectory. On 1CRN this inverted the ranking entirely (AUROC 0.02). Such transitions are now capped at the maximum finite surprise observed.</w:t>
      </w:r>
    </w:p>
    <w:p>
      <w:pPr>
        <w:pStyle w:val="ListParagraph"/>
        <w:numPr>
          <w:ilvl w:val="0"/>
          <w:numId w:val="2"/>
        </w:numPr>
        <w:spacing w:after="80" w:line="276"/>
      </w:pPr>
      <w:r>
        <w:rPr>
          <w:b/>
          <w:bCs/>
          <w:color w:val="1A1A1A"/>
          <w:sz w:val="21"/>
          <w:szCs w:val="21"/>
        </w:rPr>
        <w:t xml:space="preserve">Per-residue scores were pure RMSF. </w:t>
      </w:r>
      <w:r>
        <w:rPr>
          <w:color w:val="1A1A1A"/>
          <w:sz w:val="21"/>
          <w:szCs w:val="21"/>
        </w:rPr>
        <w:t xml:space="preserve">The aggregation blended normalised RMSF with the trajectory-mean frame score — a single constant added to every residue. Measured correlation between published residue scores and raw RMSF was r = 1.0000000000 on 1VII. The entire frame-level anomaly machinery contributed nothing to residue ranking. Scores are now weighted by each residue’s displacement during anomalous frames.</w:t>
      </w:r>
    </w:p>
    <w:p>
      <w:pPr>
        <w:pStyle w:val="ListParagraph"/>
        <w:numPr>
          <w:ilvl w:val="0"/>
          <w:numId w:val="2"/>
        </w:numPr>
        <w:spacing w:after="80" w:line="276"/>
      </w:pPr>
      <w:r>
        <w:rPr>
          <w:b/>
          <w:bCs/>
          <w:color w:val="1A1A1A"/>
          <w:sz w:val="21"/>
          <w:szCs w:val="21"/>
        </w:rPr>
        <w:t xml:space="preserve">Residue keys collided across chains. </w:t>
      </w:r>
      <w:r>
        <w:rPr>
          <w:color w:val="1A1A1A"/>
          <w:sz w:val="21"/>
          <w:szCs w:val="21"/>
        </w:rPr>
        <w:t xml:space="preserve">Keys of the form MET41 are not unique in multi-chain proteins; 8H0R’s 182 residues collapsed to 91 dictionary entries, with chain A silently overwritten by chain B. Keys are now chain-disambiguated when duplicates occur.</w:t>
      </w:r>
    </w:p>
    <w:p>
      <w:pPr>
        <w:pStyle w:val="ListParagraph"/>
        <w:numPr>
          <w:ilvl w:val="0"/>
          <w:numId w:val="2"/>
        </w:numPr>
        <w:spacing w:after="80" w:line="276"/>
      </w:pPr>
      <w:r>
        <w:rPr>
          <w:b/>
          <w:bCs/>
          <w:color w:val="1A1A1A"/>
          <w:sz w:val="21"/>
          <w:szCs w:val="21"/>
        </w:rPr>
        <w:t xml:space="preserve">ASVS export was constant. </w:t>
      </w:r>
      <w:r>
        <w:rPr>
          <w:color w:val="1A1A1A"/>
          <w:sz w:val="21"/>
          <w:szCs w:val="21"/>
        </w:rPr>
        <w:t xml:space="preserve">The exporter read a column named score while the pipeline writes score_dynamic, and looked up residues by numeric index while the score file is keyed by residue name. Both lookups fell back to 0.5, so every exported value was 0.5 × 0.5 = 0.25 — verified across all 182 residues × 100 frames of the shipped 8H0R export.</w:t>
      </w:r>
    </w:p>
    <w:p>
      <w:pPr>
        <w:pStyle w:val="Heading2"/>
        <w:spacing w:after="140" w:before="280"/>
      </w:pPr>
      <w:r>
        <w:rPr>
          <w:b/>
          <w:bCs/>
          <w:color w:val="0072B2"/>
          <w:sz w:val="24"/>
          <w:szCs w:val="24"/>
        </w:rPr>
        <w:t xml:space="preserve">3.5  Edge-case behaviour</w:t>
      </w:r>
    </w:p>
    <w:p>
      <w:pPr>
        <w:spacing w:after="120" w:line="276"/>
      </w:pPr>
      <w:r>
        <w:rPr>
          <w:color w:val="1A1A1A"/>
          <w:sz w:val="21"/>
          <w:szCs w:val="21"/>
        </w:rPr>
        <w:t xml:space="preserve">Twenty-one edge cases were exercised against the production code path. Note that the repository’s existing edge-case suite tests scoring/signals.py, a parallel implementation the batch pipeline never invokes; these tests target the functions actually executed.</w:t>
      </w:r>
    </w:p>
    <w:tbl>
      <w:tblPr>
        <w:tblW w:type="dxa" w:w="9360"/>
        <w:tblBorders>
          <w:top w:val="single" w:color="B8C4D0" w:sz="4"/>
          <w:left w:val="none"/>
          <w:bottom w:val="single" w:color="B8C4D0" w:sz="4"/>
          <w:right w:val="none"/>
          <w:insideH w:val="single" w:color="DDE3E9" w:sz="2"/>
          <w:insideV w:val="none"/>
        </w:tblBorders>
      </w:tblPr>
      <w:tblGrid>
        <w:gridCol w:w="3000"/>
        <w:gridCol w:w="6360"/>
      </w:tblGrid>
      <w:tr>
        <w:trPr>
          <w:tblHeader/>
        </w:trPr>
        <w:tc>
          <w:tcPr>
            <w:tcW w:type="dxa" w:w="3000"/>
            <w:shd w:fill="E8EEF4" w:val="clear"/>
            <w:tcMar>
              <w:top w:type="dxa" w:w="70"/>
              <w:left w:type="dxa" w:w="110"/>
              <w:bottom w:type="dxa" w:w="70"/>
              <w:right w:type="dxa" w:w="110"/>
            </w:tcMar>
          </w:tcPr>
          <w:p>
            <w:pPr>
              <w:spacing w:after="0" w:line="250"/>
              <w:jc w:val="left"/>
            </w:pPr>
            <w:r>
              <w:rPr>
                <w:b/>
                <w:bCs/>
                <w:color w:val="1A1A1A"/>
                <w:sz w:val="19"/>
                <w:szCs w:val="19"/>
              </w:rPr>
              <w:t xml:space="preserve">Case</w:t>
            </w:r>
          </w:p>
        </w:tc>
        <w:tc>
          <w:tcPr>
            <w:tcW w:type="dxa" w:w="6360"/>
            <w:shd w:fill="E8EEF4" w:val="clear"/>
            <w:tcMar>
              <w:top w:type="dxa" w:w="70"/>
              <w:left w:type="dxa" w:w="110"/>
              <w:bottom w:type="dxa" w:w="70"/>
              <w:right w:type="dxa" w:w="110"/>
            </w:tcMar>
          </w:tcPr>
          <w:p>
            <w:pPr>
              <w:spacing w:after="0" w:line="250"/>
              <w:jc w:val="left"/>
            </w:pPr>
            <w:r>
              <w:rPr>
                <w:b/>
                <w:bCs/>
                <w:color w:val="1A1A1A"/>
                <w:sz w:val="19"/>
                <w:szCs w:val="19"/>
              </w:rPr>
              <w:t xml:space="preserve">Behaviour after fixes</w:t>
            </w:r>
          </w:p>
        </w:tc>
      </w:tr>
      <w:tr>
        <w:tc>
          <w:tcPr>
            <w:tcW w:type="dxa" w:w="3000"/>
            <w:shd w:fill="FFFFFF" w:val="clear"/>
            <w:tcMar>
              <w:top w:type="dxa" w:w="70"/>
              <w:left w:type="dxa" w:w="110"/>
              <w:bottom w:type="dxa" w:w="70"/>
              <w:right w:type="dxa" w:w="110"/>
            </w:tcMar>
          </w:tcPr>
          <w:p>
            <w:pPr>
              <w:spacing w:after="0" w:line="250"/>
              <w:jc w:val="left"/>
            </w:pPr>
            <w:r>
              <w:rPr>
                <w:color w:val="1A1A1A"/>
                <w:sz w:val="19"/>
                <w:szCs w:val="19"/>
              </w:rPr>
              <w:t xml:space="preserve">Trajectories of 10, 12, 20, 50 frames</w:t>
            </w:r>
          </w:p>
        </w:tc>
        <w:tc>
          <w:tcPr>
            <w:tcW w:type="dxa" w:w="6360"/>
            <w:shd w:fill="FFFFFF" w:val="clear"/>
            <w:tcMar>
              <w:top w:type="dxa" w:w="70"/>
              <w:left w:type="dxa" w:w="110"/>
              <w:bottom w:type="dxa" w:w="70"/>
              <w:right w:type="dxa" w:w="110"/>
            </w:tcMar>
          </w:tcPr>
          <w:p>
            <w:pPr>
              <w:spacing w:after="0" w:line="250"/>
              <w:jc w:val="left"/>
            </w:pPr>
            <w:r>
              <w:rPr>
                <w:color w:val="1A1A1A"/>
                <w:sz w:val="19"/>
                <w:szCs w:val="19"/>
              </w:rPr>
              <w:t xml:space="preserve">Run; state-space mismatch occurs in every regime and is now remapped correctly</w:t>
            </w:r>
          </w:p>
        </w:tc>
      </w:tr>
      <w:tr>
        <w:tc>
          <w:tcPr>
            <w:tcW w:type="dxa" w:w="3000"/>
            <w:shd w:fill="FFFFFF" w:val="clear"/>
            <w:tcMar>
              <w:top w:type="dxa" w:w="70"/>
              <w:left w:type="dxa" w:w="110"/>
              <w:bottom w:type="dxa" w:w="70"/>
              <w:right w:type="dxa" w:w="110"/>
            </w:tcMar>
          </w:tcPr>
          <w:p>
            <w:pPr>
              <w:spacing w:after="0" w:line="250"/>
              <w:jc w:val="left"/>
            </w:pPr>
            <w:r>
              <w:rPr>
                <w:color w:val="1A1A1A"/>
                <w:sz w:val="19"/>
                <w:szCs w:val="19"/>
              </w:rPr>
              <w:t xml:space="preserve">Fewer than 10 frames</w:t>
            </w:r>
          </w:p>
        </w:tc>
        <w:tc>
          <w:tcPr>
            <w:tcW w:type="dxa" w:w="6360"/>
            <w:shd w:fill="FFFFFF" w:val="clear"/>
            <w:tcMar>
              <w:top w:type="dxa" w:w="70"/>
              <w:left w:type="dxa" w:w="110"/>
              <w:bottom w:type="dxa" w:w="70"/>
              <w:right w:type="dxa" w:w="110"/>
            </w:tcMar>
          </w:tcPr>
          <w:p>
            <w:pPr>
              <w:spacing w:after="0" w:line="250"/>
              <w:jc w:val="left"/>
            </w:pPr>
            <w:r>
              <w:rPr>
                <w:color w:val="1A1A1A"/>
                <w:sz w:val="19"/>
                <w:szCs w:val="19"/>
              </w:rPr>
              <w:t xml:space="preserve">Rejected by pipeline gate with explicit warning</w:t>
            </w:r>
          </w:p>
        </w:tc>
      </w:tr>
      <w:tr>
        <w:tc>
          <w:tcPr>
            <w:tcW w:type="dxa" w:w="3000"/>
            <w:shd w:fill="FFFFFF" w:val="clear"/>
            <w:tcMar>
              <w:top w:type="dxa" w:w="70"/>
              <w:left w:type="dxa" w:w="110"/>
              <w:bottom w:type="dxa" w:w="70"/>
              <w:right w:type="dxa" w:w="110"/>
            </w:tcMar>
          </w:tcPr>
          <w:p>
            <w:pPr>
              <w:spacing w:after="0" w:line="250"/>
              <w:jc w:val="left"/>
            </w:pPr>
            <w:r>
              <w:rPr>
                <w:color w:val="1A1A1A"/>
                <w:sz w:val="19"/>
                <w:szCs w:val="19"/>
              </w:rPr>
              <w:t xml:space="preserve">tICA or MSM lag exceeding trajectory length</w:t>
            </w:r>
          </w:p>
        </w:tc>
        <w:tc>
          <w:tcPr>
            <w:tcW w:type="dxa" w:w="6360"/>
            <w:shd w:fill="FFFFFF" w:val="clear"/>
            <w:tcMar>
              <w:top w:type="dxa" w:w="70"/>
              <w:left w:type="dxa" w:w="110"/>
              <w:bottom w:type="dxa" w:w="70"/>
              <w:right w:type="dxa" w:w="110"/>
            </w:tcMar>
          </w:tcPr>
          <w:p>
            <w:pPr>
              <w:spacing w:after="0" w:line="250"/>
              <w:jc w:val="left"/>
            </w:pPr>
            <w:r>
              <w:rPr>
                <w:color w:val="1A1A1A"/>
                <w:sz w:val="19"/>
                <w:szCs w:val="19"/>
              </w:rPr>
              <w:t xml:space="preserve">Clamped by callers and independently by the scorer</w:t>
            </w:r>
          </w:p>
        </w:tc>
      </w:tr>
      <w:tr>
        <w:tc>
          <w:tcPr>
            <w:tcW w:type="dxa" w:w="3000"/>
            <w:shd w:fill="FFFFFF" w:val="clear"/>
            <w:tcMar>
              <w:top w:type="dxa" w:w="70"/>
              <w:left w:type="dxa" w:w="110"/>
              <w:bottom w:type="dxa" w:w="70"/>
              <w:right w:type="dxa" w:w="110"/>
            </w:tcMar>
          </w:tcPr>
          <w:p>
            <w:pPr>
              <w:spacing w:after="0" w:line="250"/>
              <w:jc w:val="left"/>
            </w:pPr>
            <w:r>
              <w:rPr>
                <w:color w:val="1A1A1A"/>
                <w:sz w:val="19"/>
                <w:szCs w:val="19"/>
              </w:rPr>
              <w:t xml:space="preserve">Constant / near-zero-variance features</w:t>
            </w:r>
          </w:p>
        </w:tc>
        <w:tc>
          <w:tcPr>
            <w:tcW w:type="dxa" w:w="6360"/>
            <w:shd w:fill="FFFFFF" w:val="clear"/>
            <w:tcMar>
              <w:top w:type="dxa" w:w="70"/>
              <w:left w:type="dxa" w:w="110"/>
              <w:bottom w:type="dxa" w:w="70"/>
              <w:right w:type="dxa" w:w="110"/>
            </w:tcMar>
          </w:tcPr>
          <w:p>
            <w:pPr>
              <w:spacing w:after="0" w:line="250"/>
              <w:jc w:val="left"/>
            </w:pPr>
            <w:r>
              <w:rPr>
                <w:color w:val="1A1A1A"/>
                <w:sz w:val="19"/>
                <w:szCs w:val="19"/>
              </w:rPr>
              <w:t xml:space="preserve">deeptime ZeroRankError; protein marked failed with logged cause (fail-fast, no silent output)</w:t>
            </w:r>
          </w:p>
        </w:tc>
      </w:tr>
      <w:tr>
        <w:tc>
          <w:tcPr>
            <w:tcW w:type="dxa" w:w="3000"/>
            <w:shd w:fill="FFFFFF" w:val="clear"/>
            <w:tcMar>
              <w:top w:type="dxa" w:w="70"/>
              <w:left w:type="dxa" w:w="110"/>
              <w:bottom w:type="dxa" w:w="70"/>
              <w:right w:type="dxa" w:w="110"/>
            </w:tcMar>
          </w:tcPr>
          <w:p>
            <w:pPr>
              <w:spacing w:after="0" w:line="250"/>
              <w:jc w:val="left"/>
            </w:pPr>
            <w:r>
              <w:rPr>
                <w:color w:val="1A1A1A"/>
                <w:sz w:val="19"/>
                <w:szCs w:val="19"/>
              </w:rPr>
              <w:t xml:space="preserve">Single-state trajectory</w:t>
            </w:r>
          </w:p>
        </w:tc>
        <w:tc>
          <w:tcPr>
            <w:tcW w:type="dxa" w:w="6360"/>
            <w:shd w:fill="FFFFFF" w:val="clear"/>
            <w:tcMar>
              <w:top w:type="dxa" w:w="70"/>
              <w:left w:type="dxa" w:w="110"/>
              <w:bottom w:type="dxa" w:w="70"/>
              <w:right w:type="dxa" w:w="110"/>
            </w:tcMar>
          </w:tcPr>
          <w:p>
            <w:pPr>
              <w:spacing w:after="0" w:line="250"/>
              <w:jc w:val="left"/>
            </w:pPr>
            <w:r>
              <w:rPr>
                <w:color w:val="1A1A1A"/>
                <w:sz w:val="19"/>
                <w:szCs w:val="19"/>
              </w:rPr>
              <w:t xml:space="preserve">Rarity constant, surprise tail NaN, fused score finite</w:t>
            </w:r>
          </w:p>
        </w:tc>
      </w:tr>
      <w:tr>
        <w:tc>
          <w:tcPr>
            <w:tcW w:type="dxa" w:w="3000"/>
            <w:shd w:fill="FFFFFF" w:val="clear"/>
            <w:tcMar>
              <w:top w:type="dxa" w:w="70"/>
              <w:left w:type="dxa" w:w="110"/>
              <w:bottom w:type="dxa" w:w="70"/>
              <w:right w:type="dxa" w:w="110"/>
            </w:tcMar>
          </w:tcPr>
          <w:p>
            <w:pPr>
              <w:spacing w:after="0" w:line="250"/>
              <w:jc w:val="left"/>
            </w:pPr>
            <w:r>
              <w:rPr>
                <w:color w:val="1A1A1A"/>
                <w:sz w:val="19"/>
                <w:szCs w:val="19"/>
              </w:rPr>
              <w:t xml:space="preserve">Disconnected two-block trajectory</w:t>
            </w:r>
          </w:p>
        </w:tc>
        <w:tc>
          <w:tcPr>
            <w:tcW w:type="dxa" w:w="6360"/>
            <w:shd w:fill="FFFFFF" w:val="clear"/>
            <w:tcMar>
              <w:top w:type="dxa" w:w="70"/>
              <w:left w:type="dxa" w:w="110"/>
              <w:bottom w:type="dxa" w:w="70"/>
              <w:right w:type="dxa" w:w="110"/>
            </w:tcMar>
          </w:tcPr>
          <w:p>
            <w:pPr>
              <w:spacing w:after="0" w:line="250"/>
              <w:jc w:val="left"/>
            </w:pPr>
            <w:r>
              <w:rPr>
                <w:color w:val="1A1A1A"/>
                <w:sz w:val="19"/>
                <w:szCs w:val="19"/>
              </w:rPr>
              <w:t xml:space="preserve">Dropped half flagged maximally rare and surprising; WARNING logged with frame count</w:t>
            </w:r>
          </w:p>
        </w:tc>
      </w:tr>
      <w:tr>
        <w:tc>
          <w:tcPr>
            <w:tcW w:type="dxa" w:w="3000"/>
            <w:shd w:fill="FFFFFF" w:val="clear"/>
            <w:tcMar>
              <w:top w:type="dxa" w:w="70"/>
              <w:left w:type="dxa" w:w="110"/>
              <w:bottom w:type="dxa" w:w="70"/>
              <w:right w:type="dxa" w:w="110"/>
            </w:tcMar>
          </w:tcPr>
          <w:p>
            <w:pPr>
              <w:spacing w:after="0" w:line="250"/>
              <w:jc w:val="left"/>
            </w:pPr>
            <w:r>
              <w:rPr>
                <w:color w:val="1A1A1A"/>
                <w:sz w:val="19"/>
                <w:szCs w:val="19"/>
              </w:rPr>
              <w:t xml:space="preserve">Clusters &gt; frames, k &gt; frames, k = 0</w:t>
            </w:r>
          </w:p>
        </w:tc>
        <w:tc>
          <w:tcPr>
            <w:tcW w:type="dxa" w:w="6360"/>
            <w:shd w:fill="FFFFFF" w:val="clear"/>
            <w:tcMar>
              <w:top w:type="dxa" w:w="70"/>
              <w:left w:type="dxa" w:w="110"/>
              <w:bottom w:type="dxa" w:w="70"/>
              <w:right w:type="dxa" w:w="110"/>
            </w:tcMar>
          </w:tcPr>
          <w:p>
            <w:pPr>
              <w:spacing w:after="0" w:line="250"/>
              <w:jc w:val="left"/>
            </w:pPr>
            <w:r>
              <w:rPr>
                <w:color w:val="1A1A1A"/>
                <w:sz w:val="19"/>
                <w:szCs w:val="19"/>
              </w:rPr>
              <w:t xml:space="preserve">Handled; finite outputs</w:t>
            </w:r>
          </w:p>
        </w:tc>
      </w:tr>
      <w:tr>
        <w:tc>
          <w:tcPr>
            <w:tcW w:type="dxa" w:w="3000"/>
            <w:shd w:fill="FFFFFF" w:val="clear"/>
            <w:tcMar>
              <w:top w:type="dxa" w:w="70"/>
              <w:left w:type="dxa" w:w="110"/>
              <w:bottom w:type="dxa" w:w="70"/>
              <w:right w:type="dxa" w:w="110"/>
            </w:tcMar>
          </w:tcPr>
          <w:p>
            <w:pPr>
              <w:spacing w:after="0" w:line="250"/>
              <w:jc w:val="left"/>
            </w:pPr>
            <w:r>
              <w:rPr>
                <w:color w:val="1A1A1A"/>
                <w:sz w:val="19"/>
                <w:szCs w:val="19"/>
              </w:rPr>
              <w:t xml:space="preserve">Empty, constant, single-element arrays; even smoothing windows</w:t>
            </w:r>
          </w:p>
        </w:tc>
        <w:tc>
          <w:tcPr>
            <w:tcW w:type="dxa" w:w="6360"/>
            <w:shd w:fill="FFFFFF" w:val="clear"/>
            <w:tcMar>
              <w:top w:type="dxa" w:w="70"/>
              <w:left w:type="dxa" w:w="110"/>
              <w:bottom w:type="dxa" w:w="70"/>
              <w:right w:type="dxa" w:w="110"/>
            </w:tcMar>
          </w:tcPr>
          <w:p>
            <w:pPr>
              <w:spacing w:after="0" w:line="250"/>
              <w:jc w:val="left"/>
            </w:pPr>
            <w:r>
              <w:rPr>
                <w:color w:val="1A1A1A"/>
                <w:sz w:val="19"/>
                <w:szCs w:val="19"/>
              </w:rPr>
              <w:t xml:space="preserve">Handled</w:t>
            </w:r>
          </w:p>
        </w:tc>
      </w:tr>
      <w:tr>
        <w:tc>
          <w:tcPr>
            <w:tcW w:type="dxa" w:w="3000"/>
            <w:shd w:fill="FFFFFF" w:val="clear"/>
            <w:tcMar>
              <w:top w:type="dxa" w:w="70"/>
              <w:left w:type="dxa" w:w="110"/>
              <w:bottom w:type="dxa" w:w="70"/>
              <w:right w:type="dxa" w:w="110"/>
            </w:tcMar>
          </w:tcPr>
          <w:p>
            <w:pPr>
              <w:spacing w:after="0" w:line="250"/>
              <w:jc w:val="left"/>
            </w:pPr>
            <w:r>
              <w:rPr>
                <w:color w:val="1A1A1A"/>
                <w:sz w:val="19"/>
                <w:szCs w:val="19"/>
              </w:rPr>
              <w:t xml:space="preserve">Invalid state labels (−7, 99)</w:t>
            </w:r>
          </w:p>
        </w:tc>
        <w:tc>
          <w:tcPr>
            <w:tcW w:type="dxa" w:w="6360"/>
            <w:shd w:fill="FFFFFF" w:val="clear"/>
            <w:tcMar>
              <w:top w:type="dxa" w:w="70"/>
              <w:left w:type="dxa" w:w="110"/>
              <w:bottom w:type="dxa" w:w="70"/>
              <w:right w:type="dxa" w:w="110"/>
            </w:tcMar>
          </w:tcPr>
          <w:p>
            <w:pPr>
              <w:spacing w:after="0" w:line="250"/>
              <w:jc w:val="left"/>
            </w:pPr>
            <w:r>
              <w:rPr>
                <w:color w:val="1A1A1A"/>
                <w:sz w:val="19"/>
                <w:szCs w:val="19"/>
              </w:rPr>
              <w:t xml:space="preserve">Treated as invalid; negative labels no longer wrap around via Python indexing</w:t>
            </w:r>
          </w:p>
        </w:tc>
      </w:tr>
    </w:tbl>
    <w:p>
      <w:pPr>
        <w:pBdr>
          <w:left w:val="single" w:color="D55E00" w:sz="18" w:space="12"/>
        </w:pBdr>
        <w:spacing w:after="160" w:before="140" w:line="276"/>
        <w:ind w:left="200"/>
      </w:pPr>
      <w:r>
        <w:rPr>
          <w:b/>
          <w:bCs/>
          <w:color w:val="D55E00"/>
          <w:sz w:val="20"/>
          <w:szCs w:val="20"/>
        </w:rPr>
        <w:t xml:space="preserve">Reproducibility finding.  </w:t>
      </w:r>
      <w:r>
        <w:rPr>
          <w:color w:val="1A1A1A"/>
          <w:sz w:val="20"/>
          <w:szCs w:val="20"/>
        </w:rPr>
        <w:t xml:space="preserve">With identical inputs and a fixed seed, tICA reproduces across machines (per-component r = 0.96–0.9996) but deeptime KMeans does not (adjusted Rand index 0.43–0.51 against the reference artifacts; 90 of 100 frames relabelled, and not by simple permutation). Cross-machine claims should be made at the level of scores and AUROC, not state assignments.</w:t>
      </w:r>
    </w:p>
    <w:p>
      <w:r>
        <w:br w:type="page"/>
      </w:r>
    </w:p>
    <w:p>
      <w:pPr>
        <w:pStyle w:val="Heading1"/>
        <w:spacing w:after="140" w:before="360"/>
      </w:pPr>
      <w:r>
        <w:rPr>
          <w:b/>
          <w:bCs/>
          <w:color w:val="1A1A1A"/>
          <w:sz w:val="30"/>
          <w:szCs w:val="30"/>
        </w:rPr>
        <w:t xml:space="preserve">4  Detection Accuracy — Before and After</w:t>
      </w:r>
    </w:p>
    <w:p>
      <w:pPr>
        <w:spacing w:after="120" w:line="276"/>
      </w:pPr>
      <w:r>
        <w:rPr>
          <w:color w:val="1A1A1A"/>
          <w:sz w:val="21"/>
          <w:szCs w:val="21"/>
        </w:rPr>
        <w:t xml:space="preserve">Accuracy was measured against the operational kinetic ground truth described in §2.4, before and after the corrections, with all other settings held identical.</w:t>
      </w:r>
    </w:p>
    <w:p>
      <w:pPr>
        <w:pStyle w:val="Heading2"/>
        <w:spacing w:after="140" w:before="280"/>
      </w:pPr>
      <w:r>
        <w:rPr>
          <w:b/>
          <w:bCs/>
          <w:color w:val="0072B2"/>
          <w:sz w:val="24"/>
          <w:szCs w:val="24"/>
        </w:rPr>
        <w:t xml:space="preserve">4.1  Rare-state detection</w:t>
      </w:r>
    </w:p>
    <w:tbl>
      <w:tblPr>
        <w:tblW w:type="dxa" w:w="9360"/>
        <w:tblBorders>
          <w:top w:val="single" w:color="B8C4D0" w:sz="4"/>
          <w:left w:val="none"/>
          <w:bottom w:val="single" w:color="B8C4D0" w:sz="4"/>
          <w:right w:val="none"/>
          <w:insideH w:val="single" w:color="DDE3E9" w:sz="2"/>
          <w:insideV w:val="none"/>
        </w:tblBorders>
      </w:tblPr>
      <w:tblGrid>
        <w:gridCol w:w="1800"/>
        <w:gridCol w:w="1260"/>
        <w:gridCol w:w="1260"/>
        <w:gridCol w:w="1260"/>
        <w:gridCol w:w="1260"/>
        <w:gridCol w:w="1260"/>
        <w:gridCol w:w="1260"/>
      </w:tblGrid>
      <w:tr>
        <w:trPr>
          <w:tblHeader/>
        </w:trPr>
        <w:tc>
          <w:tcPr>
            <w:tcW w:type="dxa" w:w="1800"/>
            <w:shd w:fill="E8EEF4" w:val="clear"/>
            <w:tcMar>
              <w:top w:type="dxa" w:w="70"/>
              <w:left w:type="dxa" w:w="110"/>
              <w:bottom w:type="dxa" w:w="70"/>
              <w:right w:type="dxa" w:w="110"/>
            </w:tcMar>
          </w:tcPr>
          <w:p>
            <w:pPr>
              <w:spacing w:after="0" w:line="250"/>
              <w:jc w:val="left"/>
            </w:pPr>
            <w:r>
              <w:rPr>
                <w:b/>
                <w:bCs/>
                <w:color w:val="1A1A1A"/>
                <w:sz w:val="19"/>
                <w:szCs w:val="19"/>
              </w:rPr>
              <w:t xml:space="preserve">Signal</w:t>
            </w:r>
          </w:p>
        </w:tc>
        <w:tc>
          <w:tcPr>
            <w:tcW w:type="dxa" w:w="1260"/>
            <w:shd w:fill="E8EEF4" w:val="clear"/>
            <w:tcMar>
              <w:top w:type="dxa" w:w="70"/>
              <w:left w:type="dxa" w:w="110"/>
              <w:bottom w:type="dxa" w:w="70"/>
              <w:right w:type="dxa" w:w="110"/>
            </w:tcMar>
          </w:tcPr>
          <w:p>
            <w:pPr>
              <w:spacing w:after="0" w:line="250"/>
              <w:jc w:val="center"/>
            </w:pPr>
            <w:r>
              <w:rPr>
                <w:b/>
                <w:bCs/>
                <w:color w:val="1A1A1A"/>
                <w:sz w:val="19"/>
                <w:szCs w:val="19"/>
              </w:rPr>
              <w:t xml:space="preserve">1VII before</w:t>
            </w:r>
          </w:p>
        </w:tc>
        <w:tc>
          <w:tcPr>
            <w:tcW w:type="dxa" w:w="1260"/>
            <w:shd w:fill="E8EEF4" w:val="clear"/>
            <w:tcMar>
              <w:top w:type="dxa" w:w="70"/>
              <w:left w:type="dxa" w:w="110"/>
              <w:bottom w:type="dxa" w:w="70"/>
              <w:right w:type="dxa" w:w="110"/>
            </w:tcMar>
          </w:tcPr>
          <w:p>
            <w:pPr>
              <w:spacing w:after="0" w:line="250"/>
              <w:jc w:val="center"/>
            </w:pPr>
            <w:r>
              <w:rPr>
                <w:b/>
                <w:bCs/>
                <w:color w:val="1A1A1A"/>
                <w:sz w:val="19"/>
                <w:szCs w:val="19"/>
              </w:rPr>
              <w:t xml:space="preserve">1VII after</w:t>
            </w:r>
          </w:p>
        </w:tc>
        <w:tc>
          <w:tcPr>
            <w:tcW w:type="dxa" w:w="1260"/>
            <w:shd w:fill="E8EEF4" w:val="clear"/>
            <w:tcMar>
              <w:top w:type="dxa" w:w="70"/>
              <w:left w:type="dxa" w:w="110"/>
              <w:bottom w:type="dxa" w:w="70"/>
              <w:right w:type="dxa" w:w="110"/>
            </w:tcMar>
          </w:tcPr>
          <w:p>
            <w:pPr>
              <w:spacing w:after="0" w:line="250"/>
              <w:jc w:val="center"/>
            </w:pPr>
            <w:r>
              <w:rPr>
                <w:b/>
                <w:bCs/>
                <w:color w:val="1A1A1A"/>
                <w:sz w:val="19"/>
                <w:szCs w:val="19"/>
              </w:rPr>
              <w:t xml:space="preserve">8H0R before</w:t>
            </w:r>
          </w:p>
        </w:tc>
        <w:tc>
          <w:tcPr>
            <w:tcW w:type="dxa" w:w="1260"/>
            <w:shd w:fill="E8EEF4" w:val="clear"/>
            <w:tcMar>
              <w:top w:type="dxa" w:w="70"/>
              <w:left w:type="dxa" w:w="110"/>
              <w:bottom w:type="dxa" w:w="70"/>
              <w:right w:type="dxa" w:w="110"/>
            </w:tcMar>
          </w:tcPr>
          <w:p>
            <w:pPr>
              <w:spacing w:after="0" w:line="250"/>
              <w:jc w:val="center"/>
            </w:pPr>
            <w:r>
              <w:rPr>
                <w:b/>
                <w:bCs/>
                <w:color w:val="1A1A1A"/>
                <w:sz w:val="19"/>
                <w:szCs w:val="19"/>
              </w:rPr>
              <w:t xml:space="preserve">8H0R after</w:t>
            </w:r>
          </w:p>
        </w:tc>
        <w:tc>
          <w:tcPr>
            <w:tcW w:type="dxa" w:w="1260"/>
            <w:shd w:fill="E8EEF4" w:val="clear"/>
            <w:tcMar>
              <w:top w:type="dxa" w:w="70"/>
              <w:left w:type="dxa" w:w="110"/>
              <w:bottom w:type="dxa" w:w="70"/>
              <w:right w:type="dxa" w:w="110"/>
            </w:tcMar>
          </w:tcPr>
          <w:p>
            <w:pPr>
              <w:spacing w:after="0" w:line="250"/>
              <w:jc w:val="center"/>
            </w:pPr>
            <w:r>
              <w:rPr>
                <w:b/>
                <w:bCs/>
                <w:color w:val="1A1A1A"/>
                <w:sz w:val="19"/>
                <w:szCs w:val="19"/>
              </w:rPr>
              <w:t xml:space="preserve">1CRN before</w:t>
            </w:r>
          </w:p>
        </w:tc>
        <w:tc>
          <w:tcPr>
            <w:tcW w:type="dxa" w:w="1260"/>
            <w:shd w:fill="E8EEF4" w:val="clear"/>
            <w:tcMar>
              <w:top w:type="dxa" w:w="70"/>
              <w:left w:type="dxa" w:w="110"/>
              <w:bottom w:type="dxa" w:w="70"/>
              <w:right w:type="dxa" w:w="110"/>
            </w:tcMar>
          </w:tcPr>
          <w:p>
            <w:pPr>
              <w:spacing w:after="0" w:line="250"/>
              <w:jc w:val="center"/>
            </w:pPr>
            <w:r>
              <w:rPr>
                <w:b/>
                <w:bCs/>
                <w:color w:val="1A1A1A"/>
                <w:sz w:val="19"/>
                <w:szCs w:val="19"/>
              </w:rPr>
              <w:t xml:space="preserve">1CRN after</w:t>
            </w:r>
          </w:p>
        </w:tc>
      </w:tr>
      <w:tr>
        <w:tc>
          <w:tcPr>
            <w:tcW w:type="dxa" w:w="1800"/>
            <w:shd w:fill="FFFFFF" w:val="clear"/>
            <w:tcMar>
              <w:top w:type="dxa" w:w="70"/>
              <w:left w:type="dxa" w:w="110"/>
              <w:bottom w:type="dxa" w:w="70"/>
              <w:right w:type="dxa" w:w="110"/>
            </w:tcMar>
          </w:tcPr>
          <w:p>
            <w:pPr>
              <w:spacing w:after="0" w:line="250"/>
              <w:jc w:val="left"/>
            </w:pPr>
            <w:r>
              <w:rPr>
                <w:b/>
                <w:bCs/>
                <w:color w:val="1A1A1A"/>
                <w:sz w:val="19"/>
                <w:szCs w:val="19"/>
              </w:rPr>
              <w:t xml:space="preserve">Fused score</w:t>
            </w:r>
          </w:p>
        </w:tc>
        <w:tc>
          <w:tcPr>
            <w:tcW w:type="dxa" w:w="1260"/>
            <w:shd w:fill="FFFFFF" w:val="clear"/>
            <w:tcMar>
              <w:top w:type="dxa" w:w="70"/>
              <w:left w:type="dxa" w:w="110"/>
              <w:bottom w:type="dxa" w:w="70"/>
              <w:right w:type="dxa" w:w="110"/>
            </w:tcMar>
          </w:tcPr>
          <w:p>
            <w:pPr>
              <w:spacing w:after="0" w:line="250"/>
              <w:jc w:val="center"/>
            </w:pPr>
            <w:r>
              <w:rPr>
                <w:b/>
                <w:bCs/>
                <w:color w:val="1A1A1A"/>
                <w:sz w:val="19"/>
                <w:szCs w:val="19"/>
              </w:rPr>
              <w:t xml:space="preserve">0.830</w:t>
            </w:r>
          </w:p>
        </w:tc>
        <w:tc>
          <w:tcPr>
            <w:tcW w:type="dxa" w:w="1260"/>
            <w:shd w:fill="FFFFFF" w:val="clear"/>
            <w:tcMar>
              <w:top w:type="dxa" w:w="70"/>
              <w:left w:type="dxa" w:w="110"/>
              <w:bottom w:type="dxa" w:w="70"/>
              <w:right w:type="dxa" w:w="110"/>
            </w:tcMar>
          </w:tcPr>
          <w:p>
            <w:pPr>
              <w:spacing w:after="0" w:line="250"/>
              <w:jc w:val="center"/>
            </w:pPr>
            <w:r>
              <w:rPr>
                <w:b/>
                <w:bCs/>
                <w:color w:val="1A1A1A"/>
                <w:sz w:val="19"/>
                <w:szCs w:val="19"/>
              </w:rPr>
              <w:t xml:space="preserve">0.947</w:t>
            </w:r>
          </w:p>
        </w:tc>
        <w:tc>
          <w:tcPr>
            <w:tcW w:type="dxa" w:w="1260"/>
            <w:shd w:fill="FFFFFF" w:val="clear"/>
            <w:tcMar>
              <w:top w:type="dxa" w:w="70"/>
              <w:left w:type="dxa" w:w="110"/>
              <w:bottom w:type="dxa" w:w="70"/>
              <w:right w:type="dxa" w:w="110"/>
            </w:tcMar>
          </w:tcPr>
          <w:p>
            <w:pPr>
              <w:spacing w:after="0" w:line="250"/>
              <w:jc w:val="center"/>
            </w:pPr>
            <w:r>
              <w:rPr>
                <w:b/>
                <w:bCs/>
                <w:color w:val="1A1A1A"/>
                <w:sz w:val="19"/>
                <w:szCs w:val="19"/>
              </w:rPr>
              <w:t xml:space="preserve">0.864</w:t>
            </w:r>
          </w:p>
        </w:tc>
        <w:tc>
          <w:tcPr>
            <w:tcW w:type="dxa" w:w="1260"/>
            <w:shd w:fill="FFFFFF" w:val="clear"/>
            <w:tcMar>
              <w:top w:type="dxa" w:w="70"/>
              <w:left w:type="dxa" w:w="110"/>
              <w:bottom w:type="dxa" w:w="70"/>
              <w:right w:type="dxa" w:w="110"/>
            </w:tcMar>
          </w:tcPr>
          <w:p>
            <w:pPr>
              <w:spacing w:after="0" w:line="250"/>
              <w:jc w:val="center"/>
            </w:pPr>
            <w:r>
              <w:rPr>
                <w:b/>
                <w:bCs/>
                <w:color w:val="1A1A1A"/>
                <w:sz w:val="19"/>
                <w:szCs w:val="19"/>
              </w:rPr>
              <w:t xml:space="preserve">0.958</w:t>
            </w:r>
          </w:p>
        </w:tc>
        <w:tc>
          <w:tcPr>
            <w:tcW w:type="dxa" w:w="1260"/>
            <w:shd w:fill="FFFFFF" w:val="clear"/>
            <w:tcMar>
              <w:top w:type="dxa" w:w="70"/>
              <w:left w:type="dxa" w:w="110"/>
              <w:bottom w:type="dxa" w:w="70"/>
              <w:right w:type="dxa" w:w="110"/>
            </w:tcMar>
          </w:tcPr>
          <w:p>
            <w:pPr>
              <w:spacing w:after="0" w:line="250"/>
              <w:jc w:val="center"/>
            </w:pPr>
            <w:r>
              <w:rPr>
                <w:b/>
                <w:bCs/>
                <w:color w:val="1A1A1A"/>
                <w:sz w:val="19"/>
                <w:szCs w:val="19"/>
              </w:rPr>
              <w:t xml:space="preserve">0.837</w:t>
            </w:r>
          </w:p>
        </w:tc>
        <w:tc>
          <w:tcPr>
            <w:tcW w:type="dxa" w:w="1260"/>
            <w:shd w:fill="FFFFFF" w:val="clear"/>
            <w:tcMar>
              <w:top w:type="dxa" w:w="70"/>
              <w:left w:type="dxa" w:w="110"/>
              <w:bottom w:type="dxa" w:w="70"/>
              <w:right w:type="dxa" w:w="110"/>
            </w:tcMar>
          </w:tcPr>
          <w:p>
            <w:pPr>
              <w:spacing w:after="0" w:line="250"/>
              <w:jc w:val="center"/>
            </w:pPr>
            <w:r>
              <w:rPr>
                <w:b/>
                <w:bCs/>
                <w:color w:val="1A1A1A"/>
                <w:sz w:val="19"/>
                <w:szCs w:val="19"/>
              </w:rPr>
              <w:t xml:space="preserve">0.955</w:t>
            </w:r>
          </w:p>
        </w:tc>
      </w:tr>
      <w:tr>
        <w:tc>
          <w:tcPr>
            <w:tcW w:type="dxa" w:w="1800"/>
            <w:shd w:fill="FFFFFF" w:val="clear"/>
            <w:tcMar>
              <w:top w:type="dxa" w:w="70"/>
              <w:left w:type="dxa" w:w="110"/>
              <w:bottom w:type="dxa" w:w="70"/>
              <w:right w:type="dxa" w:w="110"/>
            </w:tcMar>
          </w:tcPr>
          <w:p>
            <w:pPr>
              <w:spacing w:after="0" w:line="250"/>
              <w:jc w:val="left"/>
            </w:pPr>
            <w:r>
              <w:rPr>
                <w:color w:val="1A1A1A"/>
                <w:sz w:val="19"/>
                <w:szCs w:val="19"/>
              </w:rPr>
              <w:t xml:space="preserve">Rarity channel</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0.804</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1.000*</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0.446</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1.000*</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0.538</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1.000*</w:t>
            </w:r>
          </w:p>
        </w:tc>
      </w:tr>
      <w:tr>
        <w:tc>
          <w:tcPr>
            <w:tcW w:type="dxa" w:w="1800"/>
            <w:shd w:fill="FFFFFF" w:val="clear"/>
            <w:tcMar>
              <w:top w:type="dxa" w:w="70"/>
              <w:left w:type="dxa" w:w="110"/>
              <w:bottom w:type="dxa" w:w="70"/>
              <w:right w:type="dxa" w:w="110"/>
            </w:tcMar>
          </w:tcPr>
          <w:p>
            <w:pPr>
              <w:spacing w:after="0" w:line="250"/>
              <w:jc w:val="left"/>
            </w:pPr>
            <w:r>
              <w:rPr>
                <w:color w:val="1A1A1A"/>
                <w:sz w:val="19"/>
                <w:szCs w:val="19"/>
              </w:rPr>
              <w:t xml:space="preserve">AUPRC (fused)</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0.502</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0.856</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0.695</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0.931</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0.484</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0.895</w:t>
            </w:r>
          </w:p>
        </w:tc>
      </w:tr>
    </w:tbl>
    <w:p>
      <w:pPr>
        <w:spacing w:after="120" w:line="276"/>
      </w:pPr>
      <w:r>
        <w:rPr>
          <w:color w:val="5A5A5A"/>
          <w:sz w:val="18"/>
          <w:szCs w:val="18"/>
        </w:rPr>
        <w:t xml:space="preserve">* Rarity attaining 1.000 against rare-state labels is expected by construction, since both derive from π. It is reported as a consistency check confirming the channel now reads the correct stationary distribution, not as an independent accuracy claim. The headline figures are the fused rows, whose geometric channel is independent of the labels.</w:t>
      </w:r>
    </w:p>
    <w:p>
      <w:pPr>
        <w:pStyle w:val="Heading2"/>
        <w:spacing w:after="140" w:before="280"/>
      </w:pPr>
      <w:r>
        <w:rPr>
          <w:b/>
          <w:bCs/>
          <w:color w:val="0072B2"/>
          <w:sz w:val="24"/>
          <w:szCs w:val="24"/>
        </w:rPr>
        <w:t xml:space="preserve">4.2  Rare-transition detection</w:t>
      </w:r>
    </w:p>
    <w:tbl>
      <w:tblPr>
        <w:tblW w:type="dxa" w:w="9360"/>
        <w:tblBorders>
          <w:top w:val="single" w:color="B8C4D0" w:sz="4"/>
          <w:left w:val="none"/>
          <w:bottom w:val="single" w:color="B8C4D0" w:sz="4"/>
          <w:right w:val="none"/>
          <w:insideH w:val="single" w:color="DDE3E9" w:sz="2"/>
          <w:insideV w:val="none"/>
        </w:tblBorders>
      </w:tblPr>
      <w:tblGrid>
        <w:gridCol w:w="1800"/>
        <w:gridCol w:w="1260"/>
        <w:gridCol w:w="1260"/>
        <w:gridCol w:w="1260"/>
        <w:gridCol w:w="1260"/>
        <w:gridCol w:w="1260"/>
        <w:gridCol w:w="1260"/>
      </w:tblGrid>
      <w:tr>
        <w:trPr>
          <w:tblHeader/>
        </w:trPr>
        <w:tc>
          <w:tcPr>
            <w:tcW w:type="dxa" w:w="1800"/>
            <w:shd w:fill="E8EEF4" w:val="clear"/>
            <w:tcMar>
              <w:top w:type="dxa" w:w="70"/>
              <w:left w:type="dxa" w:w="110"/>
              <w:bottom w:type="dxa" w:w="70"/>
              <w:right w:type="dxa" w:w="110"/>
            </w:tcMar>
          </w:tcPr>
          <w:p>
            <w:pPr>
              <w:spacing w:after="0" w:line="250"/>
              <w:jc w:val="left"/>
            </w:pPr>
            <w:r>
              <w:rPr>
                <w:b/>
                <w:bCs/>
                <w:color w:val="1A1A1A"/>
                <w:sz w:val="19"/>
                <w:szCs w:val="19"/>
              </w:rPr>
              <w:t xml:space="preserve">Signal</w:t>
            </w:r>
          </w:p>
        </w:tc>
        <w:tc>
          <w:tcPr>
            <w:tcW w:type="dxa" w:w="1260"/>
            <w:shd w:fill="E8EEF4" w:val="clear"/>
            <w:tcMar>
              <w:top w:type="dxa" w:w="70"/>
              <w:left w:type="dxa" w:w="110"/>
              <w:bottom w:type="dxa" w:w="70"/>
              <w:right w:type="dxa" w:w="110"/>
            </w:tcMar>
          </w:tcPr>
          <w:p>
            <w:pPr>
              <w:spacing w:after="0" w:line="250"/>
              <w:jc w:val="center"/>
            </w:pPr>
            <w:r>
              <w:rPr>
                <w:b/>
                <w:bCs/>
                <w:color w:val="1A1A1A"/>
                <w:sz w:val="19"/>
                <w:szCs w:val="19"/>
              </w:rPr>
              <w:t xml:space="preserve">1VII before</w:t>
            </w:r>
          </w:p>
        </w:tc>
        <w:tc>
          <w:tcPr>
            <w:tcW w:type="dxa" w:w="1260"/>
            <w:shd w:fill="E8EEF4" w:val="clear"/>
            <w:tcMar>
              <w:top w:type="dxa" w:w="70"/>
              <w:left w:type="dxa" w:w="110"/>
              <w:bottom w:type="dxa" w:w="70"/>
              <w:right w:type="dxa" w:w="110"/>
            </w:tcMar>
          </w:tcPr>
          <w:p>
            <w:pPr>
              <w:spacing w:after="0" w:line="250"/>
              <w:jc w:val="center"/>
            </w:pPr>
            <w:r>
              <w:rPr>
                <w:b/>
                <w:bCs/>
                <w:color w:val="1A1A1A"/>
                <w:sz w:val="19"/>
                <w:szCs w:val="19"/>
              </w:rPr>
              <w:t xml:space="preserve">1VII after</w:t>
            </w:r>
          </w:p>
        </w:tc>
        <w:tc>
          <w:tcPr>
            <w:tcW w:type="dxa" w:w="1260"/>
            <w:shd w:fill="E8EEF4" w:val="clear"/>
            <w:tcMar>
              <w:top w:type="dxa" w:w="70"/>
              <w:left w:type="dxa" w:w="110"/>
              <w:bottom w:type="dxa" w:w="70"/>
              <w:right w:type="dxa" w:w="110"/>
            </w:tcMar>
          </w:tcPr>
          <w:p>
            <w:pPr>
              <w:spacing w:after="0" w:line="250"/>
              <w:jc w:val="center"/>
            </w:pPr>
            <w:r>
              <w:rPr>
                <w:b/>
                <w:bCs/>
                <w:color w:val="1A1A1A"/>
                <w:sz w:val="19"/>
                <w:szCs w:val="19"/>
              </w:rPr>
              <w:t xml:space="preserve">8H0R before</w:t>
            </w:r>
          </w:p>
        </w:tc>
        <w:tc>
          <w:tcPr>
            <w:tcW w:type="dxa" w:w="1260"/>
            <w:shd w:fill="E8EEF4" w:val="clear"/>
            <w:tcMar>
              <w:top w:type="dxa" w:w="70"/>
              <w:left w:type="dxa" w:w="110"/>
              <w:bottom w:type="dxa" w:w="70"/>
              <w:right w:type="dxa" w:w="110"/>
            </w:tcMar>
          </w:tcPr>
          <w:p>
            <w:pPr>
              <w:spacing w:after="0" w:line="250"/>
              <w:jc w:val="center"/>
            </w:pPr>
            <w:r>
              <w:rPr>
                <w:b/>
                <w:bCs/>
                <w:color w:val="1A1A1A"/>
                <w:sz w:val="19"/>
                <w:szCs w:val="19"/>
              </w:rPr>
              <w:t xml:space="preserve">8H0R after</w:t>
            </w:r>
          </w:p>
        </w:tc>
        <w:tc>
          <w:tcPr>
            <w:tcW w:type="dxa" w:w="1260"/>
            <w:shd w:fill="E8EEF4" w:val="clear"/>
            <w:tcMar>
              <w:top w:type="dxa" w:w="70"/>
              <w:left w:type="dxa" w:w="110"/>
              <w:bottom w:type="dxa" w:w="70"/>
              <w:right w:type="dxa" w:w="110"/>
            </w:tcMar>
          </w:tcPr>
          <w:p>
            <w:pPr>
              <w:spacing w:after="0" w:line="250"/>
              <w:jc w:val="center"/>
            </w:pPr>
            <w:r>
              <w:rPr>
                <w:b/>
                <w:bCs/>
                <w:color w:val="1A1A1A"/>
                <w:sz w:val="19"/>
                <w:szCs w:val="19"/>
              </w:rPr>
              <w:t xml:space="preserve">1CRN before</w:t>
            </w:r>
          </w:p>
        </w:tc>
        <w:tc>
          <w:tcPr>
            <w:tcW w:type="dxa" w:w="1260"/>
            <w:shd w:fill="E8EEF4" w:val="clear"/>
            <w:tcMar>
              <w:top w:type="dxa" w:w="70"/>
              <w:left w:type="dxa" w:w="110"/>
              <w:bottom w:type="dxa" w:w="70"/>
              <w:right w:type="dxa" w:w="110"/>
            </w:tcMar>
          </w:tcPr>
          <w:p>
            <w:pPr>
              <w:spacing w:after="0" w:line="250"/>
              <w:jc w:val="center"/>
            </w:pPr>
            <w:r>
              <w:rPr>
                <w:b/>
                <w:bCs/>
                <w:color w:val="1A1A1A"/>
                <w:sz w:val="19"/>
                <w:szCs w:val="19"/>
              </w:rPr>
              <w:t xml:space="preserve">1CRN after</w:t>
            </w:r>
          </w:p>
        </w:tc>
      </w:tr>
      <w:tr>
        <w:tc>
          <w:tcPr>
            <w:tcW w:type="dxa" w:w="1800"/>
            <w:shd w:fill="FFFFFF" w:val="clear"/>
            <w:tcMar>
              <w:top w:type="dxa" w:w="70"/>
              <w:left w:type="dxa" w:w="110"/>
              <w:bottom w:type="dxa" w:w="70"/>
              <w:right w:type="dxa" w:w="110"/>
            </w:tcMar>
          </w:tcPr>
          <w:p>
            <w:pPr>
              <w:spacing w:after="0" w:line="250"/>
              <w:jc w:val="left"/>
            </w:pPr>
            <w:r>
              <w:rPr>
                <w:b/>
                <w:bCs/>
                <w:color w:val="1A1A1A"/>
                <w:sz w:val="19"/>
                <w:szCs w:val="19"/>
              </w:rPr>
              <w:t xml:space="preserve">Fused score</w:t>
            </w:r>
          </w:p>
        </w:tc>
        <w:tc>
          <w:tcPr>
            <w:tcW w:type="dxa" w:w="1260"/>
            <w:shd w:fill="FFFFFF" w:val="clear"/>
            <w:tcMar>
              <w:top w:type="dxa" w:w="70"/>
              <w:left w:type="dxa" w:w="110"/>
              <w:bottom w:type="dxa" w:w="70"/>
              <w:right w:type="dxa" w:w="110"/>
            </w:tcMar>
          </w:tcPr>
          <w:p>
            <w:pPr>
              <w:spacing w:after="0" w:line="250"/>
              <w:jc w:val="center"/>
            </w:pPr>
            <w:r>
              <w:rPr>
                <w:b/>
                <w:bCs/>
                <w:color w:val="1A1A1A"/>
                <w:sz w:val="19"/>
                <w:szCs w:val="19"/>
              </w:rPr>
              <w:t xml:space="preserve">0.699</w:t>
            </w:r>
          </w:p>
        </w:tc>
        <w:tc>
          <w:tcPr>
            <w:tcW w:type="dxa" w:w="1260"/>
            <w:shd w:fill="FFFFFF" w:val="clear"/>
            <w:tcMar>
              <w:top w:type="dxa" w:w="70"/>
              <w:left w:type="dxa" w:w="110"/>
              <w:bottom w:type="dxa" w:w="70"/>
              <w:right w:type="dxa" w:w="110"/>
            </w:tcMar>
          </w:tcPr>
          <w:p>
            <w:pPr>
              <w:spacing w:after="0" w:line="250"/>
              <w:jc w:val="center"/>
            </w:pPr>
            <w:r>
              <w:rPr>
                <w:b/>
                <w:bCs/>
                <w:color w:val="1A1A1A"/>
                <w:sz w:val="19"/>
                <w:szCs w:val="19"/>
              </w:rPr>
              <w:t xml:space="preserve">0.811</w:t>
            </w:r>
          </w:p>
        </w:tc>
        <w:tc>
          <w:tcPr>
            <w:tcW w:type="dxa" w:w="1260"/>
            <w:shd w:fill="FFFFFF" w:val="clear"/>
            <w:tcMar>
              <w:top w:type="dxa" w:w="70"/>
              <w:left w:type="dxa" w:w="110"/>
              <w:bottom w:type="dxa" w:w="70"/>
              <w:right w:type="dxa" w:w="110"/>
            </w:tcMar>
          </w:tcPr>
          <w:p>
            <w:pPr>
              <w:spacing w:after="0" w:line="250"/>
              <w:jc w:val="center"/>
            </w:pPr>
            <w:r>
              <w:rPr>
                <w:b/>
                <w:bCs/>
                <w:color w:val="1A1A1A"/>
                <w:sz w:val="19"/>
                <w:szCs w:val="19"/>
              </w:rPr>
              <w:t xml:space="preserve">0.790</w:t>
            </w:r>
          </w:p>
        </w:tc>
        <w:tc>
          <w:tcPr>
            <w:tcW w:type="dxa" w:w="1260"/>
            <w:shd w:fill="FFFFFF" w:val="clear"/>
            <w:tcMar>
              <w:top w:type="dxa" w:w="70"/>
              <w:left w:type="dxa" w:w="110"/>
              <w:bottom w:type="dxa" w:w="70"/>
              <w:right w:type="dxa" w:w="110"/>
            </w:tcMar>
          </w:tcPr>
          <w:p>
            <w:pPr>
              <w:spacing w:after="0" w:line="250"/>
              <w:jc w:val="center"/>
            </w:pPr>
            <w:r>
              <w:rPr>
                <w:b/>
                <w:bCs/>
                <w:color w:val="1A1A1A"/>
                <w:sz w:val="19"/>
                <w:szCs w:val="19"/>
              </w:rPr>
              <w:t xml:space="preserve">0.837</w:t>
            </w:r>
          </w:p>
        </w:tc>
        <w:tc>
          <w:tcPr>
            <w:tcW w:type="dxa" w:w="1260"/>
            <w:shd w:fill="FFFFFF" w:val="clear"/>
            <w:tcMar>
              <w:top w:type="dxa" w:w="70"/>
              <w:left w:type="dxa" w:w="110"/>
              <w:bottom w:type="dxa" w:w="70"/>
              <w:right w:type="dxa" w:w="110"/>
            </w:tcMar>
          </w:tcPr>
          <w:p>
            <w:pPr>
              <w:spacing w:after="0" w:line="250"/>
              <w:jc w:val="center"/>
            </w:pPr>
            <w:r>
              <w:rPr>
                <w:b/>
                <w:bCs/>
                <w:color w:val="1A1A1A"/>
                <w:sz w:val="19"/>
                <w:szCs w:val="19"/>
              </w:rPr>
              <w:t xml:space="preserve">0.654</w:t>
            </w:r>
          </w:p>
        </w:tc>
        <w:tc>
          <w:tcPr>
            <w:tcW w:type="dxa" w:w="1260"/>
            <w:shd w:fill="FFFFFF" w:val="clear"/>
            <w:tcMar>
              <w:top w:type="dxa" w:w="70"/>
              <w:left w:type="dxa" w:w="110"/>
              <w:bottom w:type="dxa" w:w="70"/>
              <w:right w:type="dxa" w:w="110"/>
            </w:tcMar>
          </w:tcPr>
          <w:p>
            <w:pPr>
              <w:spacing w:after="0" w:line="250"/>
              <w:jc w:val="center"/>
            </w:pPr>
            <w:r>
              <w:rPr>
                <w:b/>
                <w:bCs/>
                <w:color w:val="1A1A1A"/>
                <w:sz w:val="19"/>
                <w:szCs w:val="19"/>
              </w:rPr>
              <w:t xml:space="preserve">0.999</w:t>
            </w:r>
          </w:p>
        </w:tc>
      </w:tr>
      <w:tr>
        <w:tc>
          <w:tcPr>
            <w:tcW w:type="dxa" w:w="1800"/>
            <w:shd w:fill="FFFFFF" w:val="clear"/>
            <w:tcMar>
              <w:top w:type="dxa" w:w="70"/>
              <w:left w:type="dxa" w:w="110"/>
              <w:bottom w:type="dxa" w:w="70"/>
              <w:right w:type="dxa" w:w="110"/>
            </w:tcMar>
          </w:tcPr>
          <w:p>
            <w:pPr>
              <w:spacing w:after="0" w:line="250"/>
              <w:jc w:val="left"/>
            </w:pPr>
            <w:r>
              <w:rPr>
                <w:color w:val="1A1A1A"/>
                <w:sz w:val="19"/>
                <w:szCs w:val="19"/>
              </w:rPr>
              <w:t xml:space="preserve">Surprise channel</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0.445</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0.976</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0.589</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0.953</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0.554</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1.000</w:t>
            </w:r>
          </w:p>
        </w:tc>
      </w:tr>
      <w:tr>
        <w:tc>
          <w:tcPr>
            <w:tcW w:type="dxa" w:w="1800"/>
            <w:shd w:fill="FFFFFF" w:val="clear"/>
            <w:tcMar>
              <w:top w:type="dxa" w:w="70"/>
              <w:left w:type="dxa" w:w="110"/>
              <w:bottom w:type="dxa" w:w="70"/>
              <w:right w:type="dxa" w:w="110"/>
            </w:tcMar>
          </w:tcPr>
          <w:p>
            <w:pPr>
              <w:spacing w:after="0" w:line="250"/>
              <w:jc w:val="left"/>
            </w:pPr>
            <w:r>
              <w:rPr>
                <w:color w:val="1A1A1A"/>
                <w:sz w:val="19"/>
                <w:szCs w:val="19"/>
              </w:rPr>
              <w:t xml:space="preserve">AUPRC (fused)</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0.342</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0.690</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0.554</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0.756</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0.211</w:t>
            </w:r>
          </w:p>
        </w:tc>
        <w:tc>
          <w:tcPr>
            <w:tcW w:type="dxa" w:w="1260"/>
            <w:shd w:fill="FFFFFF" w:val="clear"/>
            <w:tcMar>
              <w:top w:type="dxa" w:w="70"/>
              <w:left w:type="dxa" w:w="110"/>
              <w:bottom w:type="dxa" w:w="70"/>
              <w:right w:type="dxa" w:w="110"/>
            </w:tcMar>
          </w:tcPr>
          <w:p>
            <w:pPr>
              <w:spacing w:after="0" w:line="250"/>
              <w:jc w:val="center"/>
            </w:pPr>
            <w:r>
              <w:rPr>
                <w:color w:val="1A1A1A"/>
                <w:sz w:val="19"/>
                <w:szCs w:val="19"/>
              </w:rPr>
              <w:t xml:space="preserve">0.990</w:t>
            </w:r>
          </w:p>
        </w:tc>
      </w:tr>
    </w:tbl>
    <w:p>
      <w:pPr>
        <w:spacing w:after="120" w:line="276"/>
      </w:pPr>
      <w:r>
        <w:rPr>
          <w:color w:val="1A1A1A"/>
          <w:sz w:val="21"/>
          <w:szCs w:val="21"/>
        </w:rPr>
        <w:t xml:space="preserve">At baseline the detector was carried almost entirely by its geometric channel: the two kinetic channels scored between 0.44 and 0.59 — at or below chance — and in the 1CRN transition case actively inverted the ranking. After correction both kinetic channels perform as designed.</w:t>
      </w:r>
    </w:p>
    <w:p>
      <w:pPr>
        <w:pStyle w:val="Heading2"/>
        <w:spacing w:after="140" w:before="280"/>
      </w:pPr>
      <w:r>
        <w:rPr>
          <w:b/>
          <w:bCs/>
          <w:color w:val="0072B2"/>
          <w:sz w:val="24"/>
          <w:szCs w:val="24"/>
        </w:rPr>
        <w:t xml:space="preserve">4.3  Channel structure</w:t>
      </w:r>
    </w:p>
    <w:p>
      <w:pPr>
        <w:spacing w:after="120" w:line="276"/>
      </w:pPr>
      <w:r>
        <w:rPr>
          <w:color w:val="1A1A1A"/>
          <w:sz w:val="21"/>
          <w:szCs w:val="21"/>
        </w:rPr>
        <w:t xml:space="preserve">With corrected signals, state rarity and transition surprise are consistently anti-correlated: Spearman ρ = −0.19 (1VII), −0.22 (8H0R), −0.58 (1CRN). This is expected — transition surprise measures rare events while rarity measures rare occupancy, and a frame can be unusual in one sense while ordinary in the other — but it means median fusion allows the two kinetic channels to partially cancel. For publication we recommend reporting the channels separately when making “rare state” versus “rare event” claims, and evaluating maximum-fusion as an alternative for a combined detector.</w:t>
      </w:r>
    </w:p>
    <w:p>
      <w:r>
        <w:br w:type="page"/>
      </w:r>
    </w:p>
    <w:p>
      <w:pPr>
        <w:pStyle w:val="Heading1"/>
        <w:spacing w:after="140" w:before="360"/>
      </w:pPr>
      <w:r>
        <w:rPr>
          <w:b/>
          <w:bCs/>
          <w:color w:val="1A1A1A"/>
          <w:sz w:val="30"/>
          <w:szCs w:val="30"/>
        </w:rPr>
        <w:t xml:space="preserve">5  Layer 2 — MSM Statistical Validity</w:t>
      </w:r>
    </w:p>
    <w:p>
      <w:pPr>
        <w:spacing w:after="120" w:line="276"/>
      </w:pPr>
      <w:r>
        <w:rPr>
          <w:color w:val="1A1A1A"/>
          <w:sz w:val="21"/>
          <w:szCs w:val="21"/>
        </w:rPr>
        <w:t xml:space="preserve">The standard MSM validation battery (Prinz et al., J. Chem. Phys. 134:174105, 2011) was executed on all four systems. The repository contained implementations of these tests, but they had only ever been run against mock data; this is their first execution against the project’s own pipeline outputs.</w:t>
      </w:r>
    </w:p>
    <w:p>
      <w:pPr>
        <w:pStyle w:val="Heading2"/>
        <w:spacing w:after="140" w:before="280"/>
      </w:pPr>
      <w:r>
        <w:rPr>
          <w:b/>
          <w:bCs/>
          <w:color w:val="0072B2"/>
          <w:sz w:val="24"/>
          <w:szCs w:val="24"/>
        </w:rPr>
        <w:t xml:space="preserve">5.1  Implied timescale convergence</w:t>
      </w:r>
    </w:p>
    <w:p>
      <w:pPr>
        <w:spacing w:after="120" w:line="276"/>
      </w:pPr>
      <w:r>
        <w:rPr>
          <w:color w:val="1A1A1A"/>
          <w:sz w:val="21"/>
          <w:szCs w:val="21"/>
        </w:rPr>
        <w:t xml:space="preserve">Implied timescales should plateau once the lag is long enough for the Markov approximation to hold. Relative change in the slowest timescale over the final lag step: 1VII 0.50, 1UBQ 0.09, 1CRN 0.06, 8H0R 0.03.</w:t>
      </w:r>
    </w:p>
    <w:p>
      <w:pPr>
        <w:spacing w:after="60" w:before="160"/>
        <w:jc w:val="center"/>
      </w:pPr>
      <w:r>
        <w:drawing>
          <wp:inline distT="0" distB="0" distL="0" distR="0">
            <wp:extent cx="42957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95775" cy="3543300"/>
                    </a:xfrm>
                    <a:prstGeom prst="rect">
                      <a:avLst/>
                    </a:prstGeom>
                  </pic:spPr>
                </pic:pic>
              </a:graphicData>
            </a:graphic>
          </wp:inline>
        </w:drawing>
      </w:r>
    </w:p>
    <w:p>
      <w:pPr>
        <w:spacing w:after="200"/>
        <w:jc w:val="center"/>
      </w:pPr>
      <w:r>
        <w:rPr>
          <w:i/>
          <w:iCs/>
          <w:color w:val="5A5A5A"/>
          <w:sz w:val="18"/>
          <w:szCs w:val="18"/>
        </w:rPr>
        <w:t xml:space="preserve">Figure 1. Implied timescales versus lag time for 1VII. The slowest timescale rises from 10.7 to 19.8 frames without plateauing — the chosen lag of 5 frames cannot be justified from this data.</w:t>
      </w:r>
    </w:p>
    <w:p>
      <w:pPr>
        <w:spacing w:after="60" w:before="160"/>
        <w:jc w:val="center"/>
      </w:pPr>
      <w:r>
        <w:drawing>
          <wp:inline distT="0" distB="0" distL="0" distR="0">
            <wp:extent cx="4295775"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95775" cy="3543300"/>
                    </a:xfrm>
                    <a:prstGeom prst="rect">
                      <a:avLst/>
                    </a:prstGeom>
                  </pic:spPr>
                </pic:pic>
              </a:graphicData>
            </a:graphic>
          </wp:inline>
        </w:drawing>
      </w:r>
    </w:p>
    <w:p>
      <w:pPr>
        <w:spacing w:after="200"/>
        <w:jc w:val="center"/>
      </w:pPr>
      <w:r>
        <w:rPr>
          <w:i/>
          <w:iCs/>
          <w:color w:val="5A5A5A"/>
          <w:sz w:val="18"/>
          <w:szCs w:val="18"/>
        </w:rPr>
        <w:t xml:space="preserve">Figure 2. Implied timescales for 8H0R. Closer to convergence at long lag, but timescales still drift upward across the tested range — the characteristic signature of insufficient sampling rather than a well-chosen lag.</w:t>
      </w:r>
    </w:p>
    <w:p>
      <w:pPr>
        <w:pStyle w:val="Heading2"/>
        <w:spacing w:after="140" w:before="280"/>
      </w:pPr>
      <w:r>
        <w:rPr>
          <w:b/>
          <w:bCs/>
          <w:color w:val="0072B2"/>
          <w:sz w:val="24"/>
          <w:szCs w:val="24"/>
        </w:rPr>
        <w:t xml:space="preserve">5.2  Chapman–Kolmogorov test</w:t>
      </w:r>
    </w:p>
    <w:p>
      <w:pPr>
        <w:spacing w:after="120" w:line="276"/>
      </w:pPr>
      <w:r>
        <w:rPr>
          <w:color w:val="1A1A1A"/>
          <w:sz w:val="21"/>
          <w:szCs w:val="21"/>
        </w:rPr>
        <w:t xml:space="preserve">The Chapman–Kolmogorov test compares the model’s prediction P(kτ) = P(τ)ᵏ against transition probabilities estimated directly at each longer lag. Executing it required first correcting the repository implementation, which compared matrices estimated on different active sets without remapping — the same defect class as §3.2. Our runner embeds each MSM into the full label space before comparison.</w:t>
      </w:r>
    </w:p>
    <w:tbl>
      <w:tblPr>
        <w:tblW w:type="dxa" w:w="9360"/>
        <w:tblBorders>
          <w:top w:val="single" w:color="B8C4D0" w:sz="4"/>
          <w:left w:val="none"/>
          <w:bottom w:val="single" w:color="B8C4D0" w:sz="4"/>
          <w:right w:val="none"/>
          <w:insideH w:val="single" w:color="DDE3E9" w:sz="2"/>
          <w:insideV w:val="none"/>
        </w:tblBorders>
      </w:tblPr>
      <w:tblGrid>
        <w:gridCol w:w="900"/>
        <w:gridCol w:w="2400"/>
        <w:gridCol w:w="1700"/>
        <w:gridCol w:w="4360"/>
      </w:tblGrid>
      <w:tr>
        <w:trPr>
          <w:tblHeader/>
        </w:trPr>
        <w:tc>
          <w:tcPr>
            <w:tcW w:type="dxa" w:w="900"/>
            <w:shd w:fill="E8EEF4" w:val="clear"/>
            <w:tcMar>
              <w:top w:type="dxa" w:w="70"/>
              <w:left w:type="dxa" w:w="110"/>
              <w:bottom w:type="dxa" w:w="70"/>
              <w:right w:type="dxa" w:w="110"/>
            </w:tcMar>
          </w:tcPr>
          <w:p>
            <w:pPr>
              <w:spacing w:after="0" w:line="250"/>
              <w:jc w:val="left"/>
            </w:pPr>
            <w:r>
              <w:rPr>
                <w:b/>
                <w:bCs/>
                <w:color w:val="1A1A1A"/>
                <w:sz w:val="19"/>
                <w:szCs w:val="19"/>
              </w:rPr>
              <w:t xml:space="preserve">System</w:t>
            </w:r>
          </w:p>
        </w:tc>
        <w:tc>
          <w:tcPr>
            <w:tcW w:type="dxa" w:w="2400"/>
            <w:shd w:fill="E8EEF4" w:val="clear"/>
            <w:tcMar>
              <w:top w:type="dxa" w:w="70"/>
              <w:left w:type="dxa" w:w="110"/>
              <w:bottom w:type="dxa" w:w="70"/>
              <w:right w:type="dxa" w:w="110"/>
            </w:tcMar>
          </w:tcPr>
          <w:p>
            <w:pPr>
              <w:spacing w:after="0" w:line="250"/>
              <w:jc w:val="left"/>
            </w:pPr>
            <w:r>
              <w:rPr>
                <w:b/>
                <w:bCs/>
                <w:color w:val="1A1A1A"/>
                <w:sz w:val="19"/>
                <w:szCs w:val="19"/>
              </w:rPr>
              <w:t xml:space="preserve">Fraction of points within 95 % CI</w:t>
            </w:r>
          </w:p>
        </w:tc>
        <w:tc>
          <w:tcPr>
            <w:tcW w:type="dxa" w:w="1700"/>
            <w:shd w:fill="E8EEF4" w:val="clear"/>
            <w:tcMar>
              <w:top w:type="dxa" w:w="70"/>
              <w:left w:type="dxa" w:w="110"/>
              <w:bottom w:type="dxa" w:w="70"/>
              <w:right w:type="dxa" w:w="110"/>
            </w:tcMar>
          </w:tcPr>
          <w:p>
            <w:pPr>
              <w:spacing w:after="0" w:line="250"/>
              <w:jc w:val="left"/>
            </w:pPr>
            <w:r>
              <w:rPr>
                <w:b/>
                <w:bCs/>
                <w:color w:val="1A1A1A"/>
                <w:sz w:val="19"/>
                <w:szCs w:val="19"/>
              </w:rPr>
              <w:t xml:space="preserve">Max absolute deviation</w:t>
            </w:r>
          </w:p>
        </w:tc>
        <w:tc>
          <w:tcPr>
            <w:tcW w:type="dxa" w:w="4360"/>
            <w:shd w:fill="E8EEF4" w:val="clear"/>
            <w:tcMar>
              <w:top w:type="dxa" w:w="70"/>
              <w:left w:type="dxa" w:w="110"/>
              <w:bottom w:type="dxa" w:w="70"/>
              <w:right w:type="dxa" w:w="110"/>
            </w:tcMar>
          </w:tcPr>
          <w:p>
            <w:pPr>
              <w:spacing w:after="0" w:line="250"/>
              <w:jc w:val="left"/>
            </w:pPr>
            <w:r>
              <w:rPr>
                <w:b/>
                <w:bCs/>
                <w:color w:val="1A1A1A"/>
                <w:sz w:val="19"/>
                <w:szCs w:val="19"/>
              </w:rPr>
              <w:t xml:space="preserve">Interpretation</w:t>
            </w:r>
          </w:p>
        </w:tc>
      </w:tr>
      <w:tr>
        <w:tc>
          <w:tcPr>
            <w:tcW w:type="dxa" w:w="900"/>
            <w:shd w:fill="FFFFFF" w:val="clear"/>
            <w:tcMar>
              <w:top w:type="dxa" w:w="70"/>
              <w:left w:type="dxa" w:w="110"/>
              <w:bottom w:type="dxa" w:w="70"/>
              <w:right w:type="dxa" w:w="110"/>
            </w:tcMar>
          </w:tcPr>
          <w:p>
            <w:pPr>
              <w:spacing w:after="0" w:line="250"/>
              <w:jc w:val="left"/>
            </w:pPr>
            <w:r>
              <w:rPr>
                <w:color w:val="1A1A1A"/>
                <w:sz w:val="19"/>
                <w:szCs w:val="19"/>
              </w:rPr>
              <w:t xml:space="preserve">8H0R</w:t>
            </w:r>
          </w:p>
        </w:tc>
        <w:tc>
          <w:tcPr>
            <w:tcW w:type="dxa" w:w="2400"/>
            <w:shd w:fill="FFFFFF" w:val="clear"/>
            <w:tcMar>
              <w:top w:type="dxa" w:w="70"/>
              <w:left w:type="dxa" w:w="110"/>
              <w:bottom w:type="dxa" w:w="70"/>
              <w:right w:type="dxa" w:w="110"/>
            </w:tcMar>
          </w:tcPr>
          <w:p>
            <w:pPr>
              <w:spacing w:after="0" w:line="250"/>
              <w:jc w:val="left"/>
            </w:pPr>
            <w:r>
              <w:rPr>
                <w:color w:val="1A1A1A"/>
                <w:sz w:val="19"/>
                <w:szCs w:val="19"/>
              </w:rPr>
              <w:t xml:space="preserve">0.94</w:t>
            </w:r>
          </w:p>
        </w:tc>
        <w:tc>
          <w:tcPr>
            <w:tcW w:type="dxa" w:w="1700"/>
            <w:shd w:fill="FFFFFF" w:val="clear"/>
            <w:tcMar>
              <w:top w:type="dxa" w:w="70"/>
              <w:left w:type="dxa" w:w="110"/>
              <w:bottom w:type="dxa" w:w="70"/>
              <w:right w:type="dxa" w:w="110"/>
            </w:tcMar>
          </w:tcPr>
          <w:p>
            <w:pPr>
              <w:spacing w:after="0" w:line="250"/>
              <w:jc w:val="left"/>
            </w:pPr>
            <w:r>
              <w:rPr>
                <w:color w:val="1A1A1A"/>
                <w:sz w:val="19"/>
                <w:szCs w:val="19"/>
              </w:rPr>
              <w:t xml:space="preserve">0.24</w:t>
            </w:r>
          </w:p>
        </w:tc>
        <w:tc>
          <w:tcPr>
            <w:tcW w:type="dxa" w:w="4360"/>
            <w:shd w:fill="FFFFFF" w:val="clear"/>
            <w:tcMar>
              <w:top w:type="dxa" w:w="70"/>
              <w:left w:type="dxa" w:w="110"/>
              <w:bottom w:type="dxa" w:w="70"/>
              <w:right w:type="dxa" w:w="110"/>
            </w:tcMar>
          </w:tcPr>
          <w:p>
            <w:pPr>
              <w:spacing w:after="0" w:line="250"/>
              <w:jc w:val="left"/>
            </w:pPr>
            <w:r>
              <w:rPr>
                <w:color w:val="1A1A1A"/>
                <w:sz w:val="19"/>
                <w:szCs w:val="19"/>
              </w:rPr>
              <w:t xml:space="preserve">Passes weakly; intervals very wide</w:t>
            </w:r>
          </w:p>
        </w:tc>
      </w:tr>
      <w:tr>
        <w:tc>
          <w:tcPr>
            <w:tcW w:type="dxa" w:w="900"/>
            <w:shd w:fill="FFFFFF" w:val="clear"/>
            <w:tcMar>
              <w:top w:type="dxa" w:w="70"/>
              <w:left w:type="dxa" w:w="110"/>
              <w:bottom w:type="dxa" w:w="70"/>
              <w:right w:type="dxa" w:w="110"/>
            </w:tcMar>
          </w:tcPr>
          <w:p>
            <w:pPr>
              <w:spacing w:after="0" w:line="250"/>
              <w:jc w:val="left"/>
            </w:pPr>
            <w:r>
              <w:rPr>
                <w:color w:val="1A1A1A"/>
                <w:sz w:val="19"/>
                <w:szCs w:val="19"/>
              </w:rPr>
              <w:t xml:space="preserve">1VII</w:t>
            </w:r>
          </w:p>
        </w:tc>
        <w:tc>
          <w:tcPr>
            <w:tcW w:type="dxa" w:w="2400"/>
            <w:shd w:fill="FFFFFF" w:val="clear"/>
            <w:tcMar>
              <w:top w:type="dxa" w:w="70"/>
              <w:left w:type="dxa" w:w="110"/>
              <w:bottom w:type="dxa" w:w="70"/>
              <w:right w:type="dxa" w:w="110"/>
            </w:tcMar>
          </w:tcPr>
          <w:p>
            <w:pPr>
              <w:spacing w:after="0" w:line="250"/>
              <w:jc w:val="left"/>
            </w:pPr>
            <w:r>
              <w:rPr>
                <w:color w:val="1A1A1A"/>
                <w:sz w:val="19"/>
                <w:szCs w:val="19"/>
              </w:rPr>
              <w:t xml:space="preserve">0.75</w:t>
            </w:r>
          </w:p>
        </w:tc>
        <w:tc>
          <w:tcPr>
            <w:tcW w:type="dxa" w:w="1700"/>
            <w:shd w:fill="FFFFFF" w:val="clear"/>
            <w:tcMar>
              <w:top w:type="dxa" w:w="70"/>
              <w:left w:type="dxa" w:w="110"/>
              <w:bottom w:type="dxa" w:w="70"/>
              <w:right w:type="dxa" w:w="110"/>
            </w:tcMar>
          </w:tcPr>
          <w:p>
            <w:pPr>
              <w:spacing w:after="0" w:line="250"/>
              <w:jc w:val="left"/>
            </w:pPr>
            <w:r>
              <w:rPr>
                <w:color w:val="1A1A1A"/>
                <w:sz w:val="19"/>
                <w:szCs w:val="19"/>
              </w:rPr>
              <w:t xml:space="preserve">0.22</w:t>
            </w:r>
          </w:p>
        </w:tc>
        <w:tc>
          <w:tcPr>
            <w:tcW w:type="dxa" w:w="4360"/>
            <w:shd w:fill="FFFFFF" w:val="clear"/>
            <w:tcMar>
              <w:top w:type="dxa" w:w="70"/>
              <w:left w:type="dxa" w:w="110"/>
              <w:bottom w:type="dxa" w:w="70"/>
              <w:right w:type="dxa" w:w="110"/>
            </w:tcMar>
          </w:tcPr>
          <w:p>
            <w:pPr>
              <w:spacing w:after="0" w:line="250"/>
              <w:jc w:val="left"/>
            </w:pPr>
            <w:r>
              <w:rPr>
                <w:color w:val="1A1A1A"/>
                <w:sz w:val="19"/>
                <w:szCs w:val="19"/>
              </w:rPr>
              <w:t xml:space="preserve">Passes weakly</w:t>
            </w:r>
          </w:p>
        </w:tc>
      </w:tr>
      <w:tr>
        <w:tc>
          <w:tcPr>
            <w:tcW w:type="dxa" w:w="900"/>
            <w:shd w:fill="FFFFFF" w:val="clear"/>
            <w:tcMar>
              <w:top w:type="dxa" w:w="70"/>
              <w:left w:type="dxa" w:w="110"/>
              <w:bottom w:type="dxa" w:w="70"/>
              <w:right w:type="dxa" w:w="110"/>
            </w:tcMar>
          </w:tcPr>
          <w:p>
            <w:pPr>
              <w:spacing w:after="0" w:line="250"/>
              <w:jc w:val="left"/>
            </w:pPr>
            <w:r>
              <w:rPr>
                <w:color w:val="1A1A1A"/>
                <w:sz w:val="19"/>
                <w:szCs w:val="19"/>
              </w:rPr>
              <w:t xml:space="preserve">1UBQ</w:t>
            </w:r>
          </w:p>
        </w:tc>
        <w:tc>
          <w:tcPr>
            <w:tcW w:type="dxa" w:w="2400"/>
            <w:shd w:fill="FFFFFF" w:val="clear"/>
            <w:tcMar>
              <w:top w:type="dxa" w:w="70"/>
              <w:left w:type="dxa" w:w="110"/>
              <w:bottom w:type="dxa" w:w="70"/>
              <w:right w:type="dxa" w:w="110"/>
            </w:tcMar>
          </w:tcPr>
          <w:p>
            <w:pPr>
              <w:spacing w:after="0" w:line="250"/>
              <w:jc w:val="left"/>
            </w:pPr>
            <w:r>
              <w:rPr>
                <w:color w:val="1A1A1A"/>
                <w:sz w:val="19"/>
                <w:szCs w:val="19"/>
              </w:rPr>
              <w:t xml:space="preserve">0.75</w:t>
            </w:r>
          </w:p>
        </w:tc>
        <w:tc>
          <w:tcPr>
            <w:tcW w:type="dxa" w:w="1700"/>
            <w:shd w:fill="FFFFFF" w:val="clear"/>
            <w:tcMar>
              <w:top w:type="dxa" w:w="70"/>
              <w:left w:type="dxa" w:w="110"/>
              <w:bottom w:type="dxa" w:w="70"/>
              <w:right w:type="dxa" w:w="110"/>
            </w:tcMar>
          </w:tcPr>
          <w:p>
            <w:pPr>
              <w:spacing w:after="0" w:line="250"/>
              <w:jc w:val="left"/>
            </w:pPr>
            <w:r>
              <w:rPr>
                <w:color w:val="1A1A1A"/>
                <w:sz w:val="19"/>
                <w:szCs w:val="19"/>
              </w:rPr>
              <w:t xml:space="preserve">0.25</w:t>
            </w:r>
          </w:p>
        </w:tc>
        <w:tc>
          <w:tcPr>
            <w:tcW w:type="dxa" w:w="4360"/>
            <w:shd w:fill="FFFFFF" w:val="clear"/>
            <w:tcMar>
              <w:top w:type="dxa" w:w="70"/>
              <w:left w:type="dxa" w:w="110"/>
              <w:bottom w:type="dxa" w:w="70"/>
              <w:right w:type="dxa" w:w="110"/>
            </w:tcMar>
          </w:tcPr>
          <w:p>
            <w:pPr>
              <w:spacing w:after="0" w:line="250"/>
              <w:jc w:val="left"/>
            </w:pPr>
            <w:r>
              <w:rPr>
                <w:color w:val="1A1A1A"/>
                <w:sz w:val="19"/>
                <w:szCs w:val="19"/>
              </w:rPr>
              <w:t xml:space="preserve">Passes weakly</w:t>
            </w:r>
          </w:p>
        </w:tc>
      </w:tr>
      <w:tr>
        <w:tc>
          <w:tcPr>
            <w:tcW w:type="dxa" w:w="900"/>
            <w:shd w:fill="FFFFFF" w:val="clear"/>
            <w:tcMar>
              <w:top w:type="dxa" w:w="70"/>
              <w:left w:type="dxa" w:w="110"/>
              <w:bottom w:type="dxa" w:w="70"/>
              <w:right w:type="dxa" w:w="110"/>
            </w:tcMar>
          </w:tcPr>
          <w:p>
            <w:pPr>
              <w:spacing w:after="0" w:line="250"/>
              <w:jc w:val="left"/>
            </w:pPr>
            <w:r>
              <w:rPr>
                <w:color w:val="1A1A1A"/>
                <w:sz w:val="19"/>
                <w:szCs w:val="19"/>
              </w:rPr>
              <w:t xml:space="preserve">1CRN</w:t>
            </w:r>
          </w:p>
        </w:tc>
        <w:tc>
          <w:tcPr>
            <w:tcW w:type="dxa" w:w="2400"/>
            <w:shd w:fill="FFFFFF" w:val="clear"/>
            <w:tcMar>
              <w:top w:type="dxa" w:w="70"/>
              <w:left w:type="dxa" w:w="110"/>
              <w:bottom w:type="dxa" w:w="70"/>
              <w:right w:type="dxa" w:w="110"/>
            </w:tcMar>
          </w:tcPr>
          <w:p>
            <w:pPr>
              <w:spacing w:after="0" w:line="250"/>
              <w:jc w:val="left"/>
            </w:pPr>
            <w:r>
              <w:rPr>
                <w:color w:val="1A1A1A"/>
                <w:sz w:val="19"/>
                <w:szCs w:val="19"/>
              </w:rPr>
              <w:t xml:space="preserve">0.63</w:t>
            </w:r>
          </w:p>
        </w:tc>
        <w:tc>
          <w:tcPr>
            <w:tcW w:type="dxa" w:w="1700"/>
            <w:shd w:fill="FFFFFF" w:val="clear"/>
            <w:tcMar>
              <w:top w:type="dxa" w:w="70"/>
              <w:left w:type="dxa" w:w="110"/>
              <w:bottom w:type="dxa" w:w="70"/>
              <w:right w:type="dxa" w:w="110"/>
            </w:tcMar>
          </w:tcPr>
          <w:p>
            <w:pPr>
              <w:spacing w:after="0" w:line="250"/>
              <w:jc w:val="left"/>
            </w:pPr>
            <w:r>
              <w:rPr>
                <w:color w:val="1A1A1A"/>
                <w:sz w:val="19"/>
                <w:szCs w:val="19"/>
              </w:rPr>
              <w:t xml:space="preserve">0.32</w:t>
            </w:r>
          </w:p>
        </w:tc>
        <w:tc>
          <w:tcPr>
            <w:tcW w:type="dxa" w:w="4360"/>
            <w:shd w:fill="FFFFFF" w:val="clear"/>
            <w:tcMar>
              <w:top w:type="dxa" w:w="70"/>
              <w:left w:type="dxa" w:w="110"/>
              <w:bottom w:type="dxa" w:w="70"/>
              <w:right w:type="dxa" w:w="110"/>
            </w:tcMar>
          </w:tcPr>
          <w:p>
            <w:pPr>
              <w:spacing w:after="0" w:line="250"/>
              <w:jc w:val="left"/>
            </w:pPr>
            <w:r>
              <w:rPr>
                <w:color w:val="1A1A1A"/>
                <w:sz w:val="19"/>
                <w:szCs w:val="19"/>
              </w:rPr>
              <w:t xml:space="preserve">Lowest pass rate — tighter intervals expose real deviations</w:t>
            </w:r>
          </w:p>
        </w:tc>
      </w:tr>
    </w:tbl>
    <w:p>
      <w:pPr>
        <w:spacing w:after="60" w:before="160"/>
        <w:jc w:val="center"/>
      </w:pPr>
      <w:r>
        <w:drawing>
          <wp:inline distT="0" distB="0" distL="0" distR="0">
            <wp:extent cx="539115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4143375"/>
                    </a:xfrm>
                    <a:prstGeom prst="rect">
                      <a:avLst/>
                    </a:prstGeom>
                  </pic:spPr>
                </pic:pic>
              </a:graphicData>
            </a:graphic>
          </wp:inline>
        </w:drawing>
      </w:r>
    </w:p>
    <w:p>
      <w:pPr>
        <w:spacing w:after="200"/>
        <w:jc w:val="center"/>
      </w:pPr>
      <w:r>
        <w:rPr>
          <w:i/>
          <w:iCs/>
          <w:color w:val="5A5A5A"/>
          <w:sz w:val="18"/>
          <w:szCs w:val="18"/>
        </w:rPr>
        <w:t xml:space="preserve">Figure 3. Chapman–Kolmogorov test for 8H0R at base lag 5, showing the four most populated states. Predicted (solid) and estimated (dashed) probabilities agree within confidence intervals, but those intervals span ±0.3–0.5 in probability — the test has almost no power to distinguish a Markovian model from a non-Markovian one at this trajectory length.</w:t>
      </w:r>
    </w:p>
    <w:p>
      <w:pPr>
        <w:pBdr>
          <w:left w:val="single" w:color="D55E00" w:sz="18" w:space="12"/>
        </w:pBdr>
        <w:spacing w:after="160" w:before="140" w:line="276"/>
        <w:ind w:left="200"/>
      </w:pPr>
      <w:r>
        <w:rPr>
          <w:b/>
          <w:bCs/>
          <w:color w:val="D55E00"/>
          <w:sz w:val="20"/>
          <w:szCs w:val="20"/>
        </w:rPr>
        <w:t xml:space="preserve">Important nuance.  </w:t>
      </w:r>
      <w:r>
        <w:rPr>
          <w:color w:val="1A1A1A"/>
          <w:sz w:val="20"/>
          <w:szCs w:val="20"/>
        </w:rPr>
        <w:t xml:space="preserve">A passing CK test at 100 frames is not evidence of Markovianity. The intervals are so wide that almost any model would pass. That 1CRN — the longest trajectory — has the lowest pass fraction is consistent with this reading: better sampling narrows the intervals and begins to expose genuine deviations.</w:t>
      </w:r>
    </w:p>
    <w:p>
      <w:pPr>
        <w:pStyle w:val="Heading2"/>
        <w:spacing w:after="140" w:before="280"/>
      </w:pPr>
      <w:r>
        <w:rPr>
          <w:b/>
          <w:bCs/>
          <w:color w:val="0072B2"/>
          <w:sz w:val="24"/>
          <w:szCs w:val="24"/>
        </w:rPr>
        <w:t xml:space="preserve">5.3  Bootstrap uncertainty on the stationary distribution</w:t>
      </w:r>
    </w:p>
    <w:p>
      <w:pPr>
        <w:spacing w:after="120" w:line="276"/>
      </w:pPr>
      <w:r>
        <w:rPr>
          <w:color w:val="1A1A1A"/>
          <w:sz w:val="21"/>
          <w:szCs w:val="21"/>
        </w:rPr>
        <w:t xml:space="preserve">Block bootstrap (200 replicas, block length 10, preserving temporal correlation) was used to place 95 % confidence intervals on π. Median interval width relative to the estimated value itself:</w:t>
      </w:r>
    </w:p>
    <w:tbl>
      <w:tblPr>
        <w:tblW w:type="dxa" w:w="9360"/>
        <w:tblBorders>
          <w:top w:val="single" w:color="B8C4D0" w:sz="4"/>
          <w:left w:val="none"/>
          <w:bottom w:val="single" w:color="B8C4D0" w:sz="4"/>
          <w:right w:val="none"/>
          <w:insideH w:val="single" w:color="DDE3E9" w:sz="2"/>
          <w:insideV w:val="none"/>
        </w:tblBorders>
      </w:tblPr>
      <w:tblGrid>
        <w:gridCol w:w="900"/>
        <w:gridCol w:w="800"/>
        <w:gridCol w:w="1600"/>
        <w:gridCol w:w="1600"/>
        <w:gridCol w:w="4460"/>
      </w:tblGrid>
      <w:tr>
        <w:trPr>
          <w:tblHeader/>
        </w:trPr>
        <w:tc>
          <w:tcPr>
            <w:tcW w:type="dxa" w:w="900"/>
            <w:shd w:fill="E8EEF4" w:val="clear"/>
            <w:tcMar>
              <w:top w:type="dxa" w:w="70"/>
              <w:left w:type="dxa" w:w="110"/>
              <w:bottom w:type="dxa" w:w="70"/>
              <w:right w:type="dxa" w:w="110"/>
            </w:tcMar>
          </w:tcPr>
          <w:p>
            <w:pPr>
              <w:spacing w:after="0" w:line="250"/>
              <w:jc w:val="left"/>
            </w:pPr>
            <w:r>
              <w:rPr>
                <w:b/>
                <w:bCs/>
                <w:color w:val="1A1A1A"/>
                <w:sz w:val="19"/>
                <w:szCs w:val="19"/>
              </w:rPr>
              <w:t xml:space="preserve">System</w:t>
            </w:r>
          </w:p>
        </w:tc>
        <w:tc>
          <w:tcPr>
            <w:tcW w:type="dxa" w:w="800"/>
            <w:shd w:fill="E8EEF4" w:val="clear"/>
            <w:tcMar>
              <w:top w:type="dxa" w:w="70"/>
              <w:left w:type="dxa" w:w="110"/>
              <w:bottom w:type="dxa" w:w="70"/>
              <w:right w:type="dxa" w:w="110"/>
            </w:tcMar>
          </w:tcPr>
          <w:p>
            <w:pPr>
              <w:spacing w:after="0" w:line="250"/>
              <w:jc w:val="left"/>
            </w:pPr>
            <w:r>
              <w:rPr>
                <w:b/>
                <w:bCs/>
                <w:color w:val="1A1A1A"/>
                <w:sz w:val="19"/>
                <w:szCs w:val="19"/>
              </w:rPr>
              <w:t xml:space="preserve">Frames</w:t>
            </w:r>
          </w:p>
        </w:tc>
        <w:tc>
          <w:tcPr>
            <w:tcW w:type="dxa" w:w="1600"/>
            <w:shd w:fill="E8EEF4" w:val="clear"/>
            <w:tcMar>
              <w:top w:type="dxa" w:w="70"/>
              <w:left w:type="dxa" w:w="110"/>
              <w:bottom w:type="dxa" w:w="70"/>
              <w:right w:type="dxa" w:w="110"/>
            </w:tcMar>
          </w:tcPr>
          <w:p>
            <w:pPr>
              <w:spacing w:after="0" w:line="250"/>
              <w:jc w:val="left"/>
            </w:pPr>
            <w:r>
              <w:rPr>
                <w:b/>
                <w:bCs/>
                <w:color w:val="1A1A1A"/>
                <w:sz w:val="19"/>
                <w:szCs w:val="19"/>
              </w:rPr>
              <w:t xml:space="preserve">Median CI width</w:t>
            </w:r>
          </w:p>
        </w:tc>
        <w:tc>
          <w:tcPr>
            <w:tcW w:type="dxa" w:w="1600"/>
            <w:shd w:fill="E8EEF4" w:val="clear"/>
            <w:tcMar>
              <w:top w:type="dxa" w:w="70"/>
              <w:left w:type="dxa" w:w="110"/>
              <w:bottom w:type="dxa" w:w="70"/>
              <w:right w:type="dxa" w:w="110"/>
            </w:tcMar>
          </w:tcPr>
          <w:p>
            <w:pPr>
              <w:spacing w:after="0" w:line="250"/>
              <w:jc w:val="left"/>
            </w:pPr>
            <w:r>
              <w:rPr>
                <w:b/>
                <w:bCs/>
                <w:color w:val="1A1A1A"/>
                <w:sz w:val="19"/>
                <w:szCs w:val="19"/>
              </w:rPr>
              <w:t xml:space="preserve">Width relative to π</w:t>
            </w:r>
          </w:p>
        </w:tc>
        <w:tc>
          <w:tcPr>
            <w:tcW w:type="dxa" w:w="4460"/>
            <w:shd w:fill="E8EEF4" w:val="clear"/>
            <w:tcMar>
              <w:top w:type="dxa" w:w="70"/>
              <w:left w:type="dxa" w:w="110"/>
              <w:bottom w:type="dxa" w:w="70"/>
              <w:right w:type="dxa" w:w="110"/>
            </w:tcMar>
          </w:tcPr>
          <w:p>
            <w:pPr>
              <w:spacing w:after="0" w:line="250"/>
              <w:jc w:val="left"/>
            </w:pPr>
            <w:r>
              <w:rPr>
                <w:b/>
                <w:bCs/>
                <w:color w:val="1A1A1A"/>
                <w:sz w:val="19"/>
                <w:szCs w:val="19"/>
              </w:rPr>
              <w:t xml:space="preserve">Assessment</w:t>
            </w:r>
          </w:p>
        </w:tc>
      </w:tr>
      <w:tr>
        <w:tc>
          <w:tcPr>
            <w:tcW w:type="dxa" w:w="900"/>
            <w:shd w:fill="FFFFFF" w:val="clear"/>
            <w:tcMar>
              <w:top w:type="dxa" w:w="70"/>
              <w:left w:type="dxa" w:w="110"/>
              <w:bottom w:type="dxa" w:w="70"/>
              <w:right w:type="dxa" w:w="110"/>
            </w:tcMar>
          </w:tcPr>
          <w:p>
            <w:pPr>
              <w:spacing w:after="0" w:line="250"/>
              <w:jc w:val="left"/>
            </w:pPr>
            <w:r>
              <w:rPr>
                <w:color w:val="D55E00"/>
                <w:sz w:val="19"/>
                <w:szCs w:val="19"/>
              </w:rPr>
              <w:t xml:space="preserve">1VII</w:t>
            </w:r>
          </w:p>
        </w:tc>
        <w:tc>
          <w:tcPr>
            <w:tcW w:type="dxa" w:w="800"/>
            <w:shd w:fill="FFFFFF" w:val="clear"/>
            <w:tcMar>
              <w:top w:type="dxa" w:w="70"/>
              <w:left w:type="dxa" w:w="110"/>
              <w:bottom w:type="dxa" w:w="70"/>
              <w:right w:type="dxa" w:w="110"/>
            </w:tcMar>
          </w:tcPr>
          <w:p>
            <w:pPr>
              <w:spacing w:after="0" w:line="250"/>
              <w:jc w:val="left"/>
            </w:pPr>
            <w:r>
              <w:rPr>
                <w:color w:val="D55E00"/>
                <w:sz w:val="19"/>
                <w:szCs w:val="19"/>
              </w:rPr>
              <w:t xml:space="preserve">100</w:t>
            </w:r>
          </w:p>
        </w:tc>
        <w:tc>
          <w:tcPr>
            <w:tcW w:type="dxa" w:w="1600"/>
            <w:shd w:fill="FFFFFF" w:val="clear"/>
            <w:tcMar>
              <w:top w:type="dxa" w:w="70"/>
              <w:left w:type="dxa" w:w="110"/>
              <w:bottom w:type="dxa" w:w="70"/>
              <w:right w:type="dxa" w:w="110"/>
            </w:tcMar>
          </w:tcPr>
          <w:p>
            <w:pPr>
              <w:spacing w:after="0" w:line="250"/>
              <w:jc w:val="left"/>
            </w:pPr>
            <w:r>
              <w:rPr>
                <w:color w:val="D55E00"/>
                <w:sz w:val="19"/>
                <w:szCs w:val="19"/>
              </w:rPr>
              <w:t xml:space="preserve">0.188</w:t>
            </w:r>
          </w:p>
        </w:tc>
        <w:tc>
          <w:tcPr>
            <w:tcW w:type="dxa" w:w="1600"/>
            <w:shd w:fill="FFFFFF" w:val="clear"/>
            <w:tcMar>
              <w:top w:type="dxa" w:w="70"/>
              <w:left w:type="dxa" w:w="110"/>
              <w:bottom w:type="dxa" w:w="70"/>
              <w:right w:type="dxa" w:w="110"/>
            </w:tcMar>
          </w:tcPr>
          <w:p>
            <w:pPr>
              <w:spacing w:after="0" w:line="250"/>
              <w:jc w:val="left"/>
            </w:pPr>
            <w:r>
              <w:rPr>
                <w:color w:val="D55E00"/>
                <w:sz w:val="19"/>
                <w:szCs w:val="19"/>
              </w:rPr>
              <w:t xml:space="preserve">1.55×</w:t>
            </w:r>
          </w:p>
        </w:tc>
        <w:tc>
          <w:tcPr>
            <w:tcW w:type="dxa" w:w="4460"/>
            <w:shd w:fill="FFFFFF" w:val="clear"/>
            <w:tcMar>
              <w:top w:type="dxa" w:w="70"/>
              <w:left w:type="dxa" w:w="110"/>
              <w:bottom w:type="dxa" w:w="70"/>
              <w:right w:type="dxa" w:w="110"/>
            </w:tcMar>
          </w:tcPr>
          <w:p>
            <w:pPr>
              <w:spacing w:after="0" w:line="250"/>
              <w:jc w:val="left"/>
            </w:pPr>
            <w:r>
              <w:rPr>
                <w:color w:val="D55E00"/>
                <w:sz w:val="19"/>
                <w:szCs w:val="19"/>
              </w:rPr>
              <w:t xml:space="preserve">Unresolved</w:t>
            </w:r>
          </w:p>
        </w:tc>
      </w:tr>
      <w:tr>
        <w:tc>
          <w:tcPr>
            <w:tcW w:type="dxa" w:w="900"/>
            <w:shd w:fill="FFFFFF" w:val="clear"/>
            <w:tcMar>
              <w:top w:type="dxa" w:w="70"/>
              <w:left w:type="dxa" w:w="110"/>
              <w:bottom w:type="dxa" w:w="70"/>
              <w:right w:type="dxa" w:w="110"/>
            </w:tcMar>
          </w:tcPr>
          <w:p>
            <w:pPr>
              <w:spacing w:after="0" w:line="250"/>
              <w:jc w:val="left"/>
            </w:pPr>
            <w:r>
              <w:rPr>
                <w:color w:val="D55E00"/>
                <w:sz w:val="19"/>
                <w:szCs w:val="19"/>
              </w:rPr>
              <w:t xml:space="preserve">1UBQ</w:t>
            </w:r>
          </w:p>
        </w:tc>
        <w:tc>
          <w:tcPr>
            <w:tcW w:type="dxa" w:w="800"/>
            <w:shd w:fill="FFFFFF" w:val="clear"/>
            <w:tcMar>
              <w:top w:type="dxa" w:w="70"/>
              <w:left w:type="dxa" w:w="110"/>
              <w:bottom w:type="dxa" w:w="70"/>
              <w:right w:type="dxa" w:w="110"/>
            </w:tcMar>
          </w:tcPr>
          <w:p>
            <w:pPr>
              <w:spacing w:after="0" w:line="250"/>
              <w:jc w:val="left"/>
            </w:pPr>
            <w:r>
              <w:rPr>
                <w:color w:val="D55E00"/>
                <w:sz w:val="19"/>
                <w:szCs w:val="19"/>
              </w:rPr>
              <w:t xml:space="preserve">100</w:t>
            </w:r>
          </w:p>
        </w:tc>
        <w:tc>
          <w:tcPr>
            <w:tcW w:type="dxa" w:w="1600"/>
            <w:shd w:fill="FFFFFF" w:val="clear"/>
            <w:tcMar>
              <w:top w:type="dxa" w:w="70"/>
              <w:left w:type="dxa" w:w="110"/>
              <w:bottom w:type="dxa" w:w="70"/>
              <w:right w:type="dxa" w:w="110"/>
            </w:tcMar>
          </w:tcPr>
          <w:p>
            <w:pPr>
              <w:spacing w:after="0" w:line="250"/>
              <w:jc w:val="left"/>
            </w:pPr>
            <w:r>
              <w:rPr>
                <w:color w:val="D55E00"/>
                <w:sz w:val="19"/>
                <w:szCs w:val="19"/>
              </w:rPr>
              <w:t xml:space="preserve">0.166</w:t>
            </w:r>
          </w:p>
        </w:tc>
        <w:tc>
          <w:tcPr>
            <w:tcW w:type="dxa" w:w="1600"/>
            <w:shd w:fill="FFFFFF" w:val="clear"/>
            <w:tcMar>
              <w:top w:type="dxa" w:w="70"/>
              <w:left w:type="dxa" w:w="110"/>
              <w:bottom w:type="dxa" w:w="70"/>
              <w:right w:type="dxa" w:w="110"/>
            </w:tcMar>
          </w:tcPr>
          <w:p>
            <w:pPr>
              <w:spacing w:after="0" w:line="250"/>
              <w:jc w:val="left"/>
            </w:pPr>
            <w:r>
              <w:rPr>
                <w:color w:val="D55E00"/>
                <w:sz w:val="19"/>
                <w:szCs w:val="19"/>
              </w:rPr>
              <w:t xml:space="preserve">1.53×</w:t>
            </w:r>
          </w:p>
        </w:tc>
        <w:tc>
          <w:tcPr>
            <w:tcW w:type="dxa" w:w="4460"/>
            <w:shd w:fill="FFFFFF" w:val="clear"/>
            <w:tcMar>
              <w:top w:type="dxa" w:w="70"/>
              <w:left w:type="dxa" w:w="110"/>
              <w:bottom w:type="dxa" w:w="70"/>
              <w:right w:type="dxa" w:w="110"/>
            </w:tcMar>
          </w:tcPr>
          <w:p>
            <w:pPr>
              <w:spacing w:after="0" w:line="250"/>
              <w:jc w:val="left"/>
            </w:pPr>
            <w:r>
              <w:rPr>
                <w:color w:val="D55E00"/>
                <w:sz w:val="19"/>
                <w:szCs w:val="19"/>
              </w:rPr>
              <w:t xml:space="preserve">Unresolved</w:t>
            </w:r>
          </w:p>
        </w:tc>
      </w:tr>
      <w:tr>
        <w:tc>
          <w:tcPr>
            <w:tcW w:type="dxa" w:w="900"/>
            <w:shd w:fill="FFFFFF" w:val="clear"/>
            <w:tcMar>
              <w:top w:type="dxa" w:w="70"/>
              <w:left w:type="dxa" w:w="110"/>
              <w:bottom w:type="dxa" w:w="70"/>
              <w:right w:type="dxa" w:w="110"/>
            </w:tcMar>
          </w:tcPr>
          <w:p>
            <w:pPr>
              <w:spacing w:after="0" w:line="250"/>
              <w:jc w:val="left"/>
            </w:pPr>
            <w:r>
              <w:rPr>
                <w:color w:val="D55E00"/>
                <w:sz w:val="19"/>
                <w:szCs w:val="19"/>
              </w:rPr>
              <w:t xml:space="preserve">8H0R</w:t>
            </w:r>
          </w:p>
        </w:tc>
        <w:tc>
          <w:tcPr>
            <w:tcW w:type="dxa" w:w="800"/>
            <w:shd w:fill="FFFFFF" w:val="clear"/>
            <w:tcMar>
              <w:top w:type="dxa" w:w="70"/>
              <w:left w:type="dxa" w:w="110"/>
              <w:bottom w:type="dxa" w:w="70"/>
              <w:right w:type="dxa" w:w="110"/>
            </w:tcMar>
          </w:tcPr>
          <w:p>
            <w:pPr>
              <w:spacing w:after="0" w:line="250"/>
              <w:jc w:val="left"/>
            </w:pPr>
            <w:r>
              <w:rPr>
                <w:color w:val="D55E00"/>
                <w:sz w:val="19"/>
                <w:szCs w:val="19"/>
              </w:rPr>
              <w:t xml:space="preserve">100</w:t>
            </w:r>
          </w:p>
        </w:tc>
        <w:tc>
          <w:tcPr>
            <w:tcW w:type="dxa" w:w="1600"/>
            <w:shd w:fill="FFFFFF" w:val="clear"/>
            <w:tcMar>
              <w:top w:type="dxa" w:w="70"/>
              <w:left w:type="dxa" w:w="110"/>
              <w:bottom w:type="dxa" w:w="70"/>
              <w:right w:type="dxa" w:w="110"/>
            </w:tcMar>
          </w:tcPr>
          <w:p>
            <w:pPr>
              <w:spacing w:after="0" w:line="250"/>
              <w:jc w:val="left"/>
            </w:pPr>
            <w:r>
              <w:rPr>
                <w:color w:val="D55E00"/>
                <w:sz w:val="19"/>
                <w:szCs w:val="19"/>
              </w:rPr>
              <w:t xml:space="preserve">0.180</w:t>
            </w:r>
          </w:p>
        </w:tc>
        <w:tc>
          <w:tcPr>
            <w:tcW w:type="dxa" w:w="1600"/>
            <w:shd w:fill="FFFFFF" w:val="clear"/>
            <w:tcMar>
              <w:top w:type="dxa" w:w="70"/>
              <w:left w:type="dxa" w:w="110"/>
              <w:bottom w:type="dxa" w:w="70"/>
              <w:right w:type="dxa" w:w="110"/>
            </w:tcMar>
          </w:tcPr>
          <w:p>
            <w:pPr>
              <w:spacing w:after="0" w:line="250"/>
              <w:jc w:val="left"/>
            </w:pPr>
            <w:r>
              <w:rPr>
                <w:color w:val="D55E00"/>
                <w:sz w:val="19"/>
                <w:szCs w:val="19"/>
              </w:rPr>
              <w:t xml:space="preserve">1.11×</w:t>
            </w:r>
          </w:p>
        </w:tc>
        <w:tc>
          <w:tcPr>
            <w:tcW w:type="dxa" w:w="4460"/>
            <w:shd w:fill="FFFFFF" w:val="clear"/>
            <w:tcMar>
              <w:top w:type="dxa" w:w="70"/>
              <w:left w:type="dxa" w:w="110"/>
              <w:bottom w:type="dxa" w:w="70"/>
              <w:right w:type="dxa" w:w="110"/>
            </w:tcMar>
          </w:tcPr>
          <w:p>
            <w:pPr>
              <w:spacing w:after="0" w:line="250"/>
              <w:jc w:val="left"/>
            </w:pPr>
            <w:r>
              <w:rPr>
                <w:color w:val="D55E00"/>
                <w:sz w:val="19"/>
                <w:szCs w:val="19"/>
              </w:rPr>
              <w:t xml:space="preserve">Unresolved</w:t>
            </w:r>
          </w:p>
        </w:tc>
      </w:tr>
      <w:tr>
        <w:tc>
          <w:tcPr>
            <w:tcW w:type="dxa" w:w="900"/>
            <w:shd w:fill="FFFFFF" w:val="clear"/>
            <w:tcMar>
              <w:top w:type="dxa" w:w="70"/>
              <w:left w:type="dxa" w:w="110"/>
              <w:bottom w:type="dxa" w:w="70"/>
              <w:right w:type="dxa" w:w="110"/>
            </w:tcMar>
          </w:tcPr>
          <w:p>
            <w:pPr>
              <w:spacing w:after="0" w:line="250"/>
              <w:jc w:val="left"/>
            </w:pPr>
            <w:r>
              <w:rPr>
                <w:color w:val="009E73"/>
                <w:sz w:val="19"/>
                <w:szCs w:val="19"/>
              </w:rPr>
              <w:t xml:space="preserve">1CRN</w:t>
            </w:r>
          </w:p>
        </w:tc>
        <w:tc>
          <w:tcPr>
            <w:tcW w:type="dxa" w:w="800"/>
            <w:shd w:fill="FFFFFF" w:val="clear"/>
            <w:tcMar>
              <w:top w:type="dxa" w:w="70"/>
              <w:left w:type="dxa" w:w="110"/>
              <w:bottom w:type="dxa" w:w="70"/>
              <w:right w:type="dxa" w:w="110"/>
            </w:tcMar>
          </w:tcPr>
          <w:p>
            <w:pPr>
              <w:spacing w:after="0" w:line="250"/>
              <w:jc w:val="left"/>
            </w:pPr>
            <w:r>
              <w:rPr>
                <w:color w:val="009E73"/>
                <w:sz w:val="19"/>
                <w:szCs w:val="19"/>
              </w:rPr>
              <w:t xml:space="preserve">1001</w:t>
            </w:r>
          </w:p>
        </w:tc>
        <w:tc>
          <w:tcPr>
            <w:tcW w:type="dxa" w:w="1600"/>
            <w:shd w:fill="FFFFFF" w:val="clear"/>
            <w:tcMar>
              <w:top w:type="dxa" w:w="70"/>
              <w:left w:type="dxa" w:w="110"/>
              <w:bottom w:type="dxa" w:w="70"/>
              <w:right w:type="dxa" w:w="110"/>
            </w:tcMar>
          </w:tcPr>
          <w:p>
            <w:pPr>
              <w:spacing w:after="0" w:line="250"/>
              <w:jc w:val="left"/>
            </w:pPr>
            <w:r>
              <w:rPr>
                <w:color w:val="009E73"/>
                <w:sz w:val="19"/>
                <w:szCs w:val="19"/>
              </w:rPr>
              <w:t xml:space="preserve">0.085</w:t>
            </w:r>
          </w:p>
        </w:tc>
        <w:tc>
          <w:tcPr>
            <w:tcW w:type="dxa" w:w="1600"/>
            <w:shd w:fill="FFFFFF" w:val="clear"/>
            <w:tcMar>
              <w:top w:type="dxa" w:w="70"/>
              <w:left w:type="dxa" w:w="110"/>
              <w:bottom w:type="dxa" w:w="70"/>
              <w:right w:type="dxa" w:w="110"/>
            </w:tcMar>
          </w:tcPr>
          <w:p>
            <w:pPr>
              <w:spacing w:after="0" w:line="250"/>
              <w:jc w:val="left"/>
            </w:pPr>
            <w:r>
              <w:rPr>
                <w:color w:val="009E73"/>
                <w:sz w:val="19"/>
                <w:szCs w:val="19"/>
              </w:rPr>
              <w:t xml:space="preserve">0.56×</w:t>
            </w:r>
          </w:p>
        </w:tc>
        <w:tc>
          <w:tcPr>
            <w:tcW w:type="dxa" w:w="4460"/>
            <w:shd w:fill="FFFFFF" w:val="clear"/>
            <w:tcMar>
              <w:top w:type="dxa" w:w="70"/>
              <w:left w:type="dxa" w:w="110"/>
              <w:bottom w:type="dxa" w:w="70"/>
              <w:right w:type="dxa" w:w="110"/>
            </w:tcMar>
          </w:tcPr>
          <w:p>
            <w:pPr>
              <w:spacing w:after="0" w:line="250"/>
              <w:jc w:val="left"/>
            </w:pPr>
            <w:r>
              <w:rPr>
                <w:color w:val="009E73"/>
                <w:sz w:val="19"/>
                <w:szCs w:val="19"/>
              </w:rPr>
              <w:t xml:space="preserve">Approaching usable precision</w:t>
            </w:r>
          </w:p>
        </w:tc>
      </w:tr>
    </w:tbl>
    <w:p>
      <w:pPr>
        <w:spacing w:after="60" w:before="160"/>
        <w:jc w:val="center"/>
      </w:pPr>
      <w:r>
        <w:drawing>
          <wp:inline distT="0" distB="0" distL="0" distR="0">
            <wp:extent cx="4752975"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3352800"/>
                    </a:xfrm>
                    <a:prstGeom prst="rect">
                      <a:avLst/>
                    </a:prstGeom>
                  </pic:spPr>
                </pic:pic>
              </a:graphicData>
            </a:graphic>
          </wp:inline>
        </w:drawing>
      </w:r>
    </w:p>
    <w:p>
      <w:pPr>
        <w:spacing w:after="200"/>
        <w:jc w:val="center"/>
      </w:pPr>
      <w:r>
        <w:rPr>
          <w:i/>
          <w:iCs/>
          <w:color w:val="5A5A5A"/>
          <w:sz w:val="18"/>
          <w:szCs w:val="18"/>
        </w:rPr>
        <w:t xml:space="preserve">Figure 4. Stationary distribution for 8H0R with block-bootstrap 95 % confidence intervals. Crosses mark states excluded from the connected set. For several states the interval spans nearly the full plausible range.</w:t>
      </w:r>
    </w:p>
    <w:p>
      <w:pPr>
        <w:spacing w:after="120" w:line="276"/>
      </w:pPr>
      <w:r>
        <w:rPr>
          <w:color w:val="1A1A1A"/>
          <w:sz w:val="21"/>
          <w:szCs w:val="21"/>
        </w:rPr>
        <w:t xml:space="preserve">Because rarity = 1 − π is the pipeline’s primary kinetic channel, per-state rarity values derived from 100-frame trajectories must be treated as unresolved; only rank-level conclusions survive. Bootstrap replicas additionally show states entering and leaving the connected set between resamples, confirming that the connectivity problem is a sampling artifact rather than genuine kinetic disconnection.</w:t>
      </w:r>
    </w:p>
    <w:p>
      <w:pPr>
        <w:pStyle w:val="Heading2"/>
        <w:spacing w:after="140" w:before="280"/>
      </w:pPr>
      <w:r>
        <w:rPr>
          <w:b/>
          <w:bCs/>
          <w:color w:val="0072B2"/>
          <w:sz w:val="24"/>
          <w:szCs w:val="24"/>
        </w:rPr>
        <w:t xml:space="preserve">5.4  VAMP-2 model selection — defect found</w:t>
      </w:r>
    </w:p>
    <w:p>
      <w:pPr>
        <w:spacing w:after="120" w:line="276"/>
      </w:pPr>
      <w:r>
        <w:rPr>
          <w:color w:val="1A1A1A"/>
          <w:sz w:val="21"/>
          <w:szCs w:val="21"/>
        </w:rPr>
        <w:t xml:space="preserve">The repository’s VAMP-2 scorer proved numerically unstable on real molecular-dynamics features. Its Cholesky-inverse whitening with regularisation 1 × 10⁻⁶ on ill-conditioned covariance matrices returned scores up to 2.5 × 10⁵, whereas a valid VAMP-2 score is bounded above by the model dimension. The function behaves correctly on well-conditioned random data, which is precisely why the repository’s mock-data tests never detected the problem. Any hyper-parameter selection performed with this function is invalid.</w:t>
      </w:r>
    </w:p>
    <w:p>
      <w:pPr>
        <w:spacing w:after="120" w:line="276"/>
      </w:pPr>
      <w:r>
        <w:rPr>
          <w:color w:val="1A1A1A"/>
          <w:sz w:val="21"/>
          <w:szCs w:val="21"/>
        </w:rPr>
        <w:t xml:space="preserve">Re-scoring with deeptime’s cross-validated VAMP-2 (80/20 split) gives:</w:t>
      </w:r>
    </w:p>
    <w:tbl>
      <w:tblPr>
        <w:tblW w:type="dxa" w:w="9360"/>
        <w:tblBorders>
          <w:top w:val="single" w:color="B8C4D0" w:sz="4"/>
          <w:left w:val="none"/>
          <w:bottom w:val="single" w:color="B8C4D0" w:sz="4"/>
          <w:right w:val="none"/>
          <w:insideH w:val="single" w:color="DDE3E9" w:sz="2"/>
          <w:insideV w:val="none"/>
        </w:tblBorders>
      </w:tblPr>
      <w:tblGrid>
        <w:gridCol w:w="1000"/>
        <w:gridCol w:w="1700"/>
        <w:gridCol w:w="1200"/>
        <w:gridCol w:w="1500"/>
        <w:gridCol w:w="3960"/>
      </w:tblGrid>
      <w:tr>
        <w:trPr>
          <w:tblHeader/>
        </w:trPr>
        <w:tc>
          <w:tcPr>
            <w:tcW w:type="dxa" w:w="1000"/>
            <w:shd w:fill="E8EEF4" w:val="clear"/>
            <w:tcMar>
              <w:top w:type="dxa" w:w="70"/>
              <w:left w:type="dxa" w:w="110"/>
              <w:bottom w:type="dxa" w:w="70"/>
              <w:right w:type="dxa" w:w="110"/>
            </w:tcMar>
          </w:tcPr>
          <w:p>
            <w:pPr>
              <w:spacing w:after="0" w:line="250"/>
              <w:jc w:val="left"/>
            </w:pPr>
            <w:r>
              <w:rPr>
                <w:b/>
                <w:bCs/>
                <w:color w:val="1A1A1A"/>
                <w:sz w:val="19"/>
                <w:szCs w:val="19"/>
              </w:rPr>
              <w:t xml:space="preserve">System</w:t>
            </w:r>
          </w:p>
        </w:tc>
        <w:tc>
          <w:tcPr>
            <w:tcW w:type="dxa" w:w="1700"/>
            <w:shd w:fill="E8EEF4" w:val="clear"/>
            <w:tcMar>
              <w:top w:type="dxa" w:w="70"/>
              <w:left w:type="dxa" w:w="110"/>
              <w:bottom w:type="dxa" w:w="70"/>
              <w:right w:type="dxa" w:w="110"/>
            </w:tcMar>
          </w:tcPr>
          <w:p>
            <w:pPr>
              <w:spacing w:after="0" w:line="250"/>
              <w:jc w:val="center"/>
            </w:pPr>
            <w:r>
              <w:rPr>
                <w:b/>
                <w:bCs/>
                <w:color w:val="1A1A1A"/>
                <w:sz w:val="19"/>
                <w:szCs w:val="19"/>
              </w:rPr>
              <w:t xml:space="preserve">Best (lag, dim)</w:t>
            </w:r>
          </w:p>
        </w:tc>
        <w:tc>
          <w:tcPr>
            <w:tcW w:type="dxa" w:w="1200"/>
            <w:shd w:fill="E8EEF4" w:val="clear"/>
            <w:tcMar>
              <w:top w:type="dxa" w:w="70"/>
              <w:left w:type="dxa" w:w="110"/>
              <w:bottom w:type="dxa" w:w="70"/>
              <w:right w:type="dxa" w:w="110"/>
            </w:tcMar>
          </w:tcPr>
          <w:p>
            <w:pPr>
              <w:spacing w:after="0" w:line="250"/>
              <w:jc w:val="center"/>
            </w:pPr>
            <w:r>
              <w:rPr>
                <w:b/>
                <w:bCs/>
                <w:color w:val="1A1A1A"/>
                <w:sz w:val="19"/>
                <w:szCs w:val="19"/>
              </w:rPr>
              <w:t xml:space="preserve">Score</w:t>
            </w:r>
          </w:p>
        </w:tc>
        <w:tc>
          <w:tcPr>
            <w:tcW w:type="dxa" w:w="1500"/>
            <w:shd w:fill="E8EEF4" w:val="clear"/>
            <w:tcMar>
              <w:top w:type="dxa" w:w="70"/>
              <w:left w:type="dxa" w:w="110"/>
              <w:bottom w:type="dxa" w:w="70"/>
              <w:right w:type="dxa" w:w="110"/>
            </w:tcMar>
          </w:tcPr>
          <w:p>
            <w:pPr>
              <w:spacing w:after="0" w:line="250"/>
              <w:jc w:val="center"/>
            </w:pPr>
            <w:r>
              <w:rPr>
                <w:b/>
                <w:bCs/>
                <w:color w:val="1A1A1A"/>
                <w:sz w:val="19"/>
                <w:szCs w:val="19"/>
              </w:rPr>
              <w:t xml:space="preserve">Bound (= dim)</w:t>
            </w:r>
          </w:p>
        </w:tc>
        <w:tc>
          <w:tcPr>
            <w:tcW w:type="dxa" w:w="3960"/>
            <w:shd w:fill="E8EEF4" w:val="clear"/>
            <w:tcMar>
              <w:top w:type="dxa" w:w="70"/>
              <w:left w:type="dxa" w:w="110"/>
              <w:bottom w:type="dxa" w:w="70"/>
              <w:right w:type="dxa" w:w="110"/>
            </w:tcMar>
          </w:tcPr>
          <w:p>
            <w:pPr>
              <w:spacing w:after="0" w:line="250"/>
              <w:jc w:val="center"/>
            </w:pPr>
            <w:r>
              <w:rPr>
                <w:b/>
                <w:bCs/>
                <w:color w:val="1A1A1A"/>
                <w:sz w:val="19"/>
                <w:szCs w:val="19"/>
              </w:rPr>
              <w:t xml:space="preserve">Score at pipeline default (5, 3)</w:t>
            </w:r>
          </w:p>
        </w:tc>
      </w:tr>
      <w:tr>
        <w:tc>
          <w:tcPr>
            <w:tcW w:type="dxa" w:w="1000"/>
            <w:shd w:fill="FFFFFF" w:val="clear"/>
            <w:tcMar>
              <w:top w:type="dxa" w:w="70"/>
              <w:left w:type="dxa" w:w="110"/>
              <w:bottom w:type="dxa" w:w="70"/>
              <w:right w:type="dxa" w:w="110"/>
            </w:tcMar>
          </w:tcPr>
          <w:p>
            <w:pPr>
              <w:spacing w:after="0" w:line="250"/>
              <w:jc w:val="left"/>
            </w:pPr>
            <w:r>
              <w:rPr>
                <w:color w:val="1A1A1A"/>
                <w:sz w:val="19"/>
                <w:szCs w:val="19"/>
              </w:rPr>
              <w:t xml:space="preserve">1VII</w:t>
            </w:r>
          </w:p>
        </w:tc>
        <w:tc>
          <w:tcPr>
            <w:tcW w:type="dxa" w:w="1700"/>
            <w:shd w:fill="FFFFFF" w:val="clear"/>
            <w:tcMar>
              <w:top w:type="dxa" w:w="70"/>
              <w:left w:type="dxa" w:w="110"/>
              <w:bottom w:type="dxa" w:w="70"/>
              <w:right w:type="dxa" w:w="110"/>
            </w:tcMar>
          </w:tcPr>
          <w:p>
            <w:pPr>
              <w:spacing w:after="0" w:line="250"/>
              <w:jc w:val="center"/>
            </w:pPr>
            <w:r>
              <w:rPr>
                <w:color w:val="1A1A1A"/>
                <w:sz w:val="19"/>
                <w:szCs w:val="19"/>
              </w:rPr>
              <w:t xml:space="preserve">(15, 5)</w:t>
            </w:r>
          </w:p>
        </w:tc>
        <w:tc>
          <w:tcPr>
            <w:tcW w:type="dxa" w:w="1200"/>
            <w:shd w:fill="FFFFFF" w:val="clear"/>
            <w:tcMar>
              <w:top w:type="dxa" w:w="70"/>
              <w:left w:type="dxa" w:w="110"/>
              <w:bottom w:type="dxa" w:w="70"/>
              <w:right w:type="dxa" w:w="110"/>
            </w:tcMar>
          </w:tcPr>
          <w:p>
            <w:pPr>
              <w:spacing w:after="0" w:line="250"/>
              <w:jc w:val="center"/>
            </w:pPr>
            <w:r>
              <w:rPr>
                <w:color w:val="1A1A1A"/>
                <w:sz w:val="19"/>
                <w:szCs w:val="19"/>
              </w:rPr>
              <w:t xml:space="preserve">5.00</w:t>
            </w:r>
          </w:p>
        </w:tc>
        <w:tc>
          <w:tcPr>
            <w:tcW w:type="dxa" w:w="1500"/>
            <w:shd w:fill="FFFFFF" w:val="clear"/>
            <w:tcMar>
              <w:top w:type="dxa" w:w="70"/>
              <w:left w:type="dxa" w:w="110"/>
              <w:bottom w:type="dxa" w:w="70"/>
              <w:right w:type="dxa" w:w="110"/>
            </w:tcMar>
          </w:tcPr>
          <w:p>
            <w:pPr>
              <w:spacing w:after="0" w:line="250"/>
              <w:jc w:val="center"/>
            </w:pPr>
            <w:r>
              <w:rPr>
                <w:color w:val="1A1A1A"/>
                <w:sz w:val="19"/>
                <w:szCs w:val="19"/>
              </w:rPr>
              <w:t xml:space="preserve">5</w:t>
            </w:r>
          </w:p>
        </w:tc>
        <w:tc>
          <w:tcPr>
            <w:tcW w:type="dxa" w:w="3960"/>
            <w:shd w:fill="FFFFFF" w:val="clear"/>
            <w:tcMar>
              <w:top w:type="dxa" w:w="70"/>
              <w:left w:type="dxa" w:w="110"/>
              <w:bottom w:type="dxa" w:w="70"/>
              <w:right w:type="dxa" w:w="110"/>
            </w:tcMar>
          </w:tcPr>
          <w:p>
            <w:pPr>
              <w:spacing w:after="0" w:line="250"/>
              <w:jc w:val="center"/>
            </w:pPr>
            <w:r>
              <w:rPr>
                <w:color w:val="1A1A1A"/>
                <w:sz w:val="19"/>
                <w:szCs w:val="19"/>
              </w:rPr>
              <w:t xml:space="preserve">1.76</w:t>
            </w:r>
          </w:p>
        </w:tc>
      </w:tr>
      <w:tr>
        <w:tc>
          <w:tcPr>
            <w:tcW w:type="dxa" w:w="1000"/>
            <w:shd w:fill="FFFFFF" w:val="clear"/>
            <w:tcMar>
              <w:top w:type="dxa" w:w="70"/>
              <w:left w:type="dxa" w:w="110"/>
              <w:bottom w:type="dxa" w:w="70"/>
              <w:right w:type="dxa" w:w="110"/>
            </w:tcMar>
          </w:tcPr>
          <w:p>
            <w:pPr>
              <w:spacing w:after="0" w:line="250"/>
              <w:jc w:val="left"/>
            </w:pPr>
            <w:r>
              <w:rPr>
                <w:color w:val="1A1A1A"/>
                <w:sz w:val="19"/>
                <w:szCs w:val="19"/>
              </w:rPr>
              <w:t xml:space="preserve">8H0R</w:t>
            </w:r>
          </w:p>
        </w:tc>
        <w:tc>
          <w:tcPr>
            <w:tcW w:type="dxa" w:w="1700"/>
            <w:shd w:fill="FFFFFF" w:val="clear"/>
            <w:tcMar>
              <w:top w:type="dxa" w:w="70"/>
              <w:left w:type="dxa" w:w="110"/>
              <w:bottom w:type="dxa" w:w="70"/>
              <w:right w:type="dxa" w:w="110"/>
            </w:tcMar>
          </w:tcPr>
          <w:p>
            <w:pPr>
              <w:spacing w:after="0" w:line="250"/>
              <w:jc w:val="center"/>
            </w:pPr>
            <w:r>
              <w:rPr>
                <w:color w:val="1A1A1A"/>
                <w:sz w:val="19"/>
                <w:szCs w:val="19"/>
              </w:rPr>
              <w:t xml:space="preserve">(15, 5)</w:t>
            </w:r>
          </w:p>
        </w:tc>
        <w:tc>
          <w:tcPr>
            <w:tcW w:type="dxa" w:w="1200"/>
            <w:shd w:fill="FFFFFF" w:val="clear"/>
            <w:tcMar>
              <w:top w:type="dxa" w:w="70"/>
              <w:left w:type="dxa" w:w="110"/>
              <w:bottom w:type="dxa" w:w="70"/>
              <w:right w:type="dxa" w:w="110"/>
            </w:tcMar>
          </w:tcPr>
          <w:p>
            <w:pPr>
              <w:spacing w:after="0" w:line="250"/>
              <w:jc w:val="center"/>
            </w:pPr>
            <w:r>
              <w:rPr>
                <w:color w:val="1A1A1A"/>
                <w:sz w:val="19"/>
                <w:szCs w:val="19"/>
              </w:rPr>
              <w:t xml:space="preserve">5.00</w:t>
            </w:r>
          </w:p>
        </w:tc>
        <w:tc>
          <w:tcPr>
            <w:tcW w:type="dxa" w:w="1500"/>
            <w:shd w:fill="FFFFFF" w:val="clear"/>
            <w:tcMar>
              <w:top w:type="dxa" w:w="70"/>
              <w:left w:type="dxa" w:w="110"/>
              <w:bottom w:type="dxa" w:w="70"/>
              <w:right w:type="dxa" w:w="110"/>
            </w:tcMar>
          </w:tcPr>
          <w:p>
            <w:pPr>
              <w:spacing w:after="0" w:line="250"/>
              <w:jc w:val="center"/>
            </w:pPr>
            <w:r>
              <w:rPr>
                <w:color w:val="1A1A1A"/>
                <w:sz w:val="19"/>
                <w:szCs w:val="19"/>
              </w:rPr>
              <w:t xml:space="preserve">5</w:t>
            </w:r>
          </w:p>
        </w:tc>
        <w:tc>
          <w:tcPr>
            <w:tcW w:type="dxa" w:w="3960"/>
            <w:shd w:fill="FFFFFF" w:val="clear"/>
            <w:tcMar>
              <w:top w:type="dxa" w:w="70"/>
              <w:left w:type="dxa" w:w="110"/>
              <w:bottom w:type="dxa" w:w="70"/>
              <w:right w:type="dxa" w:w="110"/>
            </w:tcMar>
          </w:tcPr>
          <w:p>
            <w:pPr>
              <w:spacing w:after="0" w:line="250"/>
              <w:jc w:val="center"/>
            </w:pPr>
            <w:r>
              <w:rPr>
                <w:color w:val="1A1A1A"/>
                <w:sz w:val="19"/>
                <w:szCs w:val="19"/>
              </w:rPr>
              <w:t xml:space="preserve">1.51</w:t>
            </w:r>
          </w:p>
        </w:tc>
      </w:tr>
      <w:tr>
        <w:tc>
          <w:tcPr>
            <w:tcW w:type="dxa" w:w="1000"/>
            <w:shd w:fill="FFFFFF" w:val="clear"/>
            <w:tcMar>
              <w:top w:type="dxa" w:w="70"/>
              <w:left w:type="dxa" w:w="110"/>
              <w:bottom w:type="dxa" w:w="70"/>
              <w:right w:type="dxa" w:w="110"/>
            </w:tcMar>
          </w:tcPr>
          <w:p>
            <w:pPr>
              <w:spacing w:after="0" w:line="250"/>
              <w:jc w:val="left"/>
            </w:pPr>
            <w:r>
              <w:rPr>
                <w:color w:val="1A1A1A"/>
                <w:sz w:val="19"/>
                <w:szCs w:val="19"/>
              </w:rPr>
              <w:t xml:space="preserve">1UBQ</w:t>
            </w:r>
          </w:p>
        </w:tc>
        <w:tc>
          <w:tcPr>
            <w:tcW w:type="dxa" w:w="1700"/>
            <w:shd w:fill="FFFFFF" w:val="clear"/>
            <w:tcMar>
              <w:top w:type="dxa" w:w="70"/>
              <w:left w:type="dxa" w:w="110"/>
              <w:bottom w:type="dxa" w:w="70"/>
              <w:right w:type="dxa" w:w="110"/>
            </w:tcMar>
          </w:tcPr>
          <w:p>
            <w:pPr>
              <w:spacing w:after="0" w:line="250"/>
              <w:jc w:val="center"/>
            </w:pPr>
            <w:r>
              <w:rPr>
                <w:color w:val="1A1A1A"/>
                <w:sz w:val="19"/>
                <w:szCs w:val="19"/>
              </w:rPr>
              <w:t xml:space="preserve">(15, 5)</w:t>
            </w:r>
          </w:p>
        </w:tc>
        <w:tc>
          <w:tcPr>
            <w:tcW w:type="dxa" w:w="1200"/>
            <w:shd w:fill="FFFFFF" w:val="clear"/>
            <w:tcMar>
              <w:top w:type="dxa" w:w="70"/>
              <w:left w:type="dxa" w:w="110"/>
              <w:bottom w:type="dxa" w:w="70"/>
              <w:right w:type="dxa" w:w="110"/>
            </w:tcMar>
          </w:tcPr>
          <w:p>
            <w:pPr>
              <w:spacing w:after="0" w:line="250"/>
              <w:jc w:val="center"/>
            </w:pPr>
            <w:r>
              <w:rPr>
                <w:color w:val="1A1A1A"/>
                <w:sz w:val="19"/>
                <w:szCs w:val="19"/>
              </w:rPr>
              <w:t xml:space="preserve">5.00</w:t>
            </w:r>
          </w:p>
        </w:tc>
        <w:tc>
          <w:tcPr>
            <w:tcW w:type="dxa" w:w="1500"/>
            <w:shd w:fill="FFFFFF" w:val="clear"/>
            <w:tcMar>
              <w:top w:type="dxa" w:w="70"/>
              <w:left w:type="dxa" w:w="110"/>
              <w:bottom w:type="dxa" w:w="70"/>
              <w:right w:type="dxa" w:w="110"/>
            </w:tcMar>
          </w:tcPr>
          <w:p>
            <w:pPr>
              <w:spacing w:after="0" w:line="250"/>
              <w:jc w:val="center"/>
            </w:pPr>
            <w:r>
              <w:rPr>
                <w:color w:val="1A1A1A"/>
                <w:sz w:val="19"/>
                <w:szCs w:val="19"/>
              </w:rPr>
              <w:t xml:space="preserve">5</w:t>
            </w:r>
          </w:p>
        </w:tc>
        <w:tc>
          <w:tcPr>
            <w:tcW w:type="dxa" w:w="3960"/>
            <w:shd w:fill="FFFFFF" w:val="clear"/>
            <w:tcMar>
              <w:top w:type="dxa" w:w="70"/>
              <w:left w:type="dxa" w:w="110"/>
              <w:bottom w:type="dxa" w:w="70"/>
              <w:right w:type="dxa" w:w="110"/>
            </w:tcMar>
          </w:tcPr>
          <w:p>
            <w:pPr>
              <w:spacing w:after="0" w:line="250"/>
              <w:jc w:val="center"/>
            </w:pPr>
            <w:r>
              <w:rPr>
                <w:color w:val="1A1A1A"/>
                <w:sz w:val="19"/>
                <w:szCs w:val="19"/>
              </w:rPr>
              <w:t xml:space="preserve">1.75</w:t>
            </w:r>
          </w:p>
        </w:tc>
      </w:tr>
    </w:tbl>
    <w:p>
      <w:pPr>
        <w:spacing w:after="120" w:line="276"/>
      </w:pPr>
      <w:r>
        <w:rPr>
          <w:color w:val="1A1A1A"/>
          <w:sz w:val="21"/>
          <w:szCs w:val="21"/>
        </w:rPr>
        <w:t xml:space="preserve">The optimum saturates exactly at the dimension bound with roughly 80 training frames — the signature of overfitting rather than a genuinely superior model. VAMP-2 selection therefore cannot currently justify hyper-parameters either, and must be repeated on longer trajectories before it can be reported.</w:t>
      </w:r>
    </w:p>
    <w:p>
      <w:pPr>
        <w:pStyle w:val="Heading2"/>
        <w:spacing w:after="140" w:before="280"/>
      </w:pPr>
      <w:r>
        <w:rPr>
          <w:b/>
          <w:bCs/>
          <w:color w:val="0072B2"/>
          <w:sz w:val="24"/>
          <w:szCs w:val="24"/>
        </w:rPr>
        <w:t xml:space="preserve">5.5  What Layer 2 establishes</w:t>
      </w:r>
    </w:p>
    <w:p>
      <w:pPr>
        <w:spacing w:after="120" w:line="276"/>
      </w:pPr>
      <w:r>
        <w:rPr>
          <w:color w:val="1A1A1A"/>
          <w:sz w:val="21"/>
          <w:szCs w:val="21"/>
        </w:rPr>
        <w:t xml:space="preserve">The battery is now implemented, executed on real systems, and figured — that deliverable is complete and reportable. Its scientific verdict, however, is that 100-frame trajectories cannot support MSM validity claims: Chapman–Kolmogorov intervals are too wide to be informative, implied timescales are unconverged, stationary probabilities carry ±100 % uncertainty, and VAMP-2 saturates. That 1CRN performs roughly three times better on every metric identifies trajectory length — not methodology — as the binding constraint.</w:t>
      </w:r>
    </w:p>
    <w:p>
      <w:r>
        <w:br w:type="page"/>
      </w:r>
    </w:p>
    <w:p>
      <w:pPr>
        <w:pStyle w:val="Heading1"/>
        <w:spacing w:after="140" w:before="360"/>
      </w:pPr>
      <w:r>
        <w:rPr>
          <w:b/>
          <w:bCs/>
          <w:color w:val="1A1A1A"/>
          <w:sz w:val="30"/>
          <w:szCs w:val="30"/>
        </w:rPr>
        <w:t xml:space="preserve">6  Layer 3 — External Scientific Validation</w:t>
      </w:r>
    </w:p>
    <w:p>
      <w:pPr>
        <w:spacing w:after="120" w:line="276"/>
      </w:pPr>
      <w:r>
        <w:rPr>
          <w:color w:val="1A1A1A"/>
          <w:sz w:val="21"/>
          <w:szCs w:val="21"/>
        </w:rPr>
        <w:t xml:space="preserve">Layers 1 and 2 establish that the pipeline computes what it claims and that its statistical assumptions can be tested. Layer 3 asks the question a reviewer will ask first: do the outputs correspond to anything measurable in the physical world?</w:t>
      </w:r>
    </w:p>
    <w:p>
      <w:pPr>
        <w:pStyle w:val="Heading2"/>
        <w:spacing w:after="140" w:before="280"/>
      </w:pPr>
      <w:r>
        <w:rPr>
          <w:b/>
          <w:bCs/>
          <w:color w:val="0072B2"/>
          <w:sz w:val="24"/>
          <w:szCs w:val="24"/>
        </w:rPr>
        <w:t xml:space="preserve">6.1  Comparison with experimental B-factors</w:t>
      </w:r>
    </w:p>
    <w:p>
      <w:pPr>
        <w:spacing w:after="120" w:line="276"/>
      </w:pPr>
      <w:r>
        <w:rPr>
          <w:color w:val="1A1A1A"/>
          <w:sz w:val="21"/>
          <w:szCs w:val="21"/>
        </w:rPr>
        <w:t xml:space="preserve">Crystallographic temperature factors are an experimental measure of atomic mobility and provide ground truth entirely independent of our model. CA B-factors were parsed from the raw RCSB entries and compared with pipeline outputs by Spearman correlation. 1VII is an NMR structure and carries no meaningful B-factors, so it is excluded by design.</w:t>
      </w:r>
    </w:p>
    <w:tbl>
      <w:tblPr>
        <w:tblW w:type="dxa" w:w="9360"/>
        <w:tblBorders>
          <w:top w:val="single" w:color="B8C4D0" w:sz="4"/>
          <w:left w:val="none"/>
          <w:bottom w:val="single" w:color="B8C4D0" w:sz="4"/>
          <w:right w:val="none"/>
          <w:insideH w:val="single" w:color="DDE3E9" w:sz="2"/>
          <w:insideV w:val="none"/>
        </w:tblBorders>
      </w:tblPr>
      <w:tblGrid>
        <w:gridCol w:w="900"/>
        <w:gridCol w:w="1700"/>
        <w:gridCol w:w="1700"/>
        <w:gridCol w:w="2600"/>
        <w:gridCol w:w="2460"/>
      </w:tblGrid>
      <w:tr>
        <w:trPr>
          <w:tblHeader/>
        </w:trPr>
        <w:tc>
          <w:tcPr>
            <w:tcW w:type="dxa" w:w="900"/>
            <w:shd w:fill="E8EEF4" w:val="clear"/>
            <w:tcMar>
              <w:top w:type="dxa" w:w="70"/>
              <w:left w:type="dxa" w:w="110"/>
              <w:bottom w:type="dxa" w:w="70"/>
              <w:right w:type="dxa" w:w="110"/>
            </w:tcMar>
          </w:tcPr>
          <w:p>
            <w:pPr>
              <w:spacing w:after="0" w:line="250"/>
              <w:jc w:val="left"/>
            </w:pPr>
            <w:r>
              <w:rPr>
                <w:b/>
                <w:bCs/>
                <w:color w:val="1A1A1A"/>
                <w:sz w:val="19"/>
                <w:szCs w:val="19"/>
              </w:rPr>
              <w:t xml:space="preserve">System</w:t>
            </w:r>
          </w:p>
        </w:tc>
        <w:tc>
          <w:tcPr>
            <w:tcW w:type="dxa" w:w="1700"/>
            <w:shd w:fill="E8EEF4" w:val="clear"/>
            <w:tcMar>
              <w:top w:type="dxa" w:w="70"/>
              <w:left w:type="dxa" w:w="110"/>
              <w:bottom w:type="dxa" w:w="70"/>
              <w:right w:type="dxa" w:w="110"/>
            </w:tcMar>
          </w:tcPr>
          <w:p>
            <w:pPr>
              <w:spacing w:after="0" w:line="250"/>
              <w:jc w:val="center"/>
            </w:pPr>
            <w:r>
              <w:rPr>
                <w:b/>
                <w:bCs/>
                <w:color w:val="1A1A1A"/>
                <w:sz w:val="19"/>
                <w:szCs w:val="19"/>
              </w:rPr>
              <w:t xml:space="preserve">Method</w:t>
            </w:r>
          </w:p>
        </w:tc>
        <w:tc>
          <w:tcPr>
            <w:tcW w:type="dxa" w:w="1700"/>
            <w:shd w:fill="E8EEF4" w:val="clear"/>
            <w:tcMar>
              <w:top w:type="dxa" w:w="70"/>
              <w:left w:type="dxa" w:w="110"/>
              <w:bottom w:type="dxa" w:w="70"/>
              <w:right w:type="dxa" w:w="110"/>
            </w:tcMar>
          </w:tcPr>
          <w:p>
            <w:pPr>
              <w:spacing w:after="0" w:line="250"/>
              <w:jc w:val="center"/>
            </w:pPr>
            <w:r>
              <w:rPr>
                <w:b/>
                <w:bCs/>
                <w:color w:val="1A1A1A"/>
                <w:sz w:val="19"/>
                <w:szCs w:val="19"/>
              </w:rPr>
              <w:t xml:space="preserve">Residues matched</w:t>
            </w:r>
          </w:p>
        </w:tc>
        <w:tc>
          <w:tcPr>
            <w:tcW w:type="dxa" w:w="2600"/>
            <w:shd w:fill="E8EEF4" w:val="clear"/>
            <w:tcMar>
              <w:top w:type="dxa" w:w="70"/>
              <w:left w:type="dxa" w:w="110"/>
              <w:bottom w:type="dxa" w:w="70"/>
              <w:right w:type="dxa" w:w="110"/>
            </w:tcMar>
          </w:tcPr>
          <w:p>
            <w:pPr>
              <w:spacing w:after="0" w:line="250"/>
              <w:jc w:val="center"/>
            </w:pPr>
            <w:r>
              <w:rPr>
                <w:b/>
                <w:bCs/>
                <w:color w:val="1A1A1A"/>
                <w:sz w:val="19"/>
                <w:szCs w:val="19"/>
              </w:rPr>
              <w:t xml:space="preserve">ρ (B-factor, dynamic score)</w:t>
            </w:r>
          </w:p>
        </w:tc>
        <w:tc>
          <w:tcPr>
            <w:tcW w:type="dxa" w:w="2460"/>
            <w:shd w:fill="E8EEF4" w:val="clear"/>
            <w:tcMar>
              <w:top w:type="dxa" w:w="70"/>
              <w:left w:type="dxa" w:w="110"/>
              <w:bottom w:type="dxa" w:w="70"/>
              <w:right w:type="dxa" w:w="110"/>
            </w:tcMar>
          </w:tcPr>
          <w:p>
            <w:pPr>
              <w:spacing w:after="0" w:line="250"/>
              <w:jc w:val="center"/>
            </w:pPr>
            <w:r>
              <w:rPr>
                <w:b/>
                <w:bCs/>
                <w:color w:val="1A1A1A"/>
                <w:sz w:val="19"/>
                <w:szCs w:val="19"/>
              </w:rPr>
              <w:t xml:space="preserve">ρ (B-factor, trajectory RMSF)</w:t>
            </w:r>
          </w:p>
        </w:tc>
      </w:tr>
      <w:tr>
        <w:tc>
          <w:tcPr>
            <w:tcW w:type="dxa" w:w="900"/>
            <w:shd w:fill="FFFFFF" w:val="clear"/>
            <w:tcMar>
              <w:top w:type="dxa" w:w="70"/>
              <w:left w:type="dxa" w:w="110"/>
              <w:bottom w:type="dxa" w:w="70"/>
              <w:right w:type="dxa" w:w="110"/>
            </w:tcMar>
          </w:tcPr>
          <w:p>
            <w:pPr>
              <w:spacing w:after="0" w:line="250"/>
              <w:jc w:val="left"/>
            </w:pPr>
            <w:r>
              <w:rPr>
                <w:b/>
                <w:bCs/>
                <w:color w:val="1A1A1A"/>
                <w:sz w:val="19"/>
                <w:szCs w:val="19"/>
              </w:rPr>
              <w:t xml:space="preserve">8H0R</w:t>
            </w:r>
          </w:p>
        </w:tc>
        <w:tc>
          <w:tcPr>
            <w:tcW w:type="dxa" w:w="1700"/>
            <w:shd w:fill="FFFFFF" w:val="clear"/>
            <w:tcMar>
              <w:top w:type="dxa" w:w="70"/>
              <w:left w:type="dxa" w:w="110"/>
              <w:bottom w:type="dxa" w:w="70"/>
              <w:right w:type="dxa" w:w="110"/>
            </w:tcMar>
          </w:tcPr>
          <w:p>
            <w:pPr>
              <w:spacing w:after="0" w:line="250"/>
              <w:jc w:val="center"/>
            </w:pPr>
            <w:r>
              <w:rPr>
                <w:b/>
                <w:bCs/>
                <w:color w:val="1A1A1A"/>
                <w:sz w:val="19"/>
                <w:szCs w:val="19"/>
              </w:rPr>
              <w:t xml:space="preserve">X-ray 1.20 Å</w:t>
            </w:r>
          </w:p>
        </w:tc>
        <w:tc>
          <w:tcPr>
            <w:tcW w:type="dxa" w:w="1700"/>
            <w:shd w:fill="FFFFFF" w:val="clear"/>
            <w:tcMar>
              <w:top w:type="dxa" w:w="70"/>
              <w:left w:type="dxa" w:w="110"/>
              <w:bottom w:type="dxa" w:w="70"/>
              <w:right w:type="dxa" w:w="110"/>
            </w:tcMar>
          </w:tcPr>
          <w:p>
            <w:pPr>
              <w:spacing w:after="0" w:line="250"/>
              <w:jc w:val="center"/>
            </w:pPr>
            <w:r>
              <w:rPr>
                <w:b/>
                <w:bCs/>
                <w:color w:val="1A1A1A"/>
                <w:sz w:val="19"/>
                <w:szCs w:val="19"/>
              </w:rPr>
              <w:t xml:space="preserve">178 / 182</w:t>
            </w:r>
          </w:p>
        </w:tc>
        <w:tc>
          <w:tcPr>
            <w:tcW w:type="dxa" w:w="2600"/>
            <w:shd w:fill="FFFFFF" w:val="clear"/>
            <w:tcMar>
              <w:top w:type="dxa" w:w="70"/>
              <w:left w:type="dxa" w:w="110"/>
              <w:bottom w:type="dxa" w:w="70"/>
              <w:right w:type="dxa" w:w="110"/>
            </w:tcMar>
          </w:tcPr>
          <w:p>
            <w:pPr>
              <w:spacing w:after="0" w:line="250"/>
              <w:jc w:val="center"/>
            </w:pPr>
            <w:r>
              <w:rPr>
                <w:b/>
                <w:bCs/>
                <w:color w:val="1A1A1A"/>
                <w:sz w:val="19"/>
                <w:szCs w:val="19"/>
              </w:rPr>
              <w:t xml:space="preserve">0.595</w:t>
            </w:r>
          </w:p>
        </w:tc>
        <w:tc>
          <w:tcPr>
            <w:tcW w:type="dxa" w:w="2460"/>
            <w:shd w:fill="FFFFFF" w:val="clear"/>
            <w:tcMar>
              <w:top w:type="dxa" w:w="70"/>
              <w:left w:type="dxa" w:w="110"/>
              <w:bottom w:type="dxa" w:w="70"/>
              <w:right w:type="dxa" w:w="110"/>
            </w:tcMar>
          </w:tcPr>
          <w:p>
            <w:pPr>
              <w:spacing w:after="0" w:line="250"/>
              <w:jc w:val="center"/>
            </w:pPr>
            <w:r>
              <w:rPr>
                <w:b/>
                <w:bCs/>
                <w:color w:val="1A1A1A"/>
                <w:sz w:val="19"/>
                <w:szCs w:val="19"/>
              </w:rPr>
              <w:t xml:space="preserve">0.642</w:t>
            </w:r>
          </w:p>
        </w:tc>
      </w:tr>
      <w:tr>
        <w:tc>
          <w:tcPr>
            <w:tcW w:type="dxa" w:w="900"/>
            <w:shd w:fill="FFFFFF" w:val="clear"/>
            <w:tcMar>
              <w:top w:type="dxa" w:w="70"/>
              <w:left w:type="dxa" w:w="110"/>
              <w:bottom w:type="dxa" w:w="70"/>
              <w:right w:type="dxa" w:w="110"/>
            </w:tcMar>
          </w:tcPr>
          <w:p>
            <w:pPr>
              <w:spacing w:after="0" w:line="250"/>
              <w:jc w:val="left"/>
            </w:pPr>
            <w:r>
              <w:rPr>
                <w:b/>
                <w:bCs/>
                <w:color w:val="1A1A1A"/>
                <w:sz w:val="19"/>
                <w:szCs w:val="19"/>
              </w:rPr>
              <w:t xml:space="preserve">1UBQ</w:t>
            </w:r>
          </w:p>
        </w:tc>
        <w:tc>
          <w:tcPr>
            <w:tcW w:type="dxa" w:w="1700"/>
            <w:shd w:fill="FFFFFF" w:val="clear"/>
            <w:tcMar>
              <w:top w:type="dxa" w:w="70"/>
              <w:left w:type="dxa" w:w="110"/>
              <w:bottom w:type="dxa" w:w="70"/>
              <w:right w:type="dxa" w:w="110"/>
            </w:tcMar>
          </w:tcPr>
          <w:p>
            <w:pPr>
              <w:spacing w:after="0" w:line="250"/>
              <w:jc w:val="center"/>
            </w:pPr>
            <w:r>
              <w:rPr>
                <w:b/>
                <w:bCs/>
                <w:color w:val="1A1A1A"/>
                <w:sz w:val="19"/>
                <w:szCs w:val="19"/>
              </w:rPr>
              <w:t xml:space="preserve">X-ray 1.80 Å</w:t>
            </w:r>
          </w:p>
        </w:tc>
        <w:tc>
          <w:tcPr>
            <w:tcW w:type="dxa" w:w="1700"/>
            <w:shd w:fill="FFFFFF" w:val="clear"/>
            <w:tcMar>
              <w:top w:type="dxa" w:w="70"/>
              <w:left w:type="dxa" w:w="110"/>
              <w:bottom w:type="dxa" w:w="70"/>
              <w:right w:type="dxa" w:w="110"/>
            </w:tcMar>
          </w:tcPr>
          <w:p>
            <w:pPr>
              <w:spacing w:after="0" w:line="250"/>
              <w:jc w:val="center"/>
            </w:pPr>
            <w:r>
              <w:rPr>
                <w:b/>
                <w:bCs/>
                <w:color w:val="1A1A1A"/>
                <w:sz w:val="19"/>
                <w:szCs w:val="19"/>
              </w:rPr>
              <w:t xml:space="preserve">76 / 76</w:t>
            </w:r>
          </w:p>
        </w:tc>
        <w:tc>
          <w:tcPr>
            <w:tcW w:type="dxa" w:w="2600"/>
            <w:shd w:fill="FFFFFF" w:val="clear"/>
            <w:tcMar>
              <w:top w:type="dxa" w:w="70"/>
              <w:left w:type="dxa" w:w="110"/>
              <w:bottom w:type="dxa" w:w="70"/>
              <w:right w:type="dxa" w:w="110"/>
            </w:tcMar>
          </w:tcPr>
          <w:p>
            <w:pPr>
              <w:spacing w:after="0" w:line="250"/>
              <w:jc w:val="center"/>
            </w:pPr>
            <w:r>
              <w:rPr>
                <w:b/>
                <w:bCs/>
                <w:color w:val="1A1A1A"/>
                <w:sz w:val="19"/>
                <w:szCs w:val="19"/>
              </w:rPr>
              <w:t xml:space="preserve">0.573</w:t>
            </w:r>
          </w:p>
        </w:tc>
        <w:tc>
          <w:tcPr>
            <w:tcW w:type="dxa" w:w="2460"/>
            <w:shd w:fill="FFFFFF" w:val="clear"/>
            <w:tcMar>
              <w:top w:type="dxa" w:w="70"/>
              <w:left w:type="dxa" w:w="110"/>
              <w:bottom w:type="dxa" w:w="70"/>
              <w:right w:type="dxa" w:w="110"/>
            </w:tcMar>
          </w:tcPr>
          <w:p>
            <w:pPr>
              <w:spacing w:after="0" w:line="250"/>
              <w:jc w:val="center"/>
            </w:pPr>
            <w:r>
              <w:rPr>
                <w:b/>
                <w:bCs/>
                <w:color w:val="1A1A1A"/>
                <w:sz w:val="19"/>
                <w:szCs w:val="19"/>
              </w:rPr>
              <w:t xml:space="preserve">0.656</w:t>
            </w:r>
          </w:p>
        </w:tc>
      </w:tr>
    </w:tbl>
    <w:p>
      <w:pPr>
        <w:spacing w:after="120" w:line="276"/>
      </w:pPr>
      <w:r>
        <w:rPr>
          <w:color w:val="1A1A1A"/>
          <w:sz w:val="21"/>
          <w:szCs w:val="21"/>
        </w:rPr>
        <w:t xml:space="preserve">Correlations near 0.6 between crystallographic flexibility and scores derived from 100-frame implicit-solvent trajectories fall within the range typically reported for MD-versus-B-factor comparisons, and constitute external evidence that per-residue outputs track genuine structural flexibility. The dynamic score correlates slightly below raw RMSF, which is both expected and desirable: B-factors measure flexibility alone, whereas the dynamic score deliberately incorporates kinetic-anomaly participation. A dynamic score that matched B-factors perfectly would indicate the kinetic channels were contributing nothing — which was precisely the pre-fix failure mode documented in §3.4.</w:t>
      </w:r>
    </w:p>
    <w:p>
      <w:pPr>
        <w:pStyle w:val="Heading2"/>
        <w:spacing w:after="140" w:before="280"/>
      </w:pPr>
      <w:r>
        <w:rPr>
          <w:b/>
          <w:bCs/>
          <w:color w:val="0072B2"/>
          <w:sz w:val="24"/>
          <w:szCs w:val="24"/>
        </w:rPr>
        <w:t xml:space="preserve">6.2  Comparison with baseline anomaly detectors</w:t>
      </w:r>
    </w:p>
    <w:p>
      <w:pPr>
        <w:spacing w:after="120" w:line="276"/>
      </w:pPr>
      <w:r>
        <w:rPr>
          <w:color w:val="1A1A1A"/>
          <w:sz w:val="21"/>
          <w:szCs w:val="21"/>
        </w:rPr>
        <w:t xml:space="preserve">To establish that the MSM machinery earns its complexity, the pipeline was benchmarked against off-the-shelf anomaly detectors operating on identical tICA coordinates, plus an ablation using only the pipeline’s own geometric channel.</w:t>
      </w:r>
    </w:p>
    <w:p>
      <w:pPr>
        <w:spacing w:after="120" w:line="276"/>
      </w:pPr>
      <w:r>
        <w:rPr>
          <w:b/>
          <w:bCs/>
          <w:color w:val="1A1A1A"/>
          <w:sz w:val="20"/>
          <w:szCs w:val="20"/>
        </w:rPr>
        <w:t xml:space="preserve">Rare-state detection (AUROC):</w:t>
      </w:r>
    </w:p>
    <w:tbl>
      <w:tblPr>
        <w:tblW w:type="dxa" w:w="9360"/>
        <w:tblBorders>
          <w:top w:val="single" w:color="B8C4D0" w:sz="4"/>
          <w:left w:val="none"/>
          <w:bottom w:val="single" w:color="B8C4D0" w:sz="4"/>
          <w:right w:val="none"/>
          <w:insideH w:val="single" w:color="DDE3E9" w:sz="2"/>
          <w:insideV w:val="none"/>
        </w:tblBorders>
      </w:tblPr>
      <w:tblGrid>
        <w:gridCol w:w="3200"/>
        <w:gridCol w:w="1540"/>
        <w:gridCol w:w="1540"/>
        <w:gridCol w:w="1540"/>
        <w:gridCol w:w="1540"/>
      </w:tblGrid>
      <w:tr>
        <w:trPr>
          <w:tblHeader/>
        </w:trPr>
        <w:tc>
          <w:tcPr>
            <w:tcW w:type="dxa" w:w="3200"/>
            <w:shd w:fill="E8EEF4" w:val="clear"/>
            <w:tcMar>
              <w:top w:type="dxa" w:w="70"/>
              <w:left w:type="dxa" w:w="110"/>
              <w:bottom w:type="dxa" w:w="70"/>
              <w:right w:type="dxa" w:w="110"/>
            </w:tcMar>
          </w:tcPr>
          <w:p>
            <w:pPr>
              <w:spacing w:after="0" w:line="250"/>
              <w:jc w:val="left"/>
            </w:pPr>
            <w:r>
              <w:rPr>
                <w:b/>
                <w:bCs/>
                <w:color w:val="1A1A1A"/>
                <w:sz w:val="19"/>
                <w:szCs w:val="19"/>
              </w:rPr>
              <w:t xml:space="preserve">Method</w:t>
            </w:r>
          </w:p>
        </w:tc>
        <w:tc>
          <w:tcPr>
            <w:tcW w:type="dxa" w:w="1540"/>
            <w:shd w:fill="E8EEF4" w:val="clear"/>
            <w:tcMar>
              <w:top w:type="dxa" w:w="70"/>
              <w:left w:type="dxa" w:w="110"/>
              <w:bottom w:type="dxa" w:w="70"/>
              <w:right w:type="dxa" w:w="110"/>
            </w:tcMar>
          </w:tcPr>
          <w:p>
            <w:pPr>
              <w:spacing w:after="0" w:line="250"/>
              <w:jc w:val="center"/>
            </w:pPr>
            <w:r>
              <w:rPr>
                <w:b/>
                <w:bCs/>
                <w:color w:val="1A1A1A"/>
                <w:sz w:val="19"/>
                <w:szCs w:val="19"/>
              </w:rPr>
              <w:t xml:space="preserve">1VII</w:t>
            </w:r>
          </w:p>
        </w:tc>
        <w:tc>
          <w:tcPr>
            <w:tcW w:type="dxa" w:w="1540"/>
            <w:shd w:fill="E8EEF4" w:val="clear"/>
            <w:tcMar>
              <w:top w:type="dxa" w:w="70"/>
              <w:left w:type="dxa" w:w="110"/>
              <w:bottom w:type="dxa" w:w="70"/>
              <w:right w:type="dxa" w:w="110"/>
            </w:tcMar>
          </w:tcPr>
          <w:p>
            <w:pPr>
              <w:spacing w:after="0" w:line="250"/>
              <w:jc w:val="center"/>
            </w:pPr>
            <w:r>
              <w:rPr>
                <w:b/>
                <w:bCs/>
                <w:color w:val="1A1A1A"/>
                <w:sz w:val="19"/>
                <w:szCs w:val="19"/>
              </w:rPr>
              <w:t xml:space="preserve">8H0R</w:t>
            </w:r>
          </w:p>
        </w:tc>
        <w:tc>
          <w:tcPr>
            <w:tcW w:type="dxa" w:w="1540"/>
            <w:shd w:fill="E8EEF4" w:val="clear"/>
            <w:tcMar>
              <w:top w:type="dxa" w:w="70"/>
              <w:left w:type="dxa" w:w="110"/>
              <w:bottom w:type="dxa" w:w="70"/>
              <w:right w:type="dxa" w:w="110"/>
            </w:tcMar>
          </w:tcPr>
          <w:p>
            <w:pPr>
              <w:spacing w:after="0" w:line="250"/>
              <w:jc w:val="center"/>
            </w:pPr>
            <w:r>
              <w:rPr>
                <w:b/>
                <w:bCs/>
                <w:color w:val="1A1A1A"/>
                <w:sz w:val="19"/>
                <w:szCs w:val="19"/>
              </w:rPr>
              <w:t xml:space="preserve">1UBQ</w:t>
            </w:r>
          </w:p>
        </w:tc>
        <w:tc>
          <w:tcPr>
            <w:tcW w:type="dxa" w:w="1540"/>
            <w:shd w:fill="E8EEF4" w:val="clear"/>
            <w:tcMar>
              <w:top w:type="dxa" w:w="70"/>
              <w:left w:type="dxa" w:w="110"/>
              <w:bottom w:type="dxa" w:w="70"/>
              <w:right w:type="dxa" w:w="110"/>
            </w:tcMar>
          </w:tcPr>
          <w:p>
            <w:pPr>
              <w:spacing w:after="0" w:line="250"/>
              <w:jc w:val="center"/>
            </w:pPr>
            <w:r>
              <w:rPr>
                <w:b/>
                <w:bCs/>
                <w:color w:val="1A1A1A"/>
                <w:sz w:val="19"/>
                <w:szCs w:val="19"/>
              </w:rPr>
              <w:t xml:space="preserve">1CRN</w:t>
            </w:r>
          </w:p>
        </w:tc>
      </w:tr>
      <w:tr>
        <w:tc>
          <w:tcPr>
            <w:tcW w:type="dxa" w:w="3200"/>
            <w:shd w:fill="EAF4EE" w:val="clear"/>
            <w:tcMar>
              <w:top w:type="dxa" w:w="70"/>
              <w:left w:type="dxa" w:w="110"/>
              <w:bottom w:type="dxa" w:w="70"/>
              <w:right w:type="dxa" w:w="110"/>
            </w:tcMar>
          </w:tcPr>
          <w:p>
            <w:pPr>
              <w:spacing w:after="0" w:line="250"/>
              <w:jc w:val="left"/>
            </w:pPr>
            <w:r>
              <w:rPr>
                <w:b/>
                <w:bCs/>
                <w:color w:val="1A1A1A"/>
                <w:sz w:val="19"/>
                <w:szCs w:val="19"/>
              </w:rPr>
              <w:t xml:space="preserve">Pipeline, fused (ours)</w:t>
            </w:r>
          </w:p>
        </w:tc>
        <w:tc>
          <w:tcPr>
            <w:tcW w:type="dxa" w:w="1540"/>
            <w:shd w:fill="EAF4EE" w:val="clear"/>
            <w:tcMar>
              <w:top w:type="dxa" w:w="70"/>
              <w:left w:type="dxa" w:w="110"/>
              <w:bottom w:type="dxa" w:w="70"/>
              <w:right w:type="dxa" w:w="110"/>
            </w:tcMar>
          </w:tcPr>
          <w:p>
            <w:pPr>
              <w:spacing w:after="0" w:line="250"/>
              <w:jc w:val="center"/>
            </w:pPr>
            <w:r>
              <w:rPr>
                <w:b/>
                <w:bCs/>
                <w:color w:val="1A1A1A"/>
                <w:sz w:val="19"/>
                <w:szCs w:val="19"/>
              </w:rPr>
              <w:t xml:space="preserve">0.947</w:t>
            </w:r>
          </w:p>
        </w:tc>
        <w:tc>
          <w:tcPr>
            <w:tcW w:type="dxa" w:w="1540"/>
            <w:shd w:fill="EAF4EE" w:val="clear"/>
            <w:tcMar>
              <w:top w:type="dxa" w:w="70"/>
              <w:left w:type="dxa" w:w="110"/>
              <w:bottom w:type="dxa" w:w="70"/>
              <w:right w:type="dxa" w:w="110"/>
            </w:tcMar>
          </w:tcPr>
          <w:p>
            <w:pPr>
              <w:spacing w:after="0" w:line="250"/>
              <w:jc w:val="center"/>
            </w:pPr>
            <w:r>
              <w:rPr>
                <w:b/>
                <w:bCs/>
                <w:color w:val="1A1A1A"/>
                <w:sz w:val="19"/>
                <w:szCs w:val="19"/>
              </w:rPr>
              <w:t xml:space="preserve">0.958</w:t>
            </w:r>
          </w:p>
        </w:tc>
        <w:tc>
          <w:tcPr>
            <w:tcW w:type="dxa" w:w="1540"/>
            <w:shd w:fill="EAF4EE" w:val="clear"/>
            <w:tcMar>
              <w:top w:type="dxa" w:w="70"/>
              <w:left w:type="dxa" w:w="110"/>
              <w:bottom w:type="dxa" w:w="70"/>
              <w:right w:type="dxa" w:w="110"/>
            </w:tcMar>
          </w:tcPr>
          <w:p>
            <w:pPr>
              <w:spacing w:after="0" w:line="250"/>
              <w:jc w:val="center"/>
            </w:pPr>
            <w:r>
              <w:rPr>
                <w:b/>
                <w:bCs/>
                <w:color w:val="1A1A1A"/>
                <w:sz w:val="19"/>
                <w:szCs w:val="19"/>
              </w:rPr>
              <w:t xml:space="preserve">0.904</w:t>
            </w:r>
          </w:p>
        </w:tc>
        <w:tc>
          <w:tcPr>
            <w:tcW w:type="dxa" w:w="1540"/>
            <w:shd w:fill="EAF4EE" w:val="clear"/>
            <w:tcMar>
              <w:top w:type="dxa" w:w="70"/>
              <w:left w:type="dxa" w:w="110"/>
              <w:bottom w:type="dxa" w:w="70"/>
              <w:right w:type="dxa" w:w="110"/>
            </w:tcMar>
          </w:tcPr>
          <w:p>
            <w:pPr>
              <w:spacing w:after="0" w:line="250"/>
              <w:jc w:val="center"/>
            </w:pPr>
            <w:r>
              <w:rPr>
                <w:b/>
                <w:bCs/>
                <w:color w:val="1A1A1A"/>
                <w:sz w:val="19"/>
                <w:szCs w:val="19"/>
              </w:rPr>
              <w:t xml:space="preserve">0.955</w:t>
            </w:r>
          </w:p>
        </w:tc>
      </w:tr>
      <w:tr>
        <w:tc>
          <w:tcPr>
            <w:tcW w:type="dxa" w:w="3200"/>
            <w:shd w:fill="FFFFFF" w:val="clear"/>
            <w:tcMar>
              <w:top w:type="dxa" w:w="70"/>
              <w:left w:type="dxa" w:w="110"/>
              <w:bottom w:type="dxa" w:w="70"/>
              <w:right w:type="dxa" w:w="110"/>
            </w:tcMar>
          </w:tcPr>
          <w:p>
            <w:pPr>
              <w:spacing w:after="0" w:line="250"/>
              <w:jc w:val="left"/>
            </w:pPr>
            <w:r>
              <w:rPr>
                <w:color w:val="1A1A1A"/>
                <w:sz w:val="19"/>
                <w:szCs w:val="19"/>
              </w:rPr>
              <w:t xml:space="preserve">Isolation Forest</w:t>
            </w:r>
          </w:p>
        </w:tc>
        <w:tc>
          <w:tcPr>
            <w:tcW w:type="dxa" w:w="1540"/>
            <w:shd w:fill="FFFFFF" w:val="clear"/>
            <w:tcMar>
              <w:top w:type="dxa" w:w="70"/>
              <w:left w:type="dxa" w:w="110"/>
              <w:bottom w:type="dxa" w:w="70"/>
              <w:right w:type="dxa" w:w="110"/>
            </w:tcMar>
          </w:tcPr>
          <w:p>
            <w:pPr>
              <w:spacing w:after="0" w:line="250"/>
              <w:jc w:val="center"/>
            </w:pPr>
            <w:r>
              <w:rPr>
                <w:color w:val="1A1A1A"/>
                <w:sz w:val="19"/>
                <w:szCs w:val="19"/>
              </w:rPr>
              <w:t xml:space="preserve">0.752</w:t>
            </w:r>
          </w:p>
        </w:tc>
        <w:tc>
          <w:tcPr>
            <w:tcW w:type="dxa" w:w="1540"/>
            <w:shd w:fill="FFFFFF" w:val="clear"/>
            <w:tcMar>
              <w:top w:type="dxa" w:w="70"/>
              <w:left w:type="dxa" w:w="110"/>
              <w:bottom w:type="dxa" w:w="70"/>
              <w:right w:type="dxa" w:w="110"/>
            </w:tcMar>
          </w:tcPr>
          <w:p>
            <w:pPr>
              <w:spacing w:after="0" w:line="250"/>
              <w:jc w:val="center"/>
            </w:pPr>
            <w:r>
              <w:rPr>
                <w:color w:val="1A1A1A"/>
                <w:sz w:val="19"/>
                <w:szCs w:val="19"/>
              </w:rPr>
              <w:t xml:space="preserve">0.879</w:t>
            </w:r>
          </w:p>
        </w:tc>
        <w:tc>
          <w:tcPr>
            <w:tcW w:type="dxa" w:w="1540"/>
            <w:shd w:fill="FFFFFF" w:val="clear"/>
            <w:tcMar>
              <w:top w:type="dxa" w:w="70"/>
              <w:left w:type="dxa" w:w="110"/>
              <w:bottom w:type="dxa" w:w="70"/>
              <w:right w:type="dxa" w:w="110"/>
            </w:tcMar>
          </w:tcPr>
          <w:p>
            <w:pPr>
              <w:spacing w:after="0" w:line="250"/>
              <w:jc w:val="center"/>
            </w:pPr>
            <w:r>
              <w:rPr>
                <w:color w:val="1A1A1A"/>
                <w:sz w:val="19"/>
                <w:szCs w:val="19"/>
              </w:rPr>
              <w:t xml:space="preserve">0.696</w:t>
            </w:r>
          </w:p>
        </w:tc>
        <w:tc>
          <w:tcPr>
            <w:tcW w:type="dxa" w:w="1540"/>
            <w:shd w:fill="FFFFFF" w:val="clear"/>
            <w:tcMar>
              <w:top w:type="dxa" w:w="70"/>
              <w:left w:type="dxa" w:w="110"/>
              <w:bottom w:type="dxa" w:w="70"/>
              <w:right w:type="dxa" w:w="110"/>
            </w:tcMar>
          </w:tcPr>
          <w:p>
            <w:pPr>
              <w:spacing w:after="0" w:line="250"/>
              <w:jc w:val="center"/>
            </w:pPr>
            <w:r>
              <w:rPr>
                <w:color w:val="1A1A1A"/>
                <w:sz w:val="19"/>
                <w:szCs w:val="19"/>
              </w:rPr>
              <w:t xml:space="preserve">0.845</w:t>
            </w:r>
          </w:p>
        </w:tc>
      </w:tr>
      <w:tr>
        <w:tc>
          <w:tcPr>
            <w:tcW w:type="dxa" w:w="3200"/>
            <w:shd w:fill="FFFFFF" w:val="clear"/>
            <w:tcMar>
              <w:top w:type="dxa" w:w="70"/>
              <w:left w:type="dxa" w:w="110"/>
              <w:bottom w:type="dxa" w:w="70"/>
              <w:right w:type="dxa" w:w="110"/>
            </w:tcMar>
          </w:tcPr>
          <w:p>
            <w:pPr>
              <w:spacing w:after="0" w:line="250"/>
              <w:jc w:val="left"/>
            </w:pPr>
            <w:r>
              <w:rPr>
                <w:color w:val="1A1A1A"/>
                <w:sz w:val="19"/>
                <w:szCs w:val="19"/>
              </w:rPr>
              <w:t xml:space="preserve">Local Outlier Factor</w:t>
            </w:r>
          </w:p>
        </w:tc>
        <w:tc>
          <w:tcPr>
            <w:tcW w:type="dxa" w:w="1540"/>
            <w:shd w:fill="FFFFFF" w:val="clear"/>
            <w:tcMar>
              <w:top w:type="dxa" w:w="70"/>
              <w:left w:type="dxa" w:w="110"/>
              <w:bottom w:type="dxa" w:w="70"/>
              <w:right w:type="dxa" w:w="110"/>
            </w:tcMar>
          </w:tcPr>
          <w:p>
            <w:pPr>
              <w:spacing w:after="0" w:line="250"/>
              <w:jc w:val="center"/>
            </w:pPr>
            <w:r>
              <w:rPr>
                <w:color w:val="1A1A1A"/>
                <w:sz w:val="19"/>
                <w:szCs w:val="19"/>
              </w:rPr>
              <w:t xml:space="preserve">0.835</w:t>
            </w:r>
          </w:p>
        </w:tc>
        <w:tc>
          <w:tcPr>
            <w:tcW w:type="dxa" w:w="1540"/>
            <w:shd w:fill="FFFFFF" w:val="clear"/>
            <w:tcMar>
              <w:top w:type="dxa" w:w="70"/>
              <w:left w:type="dxa" w:w="110"/>
              <w:bottom w:type="dxa" w:w="70"/>
              <w:right w:type="dxa" w:w="110"/>
            </w:tcMar>
          </w:tcPr>
          <w:p>
            <w:pPr>
              <w:spacing w:after="0" w:line="250"/>
              <w:jc w:val="center"/>
            </w:pPr>
            <w:r>
              <w:rPr>
                <w:color w:val="1A1A1A"/>
                <w:sz w:val="19"/>
                <w:szCs w:val="19"/>
              </w:rPr>
              <w:t xml:space="preserve">0.934</w:t>
            </w:r>
          </w:p>
        </w:tc>
        <w:tc>
          <w:tcPr>
            <w:tcW w:type="dxa" w:w="1540"/>
            <w:shd w:fill="FFFFFF" w:val="clear"/>
            <w:tcMar>
              <w:top w:type="dxa" w:w="70"/>
              <w:left w:type="dxa" w:w="110"/>
              <w:bottom w:type="dxa" w:w="70"/>
              <w:right w:type="dxa" w:w="110"/>
            </w:tcMar>
          </w:tcPr>
          <w:p>
            <w:pPr>
              <w:spacing w:after="0" w:line="250"/>
              <w:jc w:val="center"/>
            </w:pPr>
            <w:r>
              <w:rPr>
                <w:color w:val="1A1A1A"/>
                <w:sz w:val="19"/>
                <w:szCs w:val="19"/>
              </w:rPr>
              <w:t xml:space="preserve">0.694</w:t>
            </w:r>
          </w:p>
        </w:tc>
        <w:tc>
          <w:tcPr>
            <w:tcW w:type="dxa" w:w="1540"/>
            <w:shd w:fill="FFFFFF" w:val="clear"/>
            <w:tcMar>
              <w:top w:type="dxa" w:w="70"/>
              <w:left w:type="dxa" w:w="110"/>
              <w:bottom w:type="dxa" w:w="70"/>
              <w:right w:type="dxa" w:w="110"/>
            </w:tcMar>
          </w:tcPr>
          <w:p>
            <w:pPr>
              <w:spacing w:after="0" w:line="250"/>
              <w:jc w:val="center"/>
            </w:pPr>
            <w:r>
              <w:rPr>
                <w:color w:val="1A1A1A"/>
                <w:sz w:val="19"/>
                <w:szCs w:val="19"/>
              </w:rPr>
              <w:t xml:space="preserve">0.490</w:t>
            </w:r>
          </w:p>
        </w:tc>
      </w:tr>
      <w:tr>
        <w:tc>
          <w:tcPr>
            <w:tcW w:type="dxa" w:w="3200"/>
            <w:shd w:fill="FFFFFF" w:val="clear"/>
            <w:tcMar>
              <w:top w:type="dxa" w:w="70"/>
              <w:left w:type="dxa" w:w="110"/>
              <w:bottom w:type="dxa" w:w="70"/>
              <w:right w:type="dxa" w:w="110"/>
            </w:tcMar>
          </w:tcPr>
          <w:p>
            <w:pPr>
              <w:spacing w:after="0" w:line="250"/>
              <w:jc w:val="left"/>
            </w:pPr>
            <w:r>
              <w:rPr>
                <w:color w:val="1A1A1A"/>
                <w:sz w:val="19"/>
                <w:szCs w:val="19"/>
              </w:rPr>
              <w:t xml:space="preserve">k-NN distance only (ablation)</w:t>
            </w:r>
          </w:p>
        </w:tc>
        <w:tc>
          <w:tcPr>
            <w:tcW w:type="dxa" w:w="1540"/>
            <w:shd w:fill="FFFFFF" w:val="clear"/>
            <w:tcMar>
              <w:top w:type="dxa" w:w="70"/>
              <w:left w:type="dxa" w:w="110"/>
              <w:bottom w:type="dxa" w:w="70"/>
              <w:right w:type="dxa" w:w="110"/>
            </w:tcMar>
          </w:tcPr>
          <w:p>
            <w:pPr>
              <w:spacing w:after="0" w:line="250"/>
              <w:jc w:val="center"/>
            </w:pPr>
            <w:r>
              <w:rPr>
                <w:color w:val="1A1A1A"/>
                <w:sz w:val="19"/>
                <w:szCs w:val="19"/>
              </w:rPr>
              <w:t xml:space="preserve">0.867</w:t>
            </w:r>
          </w:p>
        </w:tc>
        <w:tc>
          <w:tcPr>
            <w:tcW w:type="dxa" w:w="1540"/>
            <w:shd w:fill="FFFFFF" w:val="clear"/>
            <w:tcMar>
              <w:top w:type="dxa" w:w="70"/>
              <w:left w:type="dxa" w:w="110"/>
              <w:bottom w:type="dxa" w:w="70"/>
              <w:right w:type="dxa" w:w="110"/>
            </w:tcMar>
          </w:tcPr>
          <w:p>
            <w:pPr>
              <w:spacing w:after="0" w:line="250"/>
              <w:jc w:val="center"/>
            </w:pPr>
            <w:r>
              <w:rPr>
                <w:color w:val="1A1A1A"/>
                <w:sz w:val="19"/>
                <w:szCs w:val="19"/>
              </w:rPr>
              <w:t xml:space="preserve">0.867</w:t>
            </w:r>
          </w:p>
        </w:tc>
        <w:tc>
          <w:tcPr>
            <w:tcW w:type="dxa" w:w="1540"/>
            <w:shd w:fill="FFFFFF" w:val="clear"/>
            <w:tcMar>
              <w:top w:type="dxa" w:w="70"/>
              <w:left w:type="dxa" w:w="110"/>
              <w:bottom w:type="dxa" w:w="70"/>
              <w:right w:type="dxa" w:w="110"/>
            </w:tcMar>
          </w:tcPr>
          <w:p>
            <w:pPr>
              <w:spacing w:after="0" w:line="250"/>
              <w:jc w:val="center"/>
            </w:pPr>
            <w:r>
              <w:rPr>
                <w:color w:val="1A1A1A"/>
                <w:sz w:val="19"/>
                <w:szCs w:val="19"/>
              </w:rPr>
              <w:t xml:space="preserve">0.762</w:t>
            </w:r>
          </w:p>
        </w:tc>
        <w:tc>
          <w:tcPr>
            <w:tcW w:type="dxa" w:w="1540"/>
            <w:shd w:fill="FFFFFF" w:val="clear"/>
            <w:tcMar>
              <w:top w:type="dxa" w:w="70"/>
              <w:left w:type="dxa" w:w="110"/>
              <w:bottom w:type="dxa" w:w="70"/>
              <w:right w:type="dxa" w:w="110"/>
            </w:tcMar>
          </w:tcPr>
          <w:p>
            <w:pPr>
              <w:spacing w:after="0" w:line="250"/>
              <w:jc w:val="center"/>
            </w:pPr>
            <w:r>
              <w:rPr>
                <w:color w:val="1A1A1A"/>
                <w:sz w:val="19"/>
                <w:szCs w:val="19"/>
              </w:rPr>
              <w:t xml:space="preserve">0.905</w:t>
            </w:r>
          </w:p>
        </w:tc>
      </w:tr>
    </w:tbl>
    <w:p>
      <w:pPr>
        <w:spacing w:after="120" w:line="276"/>
      </w:pPr>
      <w:r>
        <w:rPr>
          <w:b/>
          <w:bCs/>
          <w:color w:val="1A1A1A"/>
          <w:sz w:val="20"/>
          <w:szCs w:val="20"/>
        </w:rPr>
        <w:t xml:space="preserve">Rare-transition detection (AUROC):</w:t>
      </w:r>
    </w:p>
    <w:tbl>
      <w:tblPr>
        <w:tblW w:type="dxa" w:w="9360"/>
        <w:tblBorders>
          <w:top w:val="single" w:color="B8C4D0" w:sz="4"/>
          <w:left w:val="none"/>
          <w:bottom w:val="single" w:color="B8C4D0" w:sz="4"/>
          <w:right w:val="none"/>
          <w:insideH w:val="single" w:color="DDE3E9" w:sz="2"/>
          <w:insideV w:val="none"/>
        </w:tblBorders>
      </w:tblPr>
      <w:tblGrid>
        <w:gridCol w:w="3200"/>
        <w:gridCol w:w="1540"/>
        <w:gridCol w:w="1540"/>
        <w:gridCol w:w="1540"/>
        <w:gridCol w:w="1540"/>
      </w:tblGrid>
      <w:tr>
        <w:trPr>
          <w:tblHeader/>
        </w:trPr>
        <w:tc>
          <w:tcPr>
            <w:tcW w:type="dxa" w:w="3200"/>
            <w:shd w:fill="E8EEF4" w:val="clear"/>
            <w:tcMar>
              <w:top w:type="dxa" w:w="70"/>
              <w:left w:type="dxa" w:w="110"/>
              <w:bottom w:type="dxa" w:w="70"/>
              <w:right w:type="dxa" w:w="110"/>
            </w:tcMar>
          </w:tcPr>
          <w:p>
            <w:pPr>
              <w:spacing w:after="0" w:line="250"/>
              <w:jc w:val="left"/>
            </w:pPr>
            <w:r>
              <w:rPr>
                <w:b/>
                <w:bCs/>
                <w:color w:val="1A1A1A"/>
                <w:sz w:val="19"/>
                <w:szCs w:val="19"/>
              </w:rPr>
              <w:t xml:space="preserve">Method</w:t>
            </w:r>
          </w:p>
        </w:tc>
        <w:tc>
          <w:tcPr>
            <w:tcW w:type="dxa" w:w="1540"/>
            <w:shd w:fill="E8EEF4" w:val="clear"/>
            <w:tcMar>
              <w:top w:type="dxa" w:w="70"/>
              <w:left w:type="dxa" w:w="110"/>
              <w:bottom w:type="dxa" w:w="70"/>
              <w:right w:type="dxa" w:w="110"/>
            </w:tcMar>
          </w:tcPr>
          <w:p>
            <w:pPr>
              <w:spacing w:after="0" w:line="250"/>
              <w:jc w:val="center"/>
            </w:pPr>
            <w:r>
              <w:rPr>
                <w:b/>
                <w:bCs/>
                <w:color w:val="1A1A1A"/>
                <w:sz w:val="19"/>
                <w:szCs w:val="19"/>
              </w:rPr>
              <w:t xml:space="preserve">1VII</w:t>
            </w:r>
          </w:p>
        </w:tc>
        <w:tc>
          <w:tcPr>
            <w:tcW w:type="dxa" w:w="1540"/>
            <w:shd w:fill="E8EEF4" w:val="clear"/>
            <w:tcMar>
              <w:top w:type="dxa" w:w="70"/>
              <w:left w:type="dxa" w:w="110"/>
              <w:bottom w:type="dxa" w:w="70"/>
              <w:right w:type="dxa" w:w="110"/>
            </w:tcMar>
          </w:tcPr>
          <w:p>
            <w:pPr>
              <w:spacing w:after="0" w:line="250"/>
              <w:jc w:val="center"/>
            </w:pPr>
            <w:r>
              <w:rPr>
                <w:b/>
                <w:bCs/>
                <w:color w:val="1A1A1A"/>
                <w:sz w:val="19"/>
                <w:szCs w:val="19"/>
              </w:rPr>
              <w:t xml:space="preserve">8H0R</w:t>
            </w:r>
          </w:p>
        </w:tc>
        <w:tc>
          <w:tcPr>
            <w:tcW w:type="dxa" w:w="1540"/>
            <w:shd w:fill="E8EEF4" w:val="clear"/>
            <w:tcMar>
              <w:top w:type="dxa" w:w="70"/>
              <w:left w:type="dxa" w:w="110"/>
              <w:bottom w:type="dxa" w:w="70"/>
              <w:right w:type="dxa" w:w="110"/>
            </w:tcMar>
          </w:tcPr>
          <w:p>
            <w:pPr>
              <w:spacing w:after="0" w:line="250"/>
              <w:jc w:val="center"/>
            </w:pPr>
            <w:r>
              <w:rPr>
                <w:b/>
                <w:bCs/>
                <w:color w:val="1A1A1A"/>
                <w:sz w:val="19"/>
                <w:szCs w:val="19"/>
              </w:rPr>
              <w:t xml:space="preserve">1UBQ</w:t>
            </w:r>
          </w:p>
        </w:tc>
        <w:tc>
          <w:tcPr>
            <w:tcW w:type="dxa" w:w="1540"/>
            <w:shd w:fill="E8EEF4" w:val="clear"/>
            <w:tcMar>
              <w:top w:type="dxa" w:w="70"/>
              <w:left w:type="dxa" w:w="110"/>
              <w:bottom w:type="dxa" w:w="70"/>
              <w:right w:type="dxa" w:w="110"/>
            </w:tcMar>
          </w:tcPr>
          <w:p>
            <w:pPr>
              <w:spacing w:after="0" w:line="250"/>
              <w:jc w:val="center"/>
            </w:pPr>
            <w:r>
              <w:rPr>
                <w:b/>
                <w:bCs/>
                <w:color w:val="1A1A1A"/>
                <w:sz w:val="19"/>
                <w:szCs w:val="19"/>
              </w:rPr>
              <w:t xml:space="preserve">1CRN</w:t>
            </w:r>
          </w:p>
        </w:tc>
      </w:tr>
      <w:tr>
        <w:tc>
          <w:tcPr>
            <w:tcW w:type="dxa" w:w="3200"/>
            <w:shd w:fill="EAF4EE" w:val="clear"/>
            <w:tcMar>
              <w:top w:type="dxa" w:w="70"/>
              <w:left w:type="dxa" w:w="110"/>
              <w:bottom w:type="dxa" w:w="70"/>
              <w:right w:type="dxa" w:w="110"/>
            </w:tcMar>
          </w:tcPr>
          <w:p>
            <w:pPr>
              <w:spacing w:after="0" w:line="250"/>
              <w:jc w:val="left"/>
            </w:pPr>
            <w:r>
              <w:rPr>
                <w:b/>
                <w:bCs/>
                <w:color w:val="1A1A1A"/>
                <w:sz w:val="19"/>
                <w:szCs w:val="19"/>
              </w:rPr>
              <w:t xml:space="preserve">Pipeline, fused (ours)</w:t>
            </w:r>
          </w:p>
        </w:tc>
        <w:tc>
          <w:tcPr>
            <w:tcW w:type="dxa" w:w="1540"/>
            <w:shd w:fill="EAF4EE" w:val="clear"/>
            <w:tcMar>
              <w:top w:type="dxa" w:w="70"/>
              <w:left w:type="dxa" w:w="110"/>
              <w:bottom w:type="dxa" w:w="70"/>
              <w:right w:type="dxa" w:w="110"/>
            </w:tcMar>
          </w:tcPr>
          <w:p>
            <w:pPr>
              <w:spacing w:after="0" w:line="250"/>
              <w:jc w:val="center"/>
            </w:pPr>
            <w:r>
              <w:rPr>
                <w:b/>
                <w:bCs/>
                <w:color w:val="1A1A1A"/>
                <w:sz w:val="19"/>
                <w:szCs w:val="19"/>
              </w:rPr>
              <w:t xml:space="preserve">0.811</w:t>
            </w:r>
          </w:p>
        </w:tc>
        <w:tc>
          <w:tcPr>
            <w:tcW w:type="dxa" w:w="1540"/>
            <w:shd w:fill="EAF4EE" w:val="clear"/>
            <w:tcMar>
              <w:top w:type="dxa" w:w="70"/>
              <w:left w:type="dxa" w:w="110"/>
              <w:bottom w:type="dxa" w:w="70"/>
              <w:right w:type="dxa" w:w="110"/>
            </w:tcMar>
          </w:tcPr>
          <w:p>
            <w:pPr>
              <w:spacing w:after="0" w:line="250"/>
              <w:jc w:val="center"/>
            </w:pPr>
            <w:r>
              <w:rPr>
                <w:b/>
                <w:bCs/>
                <w:color w:val="1A1A1A"/>
                <w:sz w:val="19"/>
                <w:szCs w:val="19"/>
              </w:rPr>
              <w:t xml:space="preserve">0.837</w:t>
            </w:r>
          </w:p>
        </w:tc>
        <w:tc>
          <w:tcPr>
            <w:tcW w:type="dxa" w:w="1540"/>
            <w:shd w:fill="EAF4EE" w:val="clear"/>
            <w:tcMar>
              <w:top w:type="dxa" w:w="70"/>
              <w:left w:type="dxa" w:w="110"/>
              <w:bottom w:type="dxa" w:w="70"/>
              <w:right w:type="dxa" w:w="110"/>
            </w:tcMar>
          </w:tcPr>
          <w:p>
            <w:pPr>
              <w:spacing w:after="0" w:line="250"/>
              <w:jc w:val="center"/>
            </w:pPr>
            <w:r>
              <w:rPr>
                <w:b/>
                <w:bCs/>
                <w:color w:val="1A1A1A"/>
                <w:sz w:val="19"/>
                <w:szCs w:val="19"/>
              </w:rPr>
              <w:t xml:space="preserve">0.808</w:t>
            </w:r>
          </w:p>
        </w:tc>
        <w:tc>
          <w:tcPr>
            <w:tcW w:type="dxa" w:w="1540"/>
            <w:shd w:fill="EAF4EE" w:val="clear"/>
            <w:tcMar>
              <w:top w:type="dxa" w:w="70"/>
              <w:left w:type="dxa" w:w="110"/>
              <w:bottom w:type="dxa" w:w="70"/>
              <w:right w:type="dxa" w:w="110"/>
            </w:tcMar>
          </w:tcPr>
          <w:p>
            <w:pPr>
              <w:spacing w:after="0" w:line="250"/>
              <w:jc w:val="center"/>
            </w:pPr>
            <w:r>
              <w:rPr>
                <w:b/>
                <w:bCs/>
                <w:color w:val="1A1A1A"/>
                <w:sz w:val="19"/>
                <w:szCs w:val="19"/>
              </w:rPr>
              <w:t xml:space="preserve">0.999</w:t>
            </w:r>
          </w:p>
        </w:tc>
      </w:tr>
      <w:tr>
        <w:tc>
          <w:tcPr>
            <w:tcW w:type="dxa" w:w="3200"/>
            <w:shd w:fill="FFFFFF" w:val="clear"/>
            <w:tcMar>
              <w:top w:type="dxa" w:w="70"/>
              <w:left w:type="dxa" w:w="110"/>
              <w:bottom w:type="dxa" w:w="70"/>
              <w:right w:type="dxa" w:w="110"/>
            </w:tcMar>
          </w:tcPr>
          <w:p>
            <w:pPr>
              <w:spacing w:after="0" w:line="250"/>
              <w:jc w:val="left"/>
            </w:pPr>
            <w:r>
              <w:rPr>
                <w:b/>
                <w:bCs/>
                <w:color w:val="1A1A1A"/>
                <w:sz w:val="19"/>
                <w:szCs w:val="19"/>
              </w:rPr>
              <w:t xml:space="preserve">Transition surprise channel alone</w:t>
            </w:r>
          </w:p>
        </w:tc>
        <w:tc>
          <w:tcPr>
            <w:tcW w:type="dxa" w:w="1540"/>
            <w:shd w:fill="FFFFFF" w:val="clear"/>
            <w:tcMar>
              <w:top w:type="dxa" w:w="70"/>
              <w:left w:type="dxa" w:w="110"/>
              <w:bottom w:type="dxa" w:w="70"/>
              <w:right w:type="dxa" w:w="110"/>
            </w:tcMar>
          </w:tcPr>
          <w:p>
            <w:pPr>
              <w:spacing w:after="0" w:line="250"/>
              <w:jc w:val="center"/>
            </w:pPr>
            <w:r>
              <w:rPr>
                <w:b/>
                <w:bCs/>
                <w:color w:val="1A1A1A"/>
                <w:sz w:val="19"/>
                <w:szCs w:val="19"/>
              </w:rPr>
              <w:t xml:space="preserve">0.976</w:t>
            </w:r>
          </w:p>
        </w:tc>
        <w:tc>
          <w:tcPr>
            <w:tcW w:type="dxa" w:w="1540"/>
            <w:shd w:fill="FFFFFF" w:val="clear"/>
            <w:tcMar>
              <w:top w:type="dxa" w:w="70"/>
              <w:left w:type="dxa" w:w="110"/>
              <w:bottom w:type="dxa" w:w="70"/>
              <w:right w:type="dxa" w:w="110"/>
            </w:tcMar>
          </w:tcPr>
          <w:p>
            <w:pPr>
              <w:spacing w:after="0" w:line="250"/>
              <w:jc w:val="center"/>
            </w:pPr>
            <w:r>
              <w:rPr>
                <w:b/>
                <w:bCs/>
                <w:color w:val="1A1A1A"/>
                <w:sz w:val="19"/>
                <w:szCs w:val="19"/>
              </w:rPr>
              <w:t xml:space="preserve">0.953</w:t>
            </w:r>
          </w:p>
        </w:tc>
        <w:tc>
          <w:tcPr>
            <w:tcW w:type="dxa" w:w="1540"/>
            <w:shd w:fill="FFFFFF" w:val="clear"/>
            <w:tcMar>
              <w:top w:type="dxa" w:w="70"/>
              <w:left w:type="dxa" w:w="110"/>
              <w:bottom w:type="dxa" w:w="70"/>
              <w:right w:type="dxa" w:w="110"/>
            </w:tcMar>
          </w:tcPr>
          <w:p>
            <w:pPr>
              <w:spacing w:after="0" w:line="250"/>
              <w:jc w:val="center"/>
            </w:pPr>
            <w:r>
              <w:rPr>
                <w:b/>
                <w:bCs/>
                <w:color w:val="1A1A1A"/>
                <w:sz w:val="19"/>
                <w:szCs w:val="19"/>
              </w:rPr>
              <w:t xml:space="preserve">0.907</w:t>
            </w:r>
          </w:p>
        </w:tc>
        <w:tc>
          <w:tcPr>
            <w:tcW w:type="dxa" w:w="1540"/>
            <w:shd w:fill="FFFFFF" w:val="clear"/>
            <w:tcMar>
              <w:top w:type="dxa" w:w="70"/>
              <w:left w:type="dxa" w:w="110"/>
              <w:bottom w:type="dxa" w:w="70"/>
              <w:right w:type="dxa" w:w="110"/>
            </w:tcMar>
          </w:tcPr>
          <w:p>
            <w:pPr>
              <w:spacing w:after="0" w:line="250"/>
              <w:jc w:val="center"/>
            </w:pPr>
            <w:r>
              <w:rPr>
                <w:b/>
                <w:bCs/>
                <w:color w:val="1A1A1A"/>
                <w:sz w:val="19"/>
                <w:szCs w:val="19"/>
              </w:rPr>
              <w:t xml:space="preserve">1.000</w:t>
            </w:r>
          </w:p>
        </w:tc>
      </w:tr>
      <w:tr>
        <w:tc>
          <w:tcPr>
            <w:tcW w:type="dxa" w:w="3200"/>
            <w:shd w:fill="FFFFFF" w:val="clear"/>
            <w:tcMar>
              <w:top w:type="dxa" w:w="70"/>
              <w:left w:type="dxa" w:w="110"/>
              <w:bottom w:type="dxa" w:w="70"/>
              <w:right w:type="dxa" w:w="110"/>
            </w:tcMar>
          </w:tcPr>
          <w:p>
            <w:pPr>
              <w:spacing w:after="0" w:line="250"/>
              <w:jc w:val="left"/>
            </w:pPr>
            <w:r>
              <w:rPr>
                <w:color w:val="1A1A1A"/>
                <w:sz w:val="19"/>
                <w:szCs w:val="19"/>
              </w:rPr>
              <w:t xml:space="preserve">Isolation Forest</w:t>
            </w:r>
          </w:p>
        </w:tc>
        <w:tc>
          <w:tcPr>
            <w:tcW w:type="dxa" w:w="1540"/>
            <w:shd w:fill="FFFFFF" w:val="clear"/>
            <w:tcMar>
              <w:top w:type="dxa" w:w="70"/>
              <w:left w:type="dxa" w:w="110"/>
              <w:bottom w:type="dxa" w:w="70"/>
              <w:right w:type="dxa" w:w="110"/>
            </w:tcMar>
          </w:tcPr>
          <w:p>
            <w:pPr>
              <w:spacing w:after="0" w:line="250"/>
              <w:jc w:val="center"/>
            </w:pPr>
            <w:r>
              <w:rPr>
                <w:color w:val="1A1A1A"/>
                <w:sz w:val="19"/>
                <w:szCs w:val="19"/>
              </w:rPr>
              <w:t xml:space="preserve">0.771</w:t>
            </w:r>
          </w:p>
        </w:tc>
        <w:tc>
          <w:tcPr>
            <w:tcW w:type="dxa" w:w="1540"/>
            <w:shd w:fill="FFFFFF" w:val="clear"/>
            <w:tcMar>
              <w:top w:type="dxa" w:w="70"/>
              <w:left w:type="dxa" w:w="110"/>
              <w:bottom w:type="dxa" w:w="70"/>
              <w:right w:type="dxa" w:w="110"/>
            </w:tcMar>
          </w:tcPr>
          <w:p>
            <w:pPr>
              <w:spacing w:after="0" w:line="250"/>
              <w:jc w:val="center"/>
            </w:pPr>
            <w:r>
              <w:rPr>
                <w:color w:val="1A1A1A"/>
                <w:sz w:val="19"/>
                <w:szCs w:val="19"/>
              </w:rPr>
              <w:t xml:space="preserve">0.826</w:t>
            </w:r>
          </w:p>
        </w:tc>
        <w:tc>
          <w:tcPr>
            <w:tcW w:type="dxa" w:w="1540"/>
            <w:shd w:fill="FFFFFF" w:val="clear"/>
            <w:tcMar>
              <w:top w:type="dxa" w:w="70"/>
              <w:left w:type="dxa" w:w="110"/>
              <w:bottom w:type="dxa" w:w="70"/>
              <w:right w:type="dxa" w:w="110"/>
            </w:tcMar>
          </w:tcPr>
          <w:p>
            <w:pPr>
              <w:spacing w:after="0" w:line="250"/>
              <w:jc w:val="center"/>
            </w:pPr>
            <w:r>
              <w:rPr>
                <w:color w:val="1A1A1A"/>
                <w:sz w:val="19"/>
                <w:szCs w:val="19"/>
              </w:rPr>
              <w:t xml:space="preserve">0.432</w:t>
            </w:r>
          </w:p>
        </w:tc>
        <w:tc>
          <w:tcPr>
            <w:tcW w:type="dxa" w:w="1540"/>
            <w:shd w:fill="FFFFFF" w:val="clear"/>
            <w:tcMar>
              <w:top w:type="dxa" w:w="70"/>
              <w:left w:type="dxa" w:w="110"/>
              <w:bottom w:type="dxa" w:w="70"/>
              <w:right w:type="dxa" w:w="110"/>
            </w:tcMar>
          </w:tcPr>
          <w:p>
            <w:pPr>
              <w:spacing w:after="0" w:line="250"/>
              <w:jc w:val="center"/>
            </w:pPr>
            <w:r>
              <w:rPr>
                <w:color w:val="1A1A1A"/>
                <w:sz w:val="19"/>
                <w:szCs w:val="19"/>
              </w:rPr>
              <w:t xml:space="preserve">0.959</w:t>
            </w:r>
          </w:p>
        </w:tc>
      </w:tr>
      <w:tr>
        <w:tc>
          <w:tcPr>
            <w:tcW w:type="dxa" w:w="3200"/>
            <w:shd w:fill="FFFFFF" w:val="clear"/>
            <w:tcMar>
              <w:top w:type="dxa" w:w="70"/>
              <w:left w:type="dxa" w:w="110"/>
              <w:bottom w:type="dxa" w:w="70"/>
              <w:right w:type="dxa" w:w="110"/>
            </w:tcMar>
          </w:tcPr>
          <w:p>
            <w:pPr>
              <w:spacing w:after="0" w:line="250"/>
              <w:jc w:val="left"/>
            </w:pPr>
            <w:r>
              <w:rPr>
                <w:color w:val="1A1A1A"/>
                <w:sz w:val="19"/>
                <w:szCs w:val="19"/>
              </w:rPr>
              <w:t xml:space="preserve">Local Outlier Factor</w:t>
            </w:r>
          </w:p>
        </w:tc>
        <w:tc>
          <w:tcPr>
            <w:tcW w:type="dxa" w:w="1540"/>
            <w:shd w:fill="FFFFFF" w:val="clear"/>
            <w:tcMar>
              <w:top w:type="dxa" w:w="70"/>
              <w:left w:type="dxa" w:w="110"/>
              <w:bottom w:type="dxa" w:w="70"/>
              <w:right w:type="dxa" w:w="110"/>
            </w:tcMar>
          </w:tcPr>
          <w:p>
            <w:pPr>
              <w:spacing w:after="0" w:line="250"/>
              <w:jc w:val="center"/>
            </w:pPr>
            <w:r>
              <w:rPr>
                <w:color w:val="1A1A1A"/>
                <w:sz w:val="19"/>
                <w:szCs w:val="19"/>
              </w:rPr>
              <w:t xml:space="preserve">0.772</w:t>
            </w:r>
          </w:p>
        </w:tc>
        <w:tc>
          <w:tcPr>
            <w:tcW w:type="dxa" w:w="1540"/>
            <w:shd w:fill="FFFFFF" w:val="clear"/>
            <w:tcMar>
              <w:top w:type="dxa" w:w="70"/>
              <w:left w:type="dxa" w:w="110"/>
              <w:bottom w:type="dxa" w:w="70"/>
              <w:right w:type="dxa" w:w="110"/>
            </w:tcMar>
          </w:tcPr>
          <w:p>
            <w:pPr>
              <w:spacing w:after="0" w:line="250"/>
              <w:jc w:val="center"/>
            </w:pPr>
            <w:r>
              <w:rPr>
                <w:color w:val="1A1A1A"/>
                <w:sz w:val="19"/>
                <w:szCs w:val="19"/>
              </w:rPr>
              <w:t xml:space="preserve">0.846</w:t>
            </w:r>
          </w:p>
        </w:tc>
        <w:tc>
          <w:tcPr>
            <w:tcW w:type="dxa" w:w="1540"/>
            <w:shd w:fill="FFFFFF" w:val="clear"/>
            <w:tcMar>
              <w:top w:type="dxa" w:w="70"/>
              <w:left w:type="dxa" w:w="110"/>
              <w:bottom w:type="dxa" w:w="70"/>
              <w:right w:type="dxa" w:w="110"/>
            </w:tcMar>
          </w:tcPr>
          <w:p>
            <w:pPr>
              <w:spacing w:after="0" w:line="250"/>
              <w:jc w:val="center"/>
            </w:pPr>
            <w:r>
              <w:rPr>
                <w:color w:val="1A1A1A"/>
                <w:sz w:val="19"/>
                <w:szCs w:val="19"/>
              </w:rPr>
              <w:t xml:space="preserve">0.463</w:t>
            </w:r>
          </w:p>
        </w:tc>
        <w:tc>
          <w:tcPr>
            <w:tcW w:type="dxa" w:w="1540"/>
            <w:shd w:fill="FFFFFF" w:val="clear"/>
            <w:tcMar>
              <w:top w:type="dxa" w:w="70"/>
              <w:left w:type="dxa" w:w="110"/>
              <w:bottom w:type="dxa" w:w="70"/>
              <w:right w:type="dxa" w:w="110"/>
            </w:tcMar>
          </w:tcPr>
          <w:p>
            <w:pPr>
              <w:spacing w:after="0" w:line="250"/>
              <w:jc w:val="center"/>
            </w:pPr>
            <w:r>
              <w:rPr>
                <w:color w:val="1A1A1A"/>
                <w:sz w:val="19"/>
                <w:szCs w:val="19"/>
              </w:rPr>
              <w:t xml:space="preserve">0.607</w:t>
            </w:r>
          </w:p>
        </w:tc>
      </w:tr>
    </w:tbl>
    <w:p>
      <w:pPr>
        <w:pBdr>
          <w:left w:val="single" w:color="009E73" w:sz="18" w:space="12"/>
        </w:pBdr>
        <w:spacing w:after="160" w:before="140" w:line="276"/>
        <w:ind w:left="200"/>
      </w:pPr>
      <w:r>
        <w:rPr>
          <w:b/>
          <w:bCs/>
          <w:color w:val="009E73"/>
          <w:sz w:val="20"/>
          <w:szCs w:val="20"/>
        </w:rPr>
        <w:t xml:space="preserve">The core argument for the method.  </w:t>
      </w:r>
      <w:r>
        <w:rPr>
          <w:color w:val="1A1A1A"/>
          <w:sz w:val="20"/>
          <w:szCs w:val="20"/>
        </w:rPr>
        <w:t xml:space="preserve">On ubiquitin’s rare kinetic transitions, both geometric detectors perform at chance (0.43 and 0.46) while the MSM-derived surprise channel reaches 0.91. Kinetic anomalies are invisible to geometry-only outlier detection — no amount of tuning an Isolation Forest in tICA space recovers them. This is the clearest available justification for building an MSM at all, and we recommend it as a headline figure.</w:t>
      </w:r>
    </w:p>
    <w:p>
      <w:pPr>
        <w:spacing w:after="120" w:line="276"/>
      </w:pPr>
      <w:r>
        <w:rPr>
          <w:color w:val="1A1A1A"/>
          <w:sz w:val="21"/>
          <w:szCs w:val="21"/>
        </w:rPr>
        <w:t xml:space="preserve">The fused score also consistently outperforms its own geometric ablation, confirming that the kinetic channels contribute signal rather than noise. The one case where a baseline is competitive — LOF on 8H0R rare transitions — reflects that system’s unusually clean geometric separation.</w:t>
      </w:r>
    </w:p>
    <w:p>
      <w:r>
        <w:br w:type="page"/>
      </w:r>
    </w:p>
    <w:p>
      <w:pPr>
        <w:pStyle w:val="Heading1"/>
        <w:spacing w:after="140" w:before="360"/>
      </w:pPr>
      <w:r>
        <w:rPr>
          <w:b/>
          <w:bCs/>
          <w:color w:val="1A1A1A"/>
          <w:sz w:val="30"/>
          <w:szCs w:val="30"/>
        </w:rPr>
        <w:t xml:space="preserve">7  Limitations and Threats to Validity</w:t>
      </w:r>
    </w:p>
    <w:p>
      <w:pPr>
        <w:pStyle w:val="ListParagraph"/>
        <w:numPr>
          <w:ilvl w:val="0"/>
          <w:numId w:val="2"/>
        </w:numPr>
        <w:spacing w:after="80" w:line="276"/>
      </w:pPr>
      <w:r>
        <w:rPr>
          <w:b/>
          <w:bCs/>
          <w:color w:val="1A1A1A"/>
          <w:sz w:val="21"/>
          <w:szCs w:val="21"/>
        </w:rPr>
        <w:t xml:space="preserve">Trajectory length is the dominant limitation. </w:t>
      </w:r>
      <w:r>
        <w:rPr>
          <w:color w:val="1A1A1A"/>
          <w:sz w:val="21"/>
          <w:szCs w:val="21"/>
        </w:rPr>
        <w:t xml:space="preserve">All conclusions about kinetic quantities rest on 100-frame trajectories (1001 for 1CRN). As §5 documents, this is insufficient for Markovianity claims, and per-state π values are unresolved. Layer 1 correctness results and Layer 3 correlations are unaffected, since neither depends on the MSM being converged.</w:t>
      </w:r>
    </w:p>
    <w:p>
      <w:pPr>
        <w:pStyle w:val="ListParagraph"/>
        <w:numPr>
          <w:ilvl w:val="0"/>
          <w:numId w:val="2"/>
        </w:numPr>
        <w:spacing w:after="80" w:line="276"/>
      </w:pPr>
      <w:r>
        <w:rPr>
          <w:b/>
          <w:bCs/>
          <w:color w:val="1A1A1A"/>
          <w:sz w:val="21"/>
          <w:szCs w:val="21"/>
        </w:rPr>
        <w:t xml:space="preserve">Ground truth for accuracy is operational, not external. </w:t>
      </w:r>
      <w:r>
        <w:rPr>
          <w:color w:val="1A1A1A"/>
          <w:sz w:val="21"/>
          <w:szCs w:val="21"/>
        </w:rPr>
        <w:t xml:space="preserve">Rare-state and rare-transition labels derive from the MSM itself. The fused-score results remain meaningful because the geometric channel is independent of the labels, but they measure internal consistency rather than biological correctness. Literature-based functional-site annotations would provide a stronger external benchmark.</w:t>
      </w:r>
    </w:p>
    <w:p>
      <w:pPr>
        <w:pStyle w:val="ListParagraph"/>
        <w:numPr>
          <w:ilvl w:val="0"/>
          <w:numId w:val="2"/>
        </w:numPr>
        <w:spacing w:after="80" w:line="276"/>
      </w:pPr>
      <w:r>
        <w:rPr>
          <w:b/>
          <w:bCs/>
          <w:color w:val="1A1A1A"/>
          <w:sz w:val="21"/>
          <w:szCs w:val="21"/>
        </w:rPr>
        <w:t xml:space="preserve">Implicit-solvent toy dynamics. </w:t>
      </w:r>
      <w:r>
        <w:rPr>
          <w:color w:val="1A1A1A"/>
          <w:sz w:val="21"/>
          <w:szCs w:val="21"/>
        </w:rPr>
        <w:t xml:space="preserve">Trajectories use GBn2 implicit solvent with short integration, chosen for pipeline testing rather than physical realism. Solvent-mediated dynamics and slow collective motions are not sampled.</w:t>
      </w:r>
    </w:p>
    <w:p>
      <w:pPr>
        <w:pStyle w:val="ListParagraph"/>
        <w:numPr>
          <w:ilvl w:val="0"/>
          <w:numId w:val="2"/>
        </w:numPr>
        <w:spacing w:after="80" w:line="276"/>
      </w:pPr>
      <w:r>
        <w:rPr>
          <w:b/>
          <w:bCs/>
          <w:color w:val="1A1A1A"/>
          <w:sz w:val="21"/>
          <w:szCs w:val="21"/>
        </w:rPr>
        <w:t xml:space="preserve">Clustering is not reproducible across machines. </w:t>
      </w:r>
      <w:r>
        <w:rPr>
          <w:color w:val="1A1A1A"/>
          <w:sz w:val="21"/>
          <w:szCs w:val="21"/>
        </w:rPr>
        <w:t xml:space="preserve">deeptime KMeans yields different state assignments on different platforms despite a fixed seed (ARI 0.43–0.51). Reported artifacts are therefore platform-specific at the state level.</w:t>
      </w:r>
    </w:p>
    <w:p>
      <w:pPr>
        <w:pStyle w:val="ListParagraph"/>
        <w:numPr>
          <w:ilvl w:val="0"/>
          <w:numId w:val="2"/>
        </w:numPr>
        <w:spacing w:after="80" w:line="276"/>
      </w:pPr>
      <w:r>
        <w:rPr>
          <w:b/>
          <w:bCs/>
          <w:color w:val="1A1A1A"/>
          <w:sz w:val="21"/>
          <w:szCs w:val="21"/>
        </w:rPr>
        <w:t xml:space="preserve">Two systems remain outstanding. </w:t>
      </w:r>
      <w:r>
        <w:rPr>
          <w:color w:val="1A1A1A"/>
          <w:sz w:val="21"/>
          <w:szCs w:val="21"/>
        </w:rPr>
        <w:t xml:space="preserve">9O6O and 9UNN structures are prepared but their trajectories are still being generated; their results are not included here.</w:t>
      </w:r>
    </w:p>
    <w:p>
      <w:pPr>
        <w:pStyle w:val="ListParagraph"/>
        <w:numPr>
          <w:ilvl w:val="0"/>
          <w:numId w:val="2"/>
        </w:numPr>
        <w:spacing w:after="80" w:line="276"/>
      </w:pPr>
      <w:r>
        <w:rPr>
          <w:b/>
          <w:bCs/>
          <w:color w:val="1A1A1A"/>
          <w:sz w:val="21"/>
          <w:szCs w:val="21"/>
        </w:rPr>
        <w:t xml:space="preserve">The command-line scoring path is only partially protected. </w:t>
      </w:r>
      <w:r>
        <w:rPr>
          <w:color w:val="1A1A1A"/>
          <w:sz w:val="21"/>
          <w:szCs w:val="21"/>
        </w:rPr>
        <w:t xml:space="preserve">When an MSM is reconstructed from bare P and π matrices without count information, the active-set mapping cannot be recovered; the code now warns rather than silently miscomputing. The batch pipeline, which passes the fitted model, is unaffected.</w:t>
      </w:r>
    </w:p>
    <w:p>
      <w:pPr>
        <w:pStyle w:val="Heading1"/>
        <w:spacing w:after="140" w:before="360"/>
      </w:pPr>
      <w:r>
        <w:rPr>
          <w:b/>
          <w:bCs/>
          <w:color w:val="1A1A1A"/>
          <w:sz w:val="30"/>
          <w:szCs w:val="30"/>
        </w:rPr>
        <w:t xml:space="preserve">8  Recommendations</w:t>
      </w:r>
    </w:p>
    <w:p>
      <w:pPr>
        <w:pStyle w:val="Heading2"/>
        <w:spacing w:after="140" w:before="280"/>
      </w:pPr>
      <w:r>
        <w:rPr>
          <w:b/>
          <w:bCs/>
          <w:color w:val="0072B2"/>
          <w:sz w:val="24"/>
          <w:szCs w:val="24"/>
        </w:rPr>
        <w:t xml:space="preserve">8.1  Required before publication</w:t>
      </w:r>
    </w:p>
    <w:tbl>
      <w:tblPr>
        <w:tblW w:type="dxa" w:w="9360"/>
        <w:tblBorders>
          <w:top w:val="single" w:color="B8C4D0" w:sz="4"/>
          <w:left w:val="none"/>
          <w:bottom w:val="single" w:color="B8C4D0" w:sz="4"/>
          <w:right w:val="none"/>
          <w:insideH w:val="single" w:color="DDE3E9" w:sz="2"/>
          <w:insideV w:val="none"/>
        </w:tblBorders>
      </w:tblPr>
      <w:tblGrid>
        <w:gridCol w:w="800"/>
        <w:gridCol w:w="4560"/>
        <w:gridCol w:w="4000"/>
      </w:tblGrid>
      <w:tr>
        <w:trPr>
          <w:tblHeader/>
        </w:trPr>
        <w:tc>
          <w:tcPr>
            <w:tcW w:type="dxa" w:w="800"/>
            <w:shd w:fill="E8EEF4" w:val="clear"/>
            <w:tcMar>
              <w:top w:type="dxa" w:w="70"/>
              <w:left w:type="dxa" w:w="110"/>
              <w:bottom w:type="dxa" w:w="70"/>
              <w:right w:type="dxa" w:w="110"/>
            </w:tcMar>
          </w:tcPr>
          <w:p>
            <w:pPr>
              <w:spacing w:after="0" w:line="250"/>
              <w:jc w:val="left"/>
            </w:pPr>
            <w:r>
              <w:rPr>
                <w:b/>
                <w:bCs/>
                <w:color w:val="1A1A1A"/>
                <w:sz w:val="19"/>
                <w:szCs w:val="19"/>
              </w:rPr>
              <w:t xml:space="preserve">Priority</w:t>
            </w:r>
          </w:p>
        </w:tc>
        <w:tc>
          <w:tcPr>
            <w:tcW w:type="dxa" w:w="4560"/>
            <w:shd w:fill="E8EEF4" w:val="clear"/>
            <w:tcMar>
              <w:top w:type="dxa" w:w="70"/>
              <w:left w:type="dxa" w:w="110"/>
              <w:bottom w:type="dxa" w:w="70"/>
              <w:right w:type="dxa" w:w="110"/>
            </w:tcMar>
          </w:tcPr>
          <w:p>
            <w:pPr>
              <w:spacing w:after="0" w:line="250"/>
              <w:jc w:val="left"/>
            </w:pPr>
            <w:r>
              <w:rPr>
                <w:b/>
                <w:bCs/>
                <w:color w:val="1A1A1A"/>
                <w:sz w:val="19"/>
                <w:szCs w:val="19"/>
              </w:rPr>
              <w:t xml:space="preserve">Action</w:t>
            </w:r>
          </w:p>
        </w:tc>
        <w:tc>
          <w:tcPr>
            <w:tcW w:type="dxa" w:w="4000"/>
            <w:shd w:fill="E8EEF4" w:val="clear"/>
            <w:tcMar>
              <w:top w:type="dxa" w:w="70"/>
              <w:left w:type="dxa" w:w="110"/>
              <w:bottom w:type="dxa" w:w="70"/>
              <w:right w:type="dxa" w:w="110"/>
            </w:tcMar>
          </w:tcPr>
          <w:p>
            <w:pPr>
              <w:spacing w:after="0" w:line="250"/>
              <w:jc w:val="left"/>
            </w:pPr>
            <w:r>
              <w:rPr>
                <w:b/>
                <w:bCs/>
                <w:color w:val="1A1A1A"/>
                <w:sz w:val="19"/>
                <w:szCs w:val="19"/>
              </w:rPr>
              <w:t xml:space="preserve">Rationale</w:t>
            </w:r>
          </w:p>
        </w:tc>
      </w:tr>
      <w:tr>
        <w:tc>
          <w:tcPr>
            <w:tcW w:type="dxa" w:w="800"/>
            <w:shd w:fill="FFFFFF" w:val="clear"/>
            <w:tcMar>
              <w:top w:type="dxa" w:w="70"/>
              <w:left w:type="dxa" w:w="110"/>
              <w:bottom w:type="dxa" w:w="70"/>
              <w:right w:type="dxa" w:w="110"/>
            </w:tcMar>
          </w:tcPr>
          <w:p>
            <w:pPr>
              <w:spacing w:after="0" w:line="250"/>
              <w:jc w:val="left"/>
            </w:pPr>
            <w:r>
              <w:rPr>
                <w:b/>
                <w:bCs/>
                <w:color w:val="1A1A1A"/>
                <w:sz w:val="19"/>
                <w:szCs w:val="19"/>
              </w:rPr>
              <w:t xml:space="preserve">1</w:t>
            </w:r>
          </w:p>
        </w:tc>
        <w:tc>
          <w:tcPr>
            <w:tcW w:type="dxa" w:w="4560"/>
            <w:shd w:fill="FFFFFF" w:val="clear"/>
            <w:tcMar>
              <w:top w:type="dxa" w:w="70"/>
              <w:left w:type="dxa" w:w="110"/>
              <w:bottom w:type="dxa" w:w="70"/>
              <w:right w:type="dxa" w:w="110"/>
            </w:tcMar>
          </w:tcPr>
          <w:p>
            <w:pPr>
              <w:spacing w:after="0" w:line="250"/>
              <w:jc w:val="left"/>
            </w:pPr>
            <w:r>
              <w:rPr>
                <w:b/>
                <w:bCs/>
                <w:color w:val="1A1A1A"/>
                <w:sz w:val="19"/>
                <w:szCs w:val="19"/>
              </w:rPr>
              <w:t xml:space="preserve">Regenerate headline systems with substantially longer trajectories (50,000-step protocol or a public long-trajectory dataset such as ATLAS)</w:t>
            </w:r>
          </w:p>
        </w:tc>
        <w:tc>
          <w:tcPr>
            <w:tcW w:type="dxa" w:w="4000"/>
            <w:shd w:fill="FFFFFF" w:val="clear"/>
            <w:tcMar>
              <w:top w:type="dxa" w:w="70"/>
              <w:left w:type="dxa" w:w="110"/>
              <w:bottom w:type="dxa" w:w="70"/>
              <w:right w:type="dxa" w:w="110"/>
            </w:tcMar>
          </w:tcPr>
          <w:p>
            <w:pPr>
              <w:spacing w:after="0" w:line="250"/>
              <w:jc w:val="left"/>
            </w:pPr>
            <w:r>
              <w:rPr>
                <w:b/>
                <w:bCs/>
                <w:color w:val="1A1A1A"/>
                <w:sz w:val="19"/>
                <w:szCs w:val="19"/>
              </w:rPr>
              <w:t xml:space="preserve">Without this, no kinetic claim survives review; §5 quantifies the deficit</w:t>
            </w:r>
          </w:p>
        </w:tc>
      </w:tr>
      <w:tr>
        <w:tc>
          <w:tcPr>
            <w:tcW w:type="dxa" w:w="800"/>
            <w:shd w:fill="FFFFFF" w:val="clear"/>
            <w:tcMar>
              <w:top w:type="dxa" w:w="70"/>
              <w:left w:type="dxa" w:w="110"/>
              <w:bottom w:type="dxa" w:w="70"/>
              <w:right w:type="dxa" w:w="110"/>
            </w:tcMar>
          </w:tcPr>
          <w:p>
            <w:pPr>
              <w:spacing w:after="0" w:line="250"/>
              <w:jc w:val="left"/>
            </w:pPr>
            <w:r>
              <w:rPr>
                <w:color w:val="1A1A1A"/>
                <w:sz w:val="19"/>
                <w:szCs w:val="19"/>
              </w:rPr>
              <w:t xml:space="preserve">2</w:t>
            </w:r>
          </w:p>
        </w:tc>
        <w:tc>
          <w:tcPr>
            <w:tcW w:type="dxa" w:w="4560"/>
            <w:shd w:fill="FFFFFF" w:val="clear"/>
            <w:tcMar>
              <w:top w:type="dxa" w:w="70"/>
              <w:left w:type="dxa" w:w="110"/>
              <w:bottom w:type="dxa" w:w="70"/>
              <w:right w:type="dxa" w:w="110"/>
            </w:tcMar>
          </w:tcPr>
          <w:p>
            <w:pPr>
              <w:spacing w:after="0" w:line="250"/>
              <w:jc w:val="left"/>
            </w:pPr>
            <w:r>
              <w:rPr>
                <w:color w:val="1A1A1A"/>
                <w:sz w:val="19"/>
                <w:szCs w:val="19"/>
              </w:rPr>
              <w:t xml:space="preserve">Repeat the full Layer 2 battery on the longer trajectories and report CK and implied-timescale figures per system</w:t>
            </w:r>
          </w:p>
        </w:tc>
        <w:tc>
          <w:tcPr>
            <w:tcW w:type="dxa" w:w="4000"/>
            <w:shd w:fill="FFFFFF" w:val="clear"/>
            <w:tcMar>
              <w:top w:type="dxa" w:w="70"/>
              <w:left w:type="dxa" w:w="110"/>
              <w:bottom w:type="dxa" w:w="70"/>
              <w:right w:type="dxa" w:w="110"/>
            </w:tcMar>
          </w:tcPr>
          <w:p>
            <w:pPr>
              <w:spacing w:after="0" w:line="250"/>
              <w:jc w:val="left"/>
            </w:pPr>
            <w:r>
              <w:rPr>
                <w:color w:val="1A1A1A"/>
                <w:sz w:val="19"/>
                <w:szCs w:val="19"/>
              </w:rPr>
              <w:t xml:space="preserve">These are the figures MSM reviewers expect first</w:t>
            </w:r>
          </w:p>
        </w:tc>
      </w:tr>
      <w:tr>
        <w:tc>
          <w:tcPr>
            <w:tcW w:type="dxa" w:w="800"/>
            <w:shd w:fill="FFFFFF" w:val="clear"/>
            <w:tcMar>
              <w:top w:type="dxa" w:w="70"/>
              <w:left w:type="dxa" w:w="110"/>
              <w:bottom w:type="dxa" w:w="70"/>
              <w:right w:type="dxa" w:w="110"/>
            </w:tcMar>
          </w:tcPr>
          <w:p>
            <w:pPr>
              <w:spacing w:after="0" w:line="250"/>
              <w:jc w:val="left"/>
            </w:pPr>
            <w:r>
              <w:rPr>
                <w:color w:val="1A1A1A"/>
                <w:sz w:val="19"/>
                <w:szCs w:val="19"/>
              </w:rPr>
              <w:t xml:space="preserve">3</w:t>
            </w:r>
          </w:p>
        </w:tc>
        <w:tc>
          <w:tcPr>
            <w:tcW w:type="dxa" w:w="4560"/>
            <w:shd w:fill="FFFFFF" w:val="clear"/>
            <w:tcMar>
              <w:top w:type="dxa" w:w="70"/>
              <w:left w:type="dxa" w:w="110"/>
              <w:bottom w:type="dxa" w:w="70"/>
              <w:right w:type="dxa" w:w="110"/>
            </w:tcMar>
          </w:tcPr>
          <w:p>
            <w:pPr>
              <w:spacing w:after="0" w:line="250"/>
              <w:jc w:val="left"/>
            </w:pPr>
            <w:r>
              <w:rPr>
                <w:color w:val="1A1A1A"/>
                <w:sz w:val="19"/>
                <w:szCs w:val="19"/>
              </w:rPr>
              <w:t xml:space="preserve">Re-derive hyper-parameters by cross-validated VAMP-2 once sampling supports it</w:t>
            </w:r>
          </w:p>
        </w:tc>
        <w:tc>
          <w:tcPr>
            <w:tcW w:type="dxa" w:w="4000"/>
            <w:shd w:fill="FFFFFF" w:val="clear"/>
            <w:tcMar>
              <w:top w:type="dxa" w:w="70"/>
              <w:left w:type="dxa" w:w="110"/>
              <w:bottom w:type="dxa" w:w="70"/>
              <w:right w:type="dxa" w:w="110"/>
            </w:tcMar>
          </w:tcPr>
          <w:p>
            <w:pPr>
              <w:spacing w:after="0" w:line="250"/>
              <w:jc w:val="left"/>
            </w:pPr>
            <w:r>
              <w:rPr>
                <w:color w:val="1A1A1A"/>
                <w:sz w:val="19"/>
                <w:szCs w:val="19"/>
              </w:rPr>
              <w:t xml:space="preserve">Current values (lag 5, dim 3, 10 clusters) are unjustified defaults</w:t>
            </w:r>
          </w:p>
        </w:tc>
      </w:tr>
      <w:tr>
        <w:tc>
          <w:tcPr>
            <w:tcW w:type="dxa" w:w="800"/>
            <w:shd w:fill="FFFFFF" w:val="clear"/>
            <w:tcMar>
              <w:top w:type="dxa" w:w="70"/>
              <w:left w:type="dxa" w:w="110"/>
              <w:bottom w:type="dxa" w:w="70"/>
              <w:right w:type="dxa" w:w="110"/>
            </w:tcMar>
          </w:tcPr>
          <w:p>
            <w:pPr>
              <w:spacing w:after="0" w:line="250"/>
              <w:jc w:val="left"/>
            </w:pPr>
            <w:r>
              <w:rPr>
                <w:color w:val="1A1A1A"/>
                <w:sz w:val="19"/>
                <w:szCs w:val="19"/>
              </w:rPr>
              <w:t xml:space="preserve">4</w:t>
            </w:r>
          </w:p>
        </w:tc>
        <w:tc>
          <w:tcPr>
            <w:tcW w:type="dxa" w:w="4560"/>
            <w:shd w:fill="FFFFFF" w:val="clear"/>
            <w:tcMar>
              <w:top w:type="dxa" w:w="70"/>
              <w:left w:type="dxa" w:w="110"/>
              <w:bottom w:type="dxa" w:w="70"/>
              <w:right w:type="dxa" w:w="110"/>
            </w:tcMar>
          </w:tcPr>
          <w:p>
            <w:pPr>
              <w:spacing w:after="0" w:line="250"/>
              <w:jc w:val="left"/>
            </w:pPr>
            <w:r>
              <w:rPr>
                <w:color w:val="1A1A1A"/>
                <w:sz w:val="19"/>
                <w:szCs w:val="19"/>
              </w:rPr>
              <w:t xml:space="preserve">Report bootstrap confidence intervals alongside all π-derived quantities</w:t>
            </w:r>
          </w:p>
        </w:tc>
        <w:tc>
          <w:tcPr>
            <w:tcW w:type="dxa" w:w="4000"/>
            <w:shd w:fill="FFFFFF" w:val="clear"/>
            <w:tcMar>
              <w:top w:type="dxa" w:w="70"/>
              <w:left w:type="dxa" w:w="110"/>
              <w:bottom w:type="dxa" w:w="70"/>
              <w:right w:type="dxa" w:w="110"/>
            </w:tcMar>
          </w:tcPr>
          <w:p>
            <w:pPr>
              <w:spacing w:after="0" w:line="250"/>
              <w:jc w:val="left"/>
            </w:pPr>
            <w:r>
              <w:rPr>
                <w:color w:val="1A1A1A"/>
                <w:sz w:val="19"/>
                <w:szCs w:val="19"/>
              </w:rPr>
              <w:t xml:space="preserve">Point estimates without intervals overstate precision</w:t>
            </w:r>
          </w:p>
        </w:tc>
      </w:tr>
    </w:tbl>
    <w:p>
      <w:pPr>
        <w:pStyle w:val="Heading2"/>
        <w:spacing w:after="140" w:before="280"/>
      </w:pPr>
      <w:r>
        <w:rPr>
          <w:b/>
          <w:bCs/>
          <w:color w:val="0072B2"/>
          <w:sz w:val="24"/>
          <w:szCs w:val="24"/>
        </w:rPr>
        <w:t xml:space="preserve">8.2  Recommended for strength</w:t>
      </w:r>
    </w:p>
    <w:p>
      <w:pPr>
        <w:pStyle w:val="ListParagraph"/>
        <w:numPr>
          <w:ilvl w:val="0"/>
          <w:numId w:val="2"/>
        </w:numPr>
        <w:spacing w:after="80" w:line="276"/>
      </w:pPr>
      <w:r>
        <w:rPr>
          <w:color w:val="1A1A1A"/>
          <w:sz w:val="21"/>
          <w:szCs w:val="21"/>
        </w:rPr>
        <w:t xml:space="preserve">Extend the B-factor comparison to 9O6O and 9UNN once their trajectories complete, giving four independent experimental benchmarks spanning X-ray and cryo-EM.</w:t>
      </w:r>
    </w:p>
    <w:p>
      <w:pPr>
        <w:pStyle w:val="ListParagraph"/>
        <w:numPr>
          <w:ilvl w:val="0"/>
          <w:numId w:val="2"/>
        </w:numPr>
        <w:spacing w:after="80" w:line="276"/>
      </w:pPr>
      <w:r>
        <w:rPr>
          <w:color w:val="1A1A1A"/>
          <w:sz w:val="21"/>
          <w:szCs w:val="21"/>
        </w:rPr>
        <w:t xml:space="preserve">Add literature-based functional-site validation, particularly for villin headpiece, one of the most extensively characterised fast-folding systems.</w:t>
      </w:r>
    </w:p>
    <w:p>
      <w:pPr>
        <w:pStyle w:val="ListParagraph"/>
        <w:numPr>
          <w:ilvl w:val="0"/>
          <w:numId w:val="2"/>
        </w:numPr>
        <w:spacing w:after="80" w:line="276"/>
      </w:pPr>
      <w:r>
        <w:rPr>
          <w:color w:val="1A1A1A"/>
          <w:sz w:val="21"/>
          <w:szCs w:val="21"/>
        </w:rPr>
        <w:t xml:space="preserve">Report the rarity and surprise channels separately for thermodynamic versus kinetic claims, and evaluate maximum-fusion given the anti-correlation documented in §4.3.</w:t>
      </w:r>
    </w:p>
    <w:p>
      <w:pPr>
        <w:pStyle w:val="ListParagraph"/>
        <w:numPr>
          <w:ilvl w:val="0"/>
          <w:numId w:val="2"/>
        </w:numPr>
        <w:spacing w:after="80" w:line="276"/>
      </w:pPr>
      <w:r>
        <w:rPr>
          <w:color w:val="1A1A1A"/>
          <w:sz w:val="21"/>
          <w:szCs w:val="21"/>
        </w:rPr>
        <w:t xml:space="preserve">Replace or supplement KMeans with a deterministic clustering scheme to restore cross-platform reproducibility of state assignments.</w:t>
      </w:r>
    </w:p>
    <w:p>
      <w:pPr>
        <w:pStyle w:val="ListParagraph"/>
        <w:numPr>
          <w:ilvl w:val="0"/>
          <w:numId w:val="2"/>
        </w:numPr>
        <w:spacing w:after="80" w:line="276"/>
      </w:pPr>
      <w:r>
        <w:rPr>
          <w:color w:val="1A1A1A"/>
          <w:sz w:val="21"/>
          <w:szCs w:val="21"/>
        </w:rPr>
        <w:t xml:space="preserve">Never report mean frame score as a quality metric: rank normalisation forces it to approximately 50 for any protein, as confirmed across all systems (47.4–50.9).</w:t>
      </w:r>
    </w:p>
    <w:p>
      <w:pPr>
        <w:pStyle w:val="Heading2"/>
        <w:spacing w:after="140" w:before="280"/>
      </w:pPr>
      <w:r>
        <w:rPr>
          <w:b/>
          <w:bCs/>
          <w:color w:val="0072B2"/>
          <w:sz w:val="24"/>
          <w:szCs w:val="24"/>
        </w:rPr>
        <w:t xml:space="preserve">8.3  Infrastructure</w:t>
      </w:r>
    </w:p>
    <w:p>
      <w:pPr>
        <w:spacing w:after="120" w:line="276"/>
      </w:pPr>
      <w:r>
        <w:rPr>
          <w:color w:val="1A1A1A"/>
          <w:sz w:val="21"/>
          <w:szCs w:val="21"/>
        </w:rPr>
        <w:t xml:space="preserve">Molecular-dynamics generation is now the binding practical constraint. The 9UNN system — a 23,000-atom heterotetrameric NMDA receptor — requires hours on available laptop hardware, and the longer trajectories recommended above would multiply this substantially. Access to GPU or HPC resources would simultaneously unblock the remaining extension targets and the sampling improvements that Layer 2 shows to be necessary. This is assessed as the single highest-leverage addition to the project.</w:t>
      </w:r>
    </w:p>
    <w:p>
      <w:pPr>
        <w:pStyle w:val="Heading1"/>
        <w:spacing w:after="140" w:before="360"/>
      </w:pPr>
      <w:r>
        <w:rPr>
          <w:b/>
          <w:bCs/>
          <w:color w:val="1A1A1A"/>
          <w:sz w:val="30"/>
          <w:szCs w:val="30"/>
        </w:rPr>
        <w:t xml:space="preserve">9  Deliverables and Reproduction</w:t>
      </w:r>
    </w:p>
    <w:p>
      <w:pPr>
        <w:spacing w:after="120" w:line="276"/>
      </w:pPr>
      <w:r>
        <w:rPr>
          <w:color w:val="1A1A1A"/>
          <w:sz w:val="21"/>
          <w:szCs w:val="21"/>
        </w:rPr>
        <w:t xml:space="preserve">All material resides on branch validation-fixes. Every script is re-runnable and every number in this report regenerable.</w:t>
      </w:r>
    </w:p>
    <w:tbl>
      <w:tblPr>
        <w:tblW w:type="dxa" w:w="9360"/>
        <w:tblBorders>
          <w:top w:val="single" w:color="B8C4D0" w:sz="4"/>
          <w:left w:val="none"/>
          <w:bottom w:val="single" w:color="B8C4D0" w:sz="4"/>
          <w:right w:val="none"/>
          <w:insideH w:val="single" w:color="DDE3E9" w:sz="2"/>
          <w:insideV w:val="none"/>
        </w:tblBorders>
      </w:tblPr>
      <w:tblGrid>
        <w:gridCol w:w="3400"/>
        <w:gridCol w:w="5960"/>
      </w:tblGrid>
      <w:tr>
        <w:trPr>
          <w:tblHeader/>
        </w:trPr>
        <w:tc>
          <w:tcPr>
            <w:tcW w:type="dxa" w:w="3400"/>
            <w:shd w:fill="E8EEF4" w:val="clear"/>
            <w:tcMar>
              <w:top w:type="dxa" w:w="70"/>
              <w:left w:type="dxa" w:w="110"/>
              <w:bottom w:type="dxa" w:w="70"/>
              <w:right w:type="dxa" w:w="110"/>
            </w:tcMar>
          </w:tcPr>
          <w:p>
            <w:pPr>
              <w:spacing w:after="0" w:line="250"/>
              <w:jc w:val="left"/>
            </w:pPr>
            <w:r>
              <w:rPr>
                <w:b/>
                <w:bCs/>
                <w:color w:val="1A1A1A"/>
                <w:sz w:val="19"/>
                <w:szCs w:val="19"/>
              </w:rPr>
              <w:t xml:space="preserve">Path</w:t>
            </w:r>
          </w:p>
        </w:tc>
        <w:tc>
          <w:tcPr>
            <w:tcW w:type="dxa" w:w="5960"/>
            <w:shd w:fill="E8EEF4" w:val="clear"/>
            <w:tcMar>
              <w:top w:type="dxa" w:w="70"/>
              <w:left w:type="dxa" w:w="110"/>
              <w:bottom w:type="dxa" w:w="70"/>
              <w:right w:type="dxa" w:w="110"/>
            </w:tcMar>
          </w:tcPr>
          <w:p>
            <w:pPr>
              <w:spacing w:after="0" w:line="250"/>
              <w:jc w:val="left"/>
            </w:pPr>
            <w:r>
              <w:rPr>
                <w:b/>
                <w:bCs/>
                <w:color w:val="1A1A1A"/>
                <w:sz w:val="19"/>
                <w:szCs w:val="19"/>
              </w:rPr>
              <w:t xml:space="preserve">Contents</w:t>
            </w:r>
          </w:p>
        </w:tc>
      </w:tr>
      <w:tr>
        <w:tc>
          <w:tcPr>
            <w:tcW w:type="dxa" w:w="3400"/>
            <w:shd w:fill="FFFFFF" w:val="clear"/>
            <w:tcMar>
              <w:top w:type="dxa" w:w="70"/>
              <w:left w:type="dxa" w:w="110"/>
              <w:bottom w:type="dxa" w:w="70"/>
              <w:right w:type="dxa" w:w="110"/>
            </w:tcMar>
          </w:tcPr>
          <w:p>
            <w:pPr>
              <w:spacing w:after="0" w:line="250"/>
              <w:jc w:val="left"/>
            </w:pPr>
            <w:r>
              <w:rPr>
                <w:color w:val="1A1A1A"/>
                <w:sz w:val="19"/>
                <w:szCs w:val="19"/>
              </w:rPr>
              <w:t xml:space="preserve">validation/VALIDATION_REPORT.md</w:t>
            </w:r>
          </w:p>
        </w:tc>
        <w:tc>
          <w:tcPr>
            <w:tcW w:type="dxa" w:w="5960"/>
            <w:shd w:fill="FFFFFF" w:val="clear"/>
            <w:tcMar>
              <w:top w:type="dxa" w:w="70"/>
              <w:left w:type="dxa" w:w="110"/>
              <w:bottom w:type="dxa" w:w="70"/>
              <w:right w:type="dxa" w:w="110"/>
            </w:tcMar>
          </w:tcPr>
          <w:p>
            <w:pPr>
              <w:spacing w:after="0" w:line="250"/>
              <w:jc w:val="left"/>
            </w:pPr>
            <w:r>
              <w:rPr>
                <w:color w:val="1A1A1A"/>
                <w:sz w:val="19"/>
                <w:szCs w:val="19"/>
              </w:rPr>
              <w:t xml:space="preserve">Findings, before/after metrics, limitations (markdown source)</w:t>
            </w:r>
          </w:p>
        </w:tc>
      </w:tr>
      <w:tr>
        <w:tc>
          <w:tcPr>
            <w:tcW w:type="dxa" w:w="3400"/>
            <w:shd w:fill="FFFFFF" w:val="clear"/>
            <w:tcMar>
              <w:top w:type="dxa" w:w="70"/>
              <w:left w:type="dxa" w:w="110"/>
              <w:bottom w:type="dxa" w:w="70"/>
              <w:right w:type="dxa" w:w="110"/>
            </w:tcMar>
          </w:tcPr>
          <w:p>
            <w:pPr>
              <w:spacing w:after="0" w:line="250"/>
              <w:jc w:val="left"/>
            </w:pPr>
            <w:r>
              <w:rPr>
                <w:color w:val="1A1A1A"/>
                <w:sz w:val="19"/>
                <w:szCs w:val="19"/>
              </w:rPr>
              <w:t xml:space="preserve">validation/CAMPAIGN_LOG.md</w:t>
            </w:r>
          </w:p>
        </w:tc>
        <w:tc>
          <w:tcPr>
            <w:tcW w:type="dxa" w:w="5960"/>
            <w:shd w:fill="FFFFFF" w:val="clear"/>
            <w:tcMar>
              <w:top w:type="dxa" w:w="70"/>
              <w:left w:type="dxa" w:w="110"/>
              <w:bottom w:type="dxa" w:w="70"/>
              <w:right w:type="dxa" w:w="110"/>
            </w:tcMar>
          </w:tcPr>
          <w:p>
            <w:pPr>
              <w:spacing w:after="0" w:line="250"/>
              <w:jc w:val="left"/>
            </w:pPr>
            <w:r>
              <w:rPr>
                <w:color w:val="1A1A1A"/>
                <w:sz w:val="19"/>
                <w:szCs w:val="19"/>
              </w:rPr>
              <w:t xml:space="preserve">Chronological log: every command, environment, and result</w:t>
            </w:r>
          </w:p>
        </w:tc>
      </w:tr>
      <w:tr>
        <w:tc>
          <w:tcPr>
            <w:tcW w:type="dxa" w:w="3400"/>
            <w:shd w:fill="FFFFFF" w:val="clear"/>
            <w:tcMar>
              <w:top w:type="dxa" w:w="70"/>
              <w:left w:type="dxa" w:w="110"/>
              <w:bottom w:type="dxa" w:w="70"/>
              <w:right w:type="dxa" w:w="110"/>
            </w:tcMar>
          </w:tcPr>
          <w:p>
            <w:pPr>
              <w:spacing w:after="0" w:line="250"/>
              <w:jc w:val="left"/>
            </w:pPr>
            <w:r>
              <w:rPr>
                <w:color w:val="1A1A1A"/>
                <w:sz w:val="19"/>
                <w:szCs w:val="19"/>
              </w:rPr>
              <w:t xml:space="preserve">validation/baseline_numerical.py</w:t>
            </w:r>
          </w:p>
        </w:tc>
        <w:tc>
          <w:tcPr>
            <w:tcW w:type="dxa" w:w="5960"/>
            <w:shd w:fill="FFFFFF" w:val="clear"/>
            <w:tcMar>
              <w:top w:type="dxa" w:w="70"/>
              <w:left w:type="dxa" w:w="110"/>
              <w:bottom w:type="dxa" w:w="70"/>
              <w:right w:type="dxa" w:w="110"/>
            </w:tcMar>
          </w:tcPr>
          <w:p>
            <w:pPr>
              <w:spacing w:after="0" w:line="250"/>
              <w:jc w:val="left"/>
            </w:pPr>
            <w:r>
              <w:rPr>
                <w:color w:val="1A1A1A"/>
                <w:sz w:val="19"/>
                <w:szCs w:val="19"/>
              </w:rPr>
              <w:t xml:space="preserve">Numerical validation — active-set impact, ties, unit checks</w:t>
            </w:r>
          </w:p>
        </w:tc>
      </w:tr>
      <w:tr>
        <w:tc>
          <w:tcPr>
            <w:tcW w:type="dxa" w:w="3400"/>
            <w:shd w:fill="FFFFFF" w:val="clear"/>
            <w:tcMar>
              <w:top w:type="dxa" w:w="70"/>
              <w:left w:type="dxa" w:w="110"/>
              <w:bottom w:type="dxa" w:w="70"/>
              <w:right w:type="dxa" w:w="110"/>
            </w:tcMar>
          </w:tcPr>
          <w:p>
            <w:pPr>
              <w:spacing w:after="0" w:line="250"/>
              <w:jc w:val="left"/>
            </w:pPr>
            <w:r>
              <w:rPr>
                <w:color w:val="1A1A1A"/>
                <w:sz w:val="19"/>
                <w:szCs w:val="19"/>
              </w:rPr>
              <w:t xml:space="preserve">validation/baseline_edge_cases.py</w:t>
            </w:r>
          </w:p>
        </w:tc>
        <w:tc>
          <w:tcPr>
            <w:tcW w:type="dxa" w:w="5960"/>
            <w:shd w:fill="FFFFFF" w:val="clear"/>
            <w:tcMar>
              <w:top w:type="dxa" w:w="70"/>
              <w:left w:type="dxa" w:w="110"/>
              <w:bottom w:type="dxa" w:w="70"/>
              <w:right w:type="dxa" w:w="110"/>
            </w:tcMar>
          </w:tcPr>
          <w:p>
            <w:pPr>
              <w:spacing w:after="0" w:line="250"/>
              <w:jc w:val="left"/>
            </w:pPr>
            <w:r>
              <w:rPr>
                <w:color w:val="1A1A1A"/>
                <w:sz w:val="19"/>
                <w:szCs w:val="19"/>
              </w:rPr>
              <w:t xml:space="preserve">Twenty-one edge cases against the production path</w:t>
            </w:r>
          </w:p>
        </w:tc>
      </w:tr>
      <w:tr>
        <w:tc>
          <w:tcPr>
            <w:tcW w:type="dxa" w:w="3400"/>
            <w:shd w:fill="FFFFFF" w:val="clear"/>
            <w:tcMar>
              <w:top w:type="dxa" w:w="70"/>
              <w:left w:type="dxa" w:w="110"/>
              <w:bottom w:type="dxa" w:w="70"/>
              <w:right w:type="dxa" w:w="110"/>
            </w:tcMar>
          </w:tcPr>
          <w:p>
            <w:pPr>
              <w:spacing w:after="0" w:line="250"/>
              <w:jc w:val="left"/>
            </w:pPr>
            <w:r>
              <w:rPr>
                <w:color w:val="1A1A1A"/>
                <w:sz w:val="19"/>
                <w:szCs w:val="19"/>
              </w:rPr>
              <w:t xml:space="preserve">validation/baseline_rare_case.py</w:t>
            </w:r>
          </w:p>
        </w:tc>
        <w:tc>
          <w:tcPr>
            <w:tcW w:type="dxa" w:w="5960"/>
            <w:shd w:fill="FFFFFF" w:val="clear"/>
            <w:tcMar>
              <w:top w:type="dxa" w:w="70"/>
              <w:left w:type="dxa" w:w="110"/>
              <w:bottom w:type="dxa" w:w="70"/>
              <w:right w:type="dxa" w:w="110"/>
            </w:tcMar>
          </w:tcPr>
          <w:p>
            <w:pPr>
              <w:spacing w:after="0" w:line="250"/>
              <w:jc w:val="left"/>
            </w:pPr>
            <w:r>
              <w:rPr>
                <w:color w:val="1A1A1A"/>
                <w:sz w:val="19"/>
                <w:szCs w:val="19"/>
              </w:rPr>
              <w:t xml:space="preserve">Rare-case AUROC / AUPRC evaluation</w:t>
            </w:r>
          </w:p>
        </w:tc>
      </w:tr>
      <w:tr>
        <w:tc>
          <w:tcPr>
            <w:tcW w:type="dxa" w:w="3400"/>
            <w:shd w:fill="FFFFFF" w:val="clear"/>
            <w:tcMar>
              <w:top w:type="dxa" w:w="70"/>
              <w:left w:type="dxa" w:w="110"/>
              <w:bottom w:type="dxa" w:w="70"/>
              <w:right w:type="dxa" w:w="110"/>
            </w:tcMar>
          </w:tcPr>
          <w:p>
            <w:pPr>
              <w:spacing w:after="0" w:line="250"/>
              <w:jc w:val="left"/>
            </w:pPr>
            <w:r>
              <w:rPr>
                <w:color w:val="1A1A1A"/>
                <w:sz w:val="19"/>
                <w:szCs w:val="19"/>
              </w:rPr>
              <w:t xml:space="preserve">validation/layer2_msm_validity.py</w:t>
            </w:r>
          </w:p>
        </w:tc>
        <w:tc>
          <w:tcPr>
            <w:tcW w:type="dxa" w:w="5960"/>
            <w:shd w:fill="FFFFFF" w:val="clear"/>
            <w:tcMar>
              <w:top w:type="dxa" w:w="70"/>
              <w:left w:type="dxa" w:w="110"/>
              <w:bottom w:type="dxa" w:w="70"/>
              <w:right w:type="dxa" w:w="110"/>
            </w:tcMar>
          </w:tcPr>
          <w:p>
            <w:pPr>
              <w:spacing w:after="0" w:line="250"/>
              <w:jc w:val="left"/>
            </w:pPr>
            <w:r>
              <w:rPr>
                <w:color w:val="1A1A1A"/>
                <w:sz w:val="19"/>
                <w:szCs w:val="19"/>
              </w:rPr>
              <w:t xml:space="preserve">CK, implied timescales, VAMP-2, bootstrap — with figures</w:t>
            </w:r>
          </w:p>
        </w:tc>
      </w:tr>
      <w:tr>
        <w:tc>
          <w:tcPr>
            <w:tcW w:type="dxa" w:w="3400"/>
            <w:shd w:fill="FFFFFF" w:val="clear"/>
            <w:tcMar>
              <w:top w:type="dxa" w:w="70"/>
              <w:left w:type="dxa" w:w="110"/>
              <w:bottom w:type="dxa" w:w="70"/>
              <w:right w:type="dxa" w:w="110"/>
            </w:tcMar>
          </w:tcPr>
          <w:p>
            <w:pPr>
              <w:spacing w:after="0" w:line="250"/>
              <w:jc w:val="left"/>
            </w:pPr>
            <w:r>
              <w:rPr>
                <w:color w:val="1A1A1A"/>
                <w:sz w:val="19"/>
                <w:szCs w:val="19"/>
              </w:rPr>
              <w:t xml:space="preserve">validation/layer3_external.py</w:t>
            </w:r>
          </w:p>
        </w:tc>
        <w:tc>
          <w:tcPr>
            <w:tcW w:type="dxa" w:w="5960"/>
            <w:shd w:fill="FFFFFF" w:val="clear"/>
            <w:tcMar>
              <w:top w:type="dxa" w:w="70"/>
              <w:left w:type="dxa" w:w="110"/>
              <w:bottom w:type="dxa" w:w="70"/>
              <w:right w:type="dxa" w:w="110"/>
            </w:tcMar>
          </w:tcPr>
          <w:p>
            <w:pPr>
              <w:spacing w:after="0" w:line="250"/>
              <w:jc w:val="left"/>
            </w:pPr>
            <w:r>
              <w:rPr>
                <w:color w:val="1A1A1A"/>
                <w:sz w:val="19"/>
                <w:szCs w:val="19"/>
              </w:rPr>
              <w:t xml:space="preserve">B-factor correlation and baseline-method comparison</w:t>
            </w:r>
          </w:p>
        </w:tc>
      </w:tr>
      <w:tr>
        <w:tc>
          <w:tcPr>
            <w:tcW w:type="dxa" w:w="3400"/>
            <w:shd w:fill="FFFFFF" w:val="clear"/>
            <w:tcMar>
              <w:top w:type="dxa" w:w="70"/>
              <w:left w:type="dxa" w:w="110"/>
              <w:bottom w:type="dxa" w:w="70"/>
              <w:right w:type="dxa" w:w="110"/>
            </w:tcMar>
          </w:tcPr>
          <w:p>
            <w:pPr>
              <w:spacing w:after="0" w:line="250"/>
              <w:jc w:val="left"/>
            </w:pPr>
            <w:r>
              <w:rPr>
                <w:color w:val="1A1A1A"/>
                <w:sz w:val="19"/>
                <w:szCs w:val="19"/>
              </w:rPr>
              <w:t xml:space="preserve">validation/*_results*.json</w:t>
            </w:r>
          </w:p>
        </w:tc>
        <w:tc>
          <w:tcPr>
            <w:tcW w:type="dxa" w:w="5960"/>
            <w:shd w:fill="FFFFFF" w:val="clear"/>
            <w:tcMar>
              <w:top w:type="dxa" w:w="70"/>
              <w:left w:type="dxa" w:w="110"/>
              <w:bottom w:type="dxa" w:w="70"/>
              <w:right w:type="dxa" w:w="110"/>
            </w:tcMar>
          </w:tcPr>
          <w:p>
            <w:pPr>
              <w:spacing w:after="0" w:line="250"/>
              <w:jc w:val="left"/>
            </w:pPr>
            <w:r>
              <w:rPr>
                <w:color w:val="1A1A1A"/>
                <w:sz w:val="19"/>
                <w:szCs w:val="19"/>
              </w:rPr>
              <w:t xml:space="preserve">Raw numerical results, baseline and post-fix</w:t>
            </w:r>
          </w:p>
        </w:tc>
      </w:tr>
      <w:tr>
        <w:tc>
          <w:tcPr>
            <w:tcW w:type="dxa" w:w="3400"/>
            <w:shd w:fill="FFFFFF" w:val="clear"/>
            <w:tcMar>
              <w:top w:type="dxa" w:w="70"/>
              <w:left w:type="dxa" w:w="110"/>
              <w:bottom w:type="dxa" w:w="70"/>
              <w:right w:type="dxa" w:w="110"/>
            </w:tcMar>
          </w:tcPr>
          <w:p>
            <w:pPr>
              <w:spacing w:after="0" w:line="250"/>
              <w:jc w:val="left"/>
            </w:pPr>
            <w:r>
              <w:rPr>
                <w:color w:val="1A1A1A"/>
                <w:sz w:val="19"/>
                <w:szCs w:val="19"/>
              </w:rPr>
              <w:t xml:space="preserve">validation/figures/ (15 PNG)</w:t>
            </w:r>
          </w:p>
        </w:tc>
        <w:tc>
          <w:tcPr>
            <w:tcW w:type="dxa" w:w="5960"/>
            <w:shd w:fill="FFFFFF" w:val="clear"/>
            <w:tcMar>
              <w:top w:type="dxa" w:w="70"/>
              <w:left w:type="dxa" w:w="110"/>
              <w:bottom w:type="dxa" w:w="70"/>
              <w:right w:type="dxa" w:w="110"/>
            </w:tcMar>
          </w:tcPr>
          <w:p>
            <w:pPr>
              <w:spacing w:after="0" w:line="250"/>
              <w:jc w:val="left"/>
            </w:pPr>
            <w:r>
              <w:rPr>
                <w:color w:val="1A1A1A"/>
                <w:sz w:val="19"/>
                <w:szCs w:val="19"/>
              </w:rPr>
              <w:t xml:space="preserve">Implied timescales, CK panels, π confidence intervals, VAMP-2 grids</w:t>
            </w:r>
          </w:p>
        </w:tc>
      </w:tr>
      <w:tr>
        <w:tc>
          <w:tcPr>
            <w:tcW w:type="dxa" w:w="3400"/>
            <w:shd w:fill="FFFFFF" w:val="clear"/>
            <w:tcMar>
              <w:top w:type="dxa" w:w="70"/>
              <w:left w:type="dxa" w:w="110"/>
              <w:bottom w:type="dxa" w:w="70"/>
              <w:right w:type="dxa" w:w="110"/>
            </w:tcMar>
          </w:tcPr>
          <w:p>
            <w:pPr>
              <w:spacing w:after="0" w:line="250"/>
              <w:jc w:val="left"/>
            </w:pPr>
            <w:r>
              <w:rPr>
                <w:color w:val="1A1A1A"/>
                <w:sz w:val="19"/>
                <w:szCs w:val="19"/>
              </w:rPr>
              <w:t xml:space="preserve">tests/test_production_scoring.py</w:t>
            </w:r>
          </w:p>
        </w:tc>
        <w:tc>
          <w:tcPr>
            <w:tcW w:type="dxa" w:w="5960"/>
            <w:shd w:fill="FFFFFF" w:val="clear"/>
            <w:tcMar>
              <w:top w:type="dxa" w:w="70"/>
              <w:left w:type="dxa" w:w="110"/>
              <w:bottom w:type="dxa" w:w="70"/>
              <w:right w:type="dxa" w:w="110"/>
            </w:tcMar>
          </w:tcPr>
          <w:p>
            <w:pPr>
              <w:spacing w:after="0" w:line="250"/>
              <w:jc w:val="left"/>
            </w:pPr>
            <w:r>
              <w:rPr>
                <w:color w:val="1A1A1A"/>
                <w:sz w:val="19"/>
                <w:szCs w:val="19"/>
              </w:rPr>
              <w:t xml:space="preserve">Twelve permanent correctness tests (all passing)</w:t>
            </w:r>
          </w:p>
        </w:tc>
      </w:tr>
      <w:tr>
        <w:tc>
          <w:tcPr>
            <w:tcW w:type="dxa" w:w="3400"/>
            <w:shd w:fill="FFFFFF" w:val="clear"/>
            <w:tcMar>
              <w:top w:type="dxa" w:w="70"/>
              <w:left w:type="dxa" w:w="110"/>
              <w:bottom w:type="dxa" w:w="70"/>
              <w:right w:type="dxa" w:w="110"/>
            </w:tcMar>
          </w:tcPr>
          <w:p>
            <w:pPr>
              <w:spacing w:after="0" w:line="250"/>
              <w:jc w:val="left"/>
            </w:pPr>
            <w:r>
              <w:rPr>
                <w:color w:val="1A1A1A"/>
                <w:sz w:val="19"/>
                <w:szCs w:val="19"/>
              </w:rPr>
              <w:t xml:space="preserve">artifacts/{ID}/state_symbols.npy</w:t>
            </w:r>
          </w:p>
        </w:tc>
        <w:tc>
          <w:tcPr>
            <w:tcW w:type="dxa" w:w="5960"/>
            <w:shd w:fill="FFFFFF" w:val="clear"/>
            <w:tcMar>
              <w:top w:type="dxa" w:w="70"/>
              <w:left w:type="dxa" w:w="110"/>
              <w:bottom w:type="dxa" w:w="70"/>
              <w:right w:type="dxa" w:w="110"/>
            </w:tcMar>
          </w:tcPr>
          <w:p>
            <w:pPr>
              <w:spacing w:after="0" w:line="250"/>
              <w:jc w:val="left"/>
            </w:pPr>
            <w:r>
              <w:rPr>
                <w:color w:val="1A1A1A"/>
                <w:sz w:val="19"/>
                <w:szCs w:val="19"/>
              </w:rPr>
              <w:t xml:space="preserve">Active-set mapping, newly persisted when states are pruned</w:t>
            </w:r>
          </w:p>
        </w:tc>
      </w:tr>
      <w:tr>
        <w:tc>
          <w:tcPr>
            <w:tcW w:type="dxa" w:w="3400"/>
            <w:shd w:fill="FFFFFF" w:val="clear"/>
            <w:tcMar>
              <w:top w:type="dxa" w:w="70"/>
              <w:left w:type="dxa" w:w="110"/>
              <w:bottom w:type="dxa" w:w="70"/>
              <w:right w:type="dxa" w:w="110"/>
            </w:tcMar>
          </w:tcPr>
          <w:p>
            <w:pPr>
              <w:spacing w:after="0" w:line="250"/>
              <w:jc w:val="left"/>
            </w:pPr>
            <w:r>
              <w:rPr>
                <w:color w:val="1A1A1A"/>
                <w:sz w:val="19"/>
                <w:szCs w:val="19"/>
              </w:rPr>
              <w:t xml:space="preserve">results/{ID}/residue_scores_rmsf.json</w:t>
            </w:r>
          </w:p>
        </w:tc>
        <w:tc>
          <w:tcPr>
            <w:tcW w:type="dxa" w:w="5960"/>
            <w:shd w:fill="FFFFFF" w:val="clear"/>
            <w:tcMar>
              <w:top w:type="dxa" w:w="70"/>
              <w:left w:type="dxa" w:w="110"/>
              <w:bottom w:type="dxa" w:w="70"/>
              <w:right w:type="dxa" w:w="110"/>
            </w:tcMar>
          </w:tcPr>
          <w:p>
            <w:pPr>
              <w:spacing w:after="0" w:line="250"/>
              <w:jc w:val="left"/>
            </w:pPr>
            <w:r>
              <w:rPr>
                <w:color w:val="1A1A1A"/>
                <w:sz w:val="19"/>
                <w:szCs w:val="19"/>
              </w:rPr>
              <w:t xml:space="preserve">Per-residue RMSF in Ångströms, newly produced</w:t>
            </w:r>
          </w:p>
        </w:tc>
      </w:tr>
    </w:tbl>
    <w:p>
      <w:pPr>
        <w:spacing w:after="60" w:line="276"/>
      </w:pPr>
      <w:r>
        <w:rPr>
          <w:b/>
          <w:bCs/>
          <w:color w:val="1A1A1A"/>
          <w:sz w:val="20"/>
          <w:szCs w:val="20"/>
        </w:rPr>
        <w:t xml:space="preserve">Reproduction:</w:t>
      </w:r>
    </w:p>
    <w:p>
      <w:pPr>
        <w:shd w:fill="F4F4F4" w:val="clear"/>
        <w:spacing w:after="140" w:before="100"/>
        <w:ind w:left="240"/>
      </w:pPr>
      <w:r>
        <w:rPr>
          <w:rFonts w:ascii="Consolas" w:cs="Consolas" w:eastAsia="Consolas" w:hAnsi="Consolas"/>
          <w:color w:val="222222"/>
          <w:sz w:val="18"/>
          <w:szCs w:val="18"/>
        </w:rPr>
        <w:t xml:space="preserve">conda activate mdcapstone</w:t>
      </w:r>
      <w:r>
        <w:br/>
      </w:r>
      <w:r>
        <w:rPr>
          <w:rFonts w:ascii="Consolas" w:cs="Consolas" w:eastAsia="Consolas" w:hAnsi="Consolas"/>
          <w:color w:val="222222"/>
          <w:sz w:val="18"/>
          <w:szCs w:val="18"/>
        </w:rPr>
        <w:t xml:space="preserve">python -m pytest tests/test_production_scoring.py -v</w:t>
      </w:r>
      <w:r>
        <w:br/>
      </w:r>
      <w:r>
        <w:rPr>
          <w:rFonts w:ascii="Consolas" w:cs="Consolas" w:eastAsia="Consolas" w:hAnsi="Consolas"/>
          <w:color w:val="222222"/>
          <w:sz w:val="18"/>
          <w:szCs w:val="18"/>
        </w:rPr>
        <w:t xml:space="preserve">python validation/baseline_numerical.py</w:t>
      </w:r>
      <w:r>
        <w:br/>
      </w:r>
      <w:r>
        <w:rPr>
          <w:rFonts w:ascii="Consolas" w:cs="Consolas" w:eastAsia="Consolas" w:hAnsi="Consolas"/>
          <w:color w:val="222222"/>
          <w:sz w:val="18"/>
          <w:szCs w:val="18"/>
        </w:rPr>
        <w:t xml:space="preserve">python validation/baseline_edge_cases.py</w:t>
      </w:r>
      <w:r>
        <w:br/>
      </w:r>
      <w:r>
        <w:rPr>
          <w:rFonts w:ascii="Consolas" w:cs="Consolas" w:eastAsia="Consolas" w:hAnsi="Consolas"/>
          <w:color w:val="222222"/>
          <w:sz w:val="18"/>
          <w:szCs w:val="18"/>
        </w:rPr>
        <w:t xml:space="preserve">python validation/baseline_rare_case.py</w:t>
      </w:r>
      <w:r>
        <w:br/>
      </w:r>
      <w:r>
        <w:rPr>
          <w:rFonts w:ascii="Consolas" w:cs="Consolas" w:eastAsia="Consolas" w:hAnsi="Consolas"/>
          <w:color w:val="222222"/>
          <w:sz w:val="18"/>
          <w:szCs w:val="18"/>
        </w:rPr>
        <w:t xml:space="preserve">python validation/layer2_msm_validity.py</w:t>
      </w:r>
      <w:r>
        <w:br/>
      </w:r>
      <w:r>
        <w:rPr>
          <w:rFonts w:ascii="Consolas" w:cs="Consolas" w:eastAsia="Consolas" w:hAnsi="Consolas"/>
          <w:color w:val="222222"/>
          <w:sz w:val="18"/>
          <w:szCs w:val="18"/>
        </w:rPr>
        <w:t xml:space="preserve">python validation/layer3_external.py</w:t>
      </w:r>
    </w:p>
    <w:p>
      <w:pPr>
        <w:spacing w:after="120" w:line="276"/>
      </w:pPr>
      <w:r>
        <w:rPr>
          <w:color w:val="5A5A5A"/>
          <w:sz w:val="19"/>
          <w:szCs w:val="19"/>
        </w:rPr>
        <w:t xml:space="preserve">Interface changes for downstream consumers: residue score keys are unchanged for single-chain proteins but multi-chain duplicates now appear as NAME###_chainK; the transition-surprise column is empty (NaN) for the final lag frames by design; and a new state_symbols.npy artifact is written whenever the MSM prunes states.</w:t>
      </w:r>
    </w:p>
    <w:p>
      <w:pPr>
        <w:pStyle w:val="Heading1"/>
        <w:spacing w:after="140" w:before="360"/>
      </w:pPr>
      <w:r>
        <w:rPr>
          <w:b/>
          <w:bCs/>
          <w:color w:val="1A1A1A"/>
          <w:sz w:val="30"/>
          <w:szCs w:val="30"/>
        </w:rPr>
        <w:t xml:space="preserve">References</w:t>
      </w:r>
    </w:p>
    <w:p>
      <w:pPr>
        <w:spacing w:after="120" w:line="276"/>
        <w:ind w:left="360" w:hanging="360"/>
      </w:pPr>
      <w:r>
        <w:rPr>
          <w:color w:val="1A1A1A"/>
          <w:sz w:val="19"/>
          <w:szCs w:val="19"/>
        </w:rPr>
        <w:t xml:space="preserve">Prinz, J.-H., Wu, H., Sarich, M., Keller, B., Senne, M., Held, M., Chodera, J. D., Schütte, C., &amp; Noé, F. (2011). Markov models of molecular kinetics: Generation and validation. Journal of Chemical Physics, 134, 174105.</w:t>
      </w:r>
    </w:p>
    <w:p>
      <w:pPr>
        <w:spacing w:after="120" w:line="276"/>
        <w:ind w:left="360" w:hanging="360"/>
      </w:pPr>
      <w:r>
        <w:rPr>
          <w:color w:val="1A1A1A"/>
          <w:sz w:val="19"/>
          <w:szCs w:val="19"/>
        </w:rPr>
        <w:t xml:space="preserve">Husic, B. E., &amp; Pande, V. S. (2018). Markov state models: From an art to a science. Journal of the American Chemical Society, 140(7), 2386–2396.</w:t>
      </w:r>
    </w:p>
    <w:p>
      <w:pPr>
        <w:spacing w:after="120" w:line="276"/>
        <w:ind w:left="360" w:hanging="360"/>
      </w:pPr>
      <w:r>
        <w:rPr>
          <w:color w:val="1A1A1A"/>
          <w:sz w:val="19"/>
          <w:szCs w:val="19"/>
        </w:rPr>
        <w:t xml:space="preserve">Wu, H., &amp; Noé, F. (2020). Variational approach for learning Markov processes from time series data. Journal of Nonlinear Science, 30, 23–66.</w:t>
      </w:r>
    </w:p>
    <w:p>
      <w:pPr>
        <w:spacing w:after="120" w:line="276"/>
        <w:ind w:left="360" w:hanging="360"/>
      </w:pPr>
      <w:r>
        <w:rPr>
          <w:color w:val="1A1A1A"/>
          <w:sz w:val="19"/>
          <w:szCs w:val="19"/>
        </w:rPr>
        <w:t xml:space="preserve">Hoffmann, M., Scherer, M., Hempel, T., Mardt, A., de Silva, B., Husic, B. E., Klus, S., Wu, H., Kutz, N., Brunton, S. L., &amp; Noé, F. (2021). Deeptime: A Python library for machine learning dynamical models from time series data. Machine Learning: Science and Technology, 3, 015009.</w:t>
      </w:r>
    </w:p>
    <w:p>
      <w:pPr>
        <w:spacing w:after="120" w:line="276"/>
        <w:ind w:left="360" w:hanging="360"/>
      </w:pPr>
      <w:r>
        <w:rPr>
          <w:color w:val="1A1A1A"/>
          <w:sz w:val="19"/>
          <w:szCs w:val="19"/>
        </w:rPr>
        <w:t xml:space="preserve">McGibbon, R. T., Beauchamp, K. A., Harrigan, M. P., Klein, C., Swails, J. M., Hernández, C. X., Schwantes, C. R., Wang, L.-P., Lane, T. J., &amp; Pande, V. S. (2015). MDTraj: A modern open library for the analysis of molecular dynamics trajectories. Biophysical Journal, 109(8), 1528–1532.</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7"/>
        <w:szCs w:val="17"/>
      </w:rPr>
      <w:t xml:space="preserve">SciML-MD Validation Report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pPr>
    <w:rPr>
      <w:b/>
      <w:bCs/>
      <w:color w:val="1A1A1A"/>
      <w:sz w:val="30"/>
      <w:szCs w:val="30"/>
    </w:rPr>
  </w:style>
  <w:style w:type="paragraph" w:styleId="Heading2">
    <w:name w:val="Heading 2"/>
    <w:basedOn w:val="Normal"/>
    <w:next w:val="Normal"/>
    <w:qFormat/>
    <w:pPr>
      <w:spacing w:after="120" w:before="280"/>
    </w:pPr>
    <w:rPr>
      <w:b/>
      <w:bCs/>
      <w:color w:val="0072B2"/>
      <w:sz w:val="24"/>
      <w:szCs w:val="24"/>
    </w:rPr>
  </w:style>
  <w:style w:type="paragraph" w:styleId="Heading3">
    <w:name w:val="Heading 3"/>
    <w:basedOn w:val="Normal"/>
    <w:next w:val="Normal"/>
    <w:qFormat/>
    <w:pPr>
      <w:spacing w:after="100" w:before="220"/>
    </w:pPr>
    <w:rPr>
      <w:b/>
      <w:b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0ba8b245766610fe88ee405195fa2cdc746c791.png"/><Relationship Id="rId9" Type="http://schemas.openxmlformats.org/officeDocument/2006/relationships/image" Target="media/2e19de45707d36738b41c876b6a62b34d39b18a8.png"/><Relationship Id="rId10" Type="http://schemas.openxmlformats.org/officeDocument/2006/relationships/image" Target="media/8ca21def1cfbc9bd997a8b9623ecf989d533db04.png"/><Relationship Id="rId11" Type="http://schemas.openxmlformats.org/officeDocument/2006/relationships/image" Target="media/7c54077195a4bf99384d7059ecad56705babc56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SciML-MD Scientific Validation Report</dc:title>
  <dc:creator>Siya Jethliya</dc:creator>
  <dc:description>Validation of the SciML-MD molecular-dynamics anomaly-detection pipeline</dc:description>
  <cp:lastModifiedBy>Un-named</cp:lastModifiedBy>
  <cp:revision>1</cp:revision>
  <dcterms:created xsi:type="dcterms:W3CDTF">2026-08-15T08:05:26.608Z</dcterms:created>
  <dcterms:modified xsi:type="dcterms:W3CDTF">2026-08-15T08:05:26.608Z</dcterms:modified>
</cp:coreProperties>
</file>

<file path=docProps/custom.xml><?xml version="1.0" encoding="utf-8"?>
<Properties xmlns="http://schemas.openxmlformats.org/officeDocument/2006/custom-properties" xmlns:vt="http://schemas.openxmlformats.org/officeDocument/2006/docPropsVTypes"/>
</file>