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相对论重离子碰撞过程中背景磁场的计算与讨论"/>
      <w:bookmarkEnd w:id="21"/>
      <w:r>
        <w:t xml:space="preserve">相对论重离子碰撞过程中背景磁场的计算与讨论</w:t>
      </w:r>
    </w:p>
    <w:p>
      <w:r>
        <w:t xml:space="preserve">在相对论重离子碰撞过程中，带正电的原子核以极高的速度相互碰撞。对于非对心碰撞，会产生一个很强的磁场。这种背景磁场的存在是形成手征磁效应（CME: Chiral Magnetic Effect）的关键因素。手征磁效应指的是：一个带有非零手征性的系统，在磁场的作用下，产生一个沿磁场方向的电流的现象。在实验上观测到手征磁效应是具有非平凡拓扑结构的胶子构形的直接证据，并且也可作为QCD（Quantum Chromo Dynamics）中P与CP对称性破坏的一个信号。</w:t>
      </w:r>
    </w:p>
    <w:p>
      <w:r>
        <w:t xml:space="preserve">本文主要讨论非对心重离子碰撞中背景磁场公式的推导，并对背景磁场的一些性质进行了研究。</w:t>
      </w:r>
    </w:p>
    <w:p>
      <w:pPr>
        <w:pStyle w:val="Heading2"/>
      </w:pPr>
      <w:bookmarkStart w:id="22" w:name="背景磁场计算公式的推导"/>
      <w:bookmarkEnd w:id="22"/>
      <w:r>
        <w:t xml:space="preserve">背景磁场计算公式的推导</w:t>
      </w:r>
    </w:p>
    <w:p>
      <w:r>
        <w:t xml:space="preserve">我们首先考虑匀速运动点电荷产生的磁场。匀速运动点电荷的场可以利用李纳-维谢尔势或者直接通过洛伦兹变换求得。下面分别用这两种方法来进行求解。</w:t>
      </w:r>
    </w:p>
    <w:p>
      <w:pPr>
        <w:pStyle w:val="Heading3"/>
      </w:pPr>
      <w:bookmarkStart w:id="23" w:name="李纳-维谢尔势求点电荷磁场"/>
      <w:bookmarkEnd w:id="23"/>
      <w:r>
        <w:t xml:space="preserve">李纳-维谢尔势求点电荷磁场</w:t>
      </w:r>
    </w:p>
    <w:p>
      <w:r>
        <w:t xml:space="preserve">设点电荷的位置矢量为</w:t>
      </w:r>
      <m:oMath>
        <m:acc>
          <m:accPr>
            <m:chr m:val="⃗"/>
          </m:accPr>
          <m:e>
            <m:r>
              <m:rPr>
                <m:sty m:val="p"/>
              </m:rPr>
              <m:t>x</m:t>
            </m:r>
          </m:e>
        </m:acc>
      </m:oMath>
      <w:r>
        <w:t xml:space="preserve">，任意运动点电荷的李纳-维谢尔势为</w:t>
      </w:r>
    </w:p>
    <w:p>
      <m:oMathPara>
        <m:oMathParaPr>
          <m:jc m:val="center"/>
        </m:oMathParaPr>
        <m:oMath>
          <m:r>
            <m:rPr>
              <m:sty m:val="p"/>
            </m:rPr>
            <m:t>V</m:t>
          </m:r>
          <m:r>
            <m:rPr>
              <m:sty m:val="p"/>
            </m:rPr>
            <m:t>(</m:t>
          </m:r>
          <m:acc>
            <m:accPr>
              <m:chr m:val="⃗"/>
            </m:accPr>
            <m:e>
              <m:r>
                <m:rPr>
                  <m:sty m:val="p"/>
                </m:rPr>
                <m:t>x</m:t>
              </m:r>
            </m:e>
          </m:acc>
          <m:r>
            <m:rPr>
              <m:sty m:val="p"/>
            </m:rPr>
            <m:t>,</m:t>
          </m:r>
          <m:r>
            <m:rPr>
              <m:sty m:val="p"/>
            </m:rPr>
            <m:t>t</m:t>
          </m:r>
          <m:r>
            <m:rPr>
              <m:sty m:val="p"/>
            </m:rPr>
            <m:t>)</m:t>
          </m:r>
          <m:r>
            <m:rPr>
              <m:sty m:val="p"/>
            </m:rPr>
            <m:t>=</m:t>
          </m:r>
          <m:f>
            <m:fPr>
              <m:type m:val="bar"/>
            </m:fPr>
            <m:num>
              <m:r>
                <m:rPr>
                  <m:sty m:val="p"/>
                </m:rPr>
                <m:t>1</m:t>
              </m:r>
            </m:num>
            <m:den>
              <m:r>
                <m:rPr>
                  <m:sty m:val="p"/>
                </m:rPr>
                <m:t>4</m:t>
              </m:r>
              <m:r>
                <m:rPr>
                  <m:sty m:val="p"/>
                </m:rPr>
                <m:t>π</m:t>
              </m:r>
              <m:sSub>
                <m:e>
                  <m:r>
                    <m:rPr>
                      <m:sty m:val="p"/>
                    </m:rPr>
                    <m:t>ε</m:t>
                  </m:r>
                </m:e>
                <m:sub>
                  <m:r>
                    <m:rPr>
                      <m:sty m:val="p"/>
                    </m:rPr>
                    <m:t>0</m:t>
                  </m:r>
                </m:sub>
              </m:sSub>
            </m:den>
          </m:f>
          <m:f>
            <m:fPr>
              <m:type m:val="bar"/>
            </m:fPr>
            <m:num>
              <m:r>
                <m:rPr>
                  <m:sty m:val="p"/>
                </m:rPr>
                <m:t>q</m:t>
              </m:r>
              <m:r>
                <m:rPr>
                  <m:sty m:val="p"/>
                </m:rPr>
                <m:t>c</m:t>
              </m:r>
            </m:num>
            <m:den>
              <m:r>
                <m:rPr>
                  <m:sty m:val="p"/>
                </m:rPr>
                <m:t>r</m:t>
              </m:r>
              <m:r>
                <m:rPr>
                  <m:sty m:val="p"/>
                </m:rPr>
                <m:t>c</m:t>
              </m:r>
              <m:r>
                <m:rPr>
                  <m:sty m:val="p"/>
                </m:rPr>
                <m:t>−</m:t>
              </m:r>
              <m:acc>
                <m:accPr>
                  <m:chr m:val="⃗"/>
                </m:accPr>
                <m:e>
                  <m:r>
                    <m:rPr>
                      <m:sty m:val="p"/>
                    </m:rPr>
                    <m:t>r</m:t>
                  </m:r>
                </m:e>
              </m:acc>
              <m:r>
                <m:rPr>
                  <m:sty m:val="p"/>
                </m:rPr>
                <m:t>⋅</m:t>
              </m:r>
              <m:acc>
                <m:accPr>
                  <m:chr m:val="⃗"/>
                </m:accPr>
                <m:e>
                  <m:r>
                    <m:rPr>
                      <m:sty m:val="p"/>
                    </m:rPr>
                    <m:t>v</m:t>
                  </m:r>
                </m:e>
              </m:acc>
            </m:den>
          </m:f>
          <m:r>
            <m:rPr>
              <m:sty m:val="p"/>
            </m:rPr>
            <m:t>,</m:t>
          </m:r>
          <m:r>
            <m:rPr>
              <m:sty m:val="p"/>
            </m:rPr>
            <m:t> </m:t>
          </m:r>
          <m:acc>
            <m:accPr>
              <m:chr m:val="⃗"/>
            </m:accPr>
            <m:e>
              <m:r>
                <m:rPr>
                  <m:sty m:val="p"/>
                </m:rPr>
                <m:t>A</m:t>
              </m:r>
            </m:e>
          </m:acc>
          <m:r>
            <m:rPr>
              <m:sty m:val="p"/>
            </m:rPr>
            <m:t>(</m:t>
          </m:r>
          <m:acc>
            <m:accPr>
              <m:chr m:val="⃗"/>
            </m:accPr>
            <m:e>
              <m:r>
                <m:rPr>
                  <m:sty m:val="p"/>
                </m:rPr>
                <m:t>x</m:t>
              </m:r>
            </m:e>
          </m:acc>
          <m:r>
            <m:rPr>
              <m:sty m:val="p"/>
            </m:rPr>
            <m:t>,</m:t>
          </m:r>
          <m:r>
            <m:rPr>
              <m:sty m:val="p"/>
            </m:rPr>
            <m:t>t</m:t>
          </m:r>
          <m:r>
            <m:rPr>
              <m:sty m:val="p"/>
            </m:rPr>
            <m:t>)</m:t>
          </m:r>
          <m:r>
            <m:rPr>
              <m:sty m:val="p"/>
            </m:rPr>
            <m:t>=</m:t>
          </m:r>
          <m:f>
            <m:fPr>
              <m:type m:val="bar"/>
            </m:fPr>
            <m:num>
              <m:acc>
                <m:accPr>
                  <m:chr m:val="⃗"/>
                </m:accPr>
                <m:e>
                  <m:r>
                    <m:rPr>
                      <m:sty m:val="p"/>
                    </m:rPr>
                    <m:t>v</m:t>
                  </m:r>
                </m:e>
              </m:acc>
            </m:num>
            <m:den>
              <m:sSup>
                <m:e>
                  <m:r>
                    <m:rPr>
                      <m:sty m:val="p"/>
                    </m:rPr>
                    <m:t>c</m:t>
                  </m:r>
                </m:e>
                <m:sup>
                  <m:r>
                    <m:rPr>
                      <m:sty m:val="p"/>
                    </m:rPr>
                    <m:t>2</m:t>
                  </m:r>
                </m:sup>
              </m:sSup>
            </m:den>
          </m:f>
          <m:r>
            <m:rPr>
              <m:sty m:val="p"/>
            </m:rPr>
            <m:t>V</m:t>
          </m:r>
          <m:r>
            <m:rPr>
              <m:sty m:val="p"/>
            </m:rPr>
            <m:t>(</m:t>
          </m:r>
          <m:acc>
            <m:accPr>
              <m:chr m:val="⃗"/>
            </m:accPr>
            <m:e>
              <m:r>
                <m:rPr>
                  <m:sty m:val="p"/>
                </m:rPr>
                <m:t>x</m:t>
              </m:r>
            </m:e>
          </m:acc>
          <m:r>
            <m:rPr>
              <m:sty m:val="p"/>
            </m:rPr>
            <m:t>,</m:t>
          </m:r>
          <m:r>
            <m:rPr>
              <m:sty m:val="p"/>
            </m:rPr>
            <m:t>t</m:t>
          </m:r>
          <m:r>
            <m:rPr>
              <m:sty m:val="p"/>
            </m:rPr>
            <m:t>)</m:t>
          </m:r>
        </m:oMath>
      </m:oMathPara>
    </w:p>
    <w:p>
      <w:pPr>
        <w:pStyle w:val="Heading3"/>
      </w:pPr>
      <w:bookmarkStart w:id="24" w:name="洛伦兹变换求点电荷磁场"/>
      <w:bookmarkEnd w:id="24"/>
      <w:r>
        <w:t xml:space="preserve">洛伦兹变换求点电荷磁场</w:t>
      </w:r>
    </w:p>
    <w:p>
      <w:pPr>
        <w:pStyle w:val="Heading2"/>
      </w:pPr>
      <w:bookmarkStart w:id="25" w:name="数值计算结果"/>
      <w:bookmarkEnd w:id="25"/>
      <w:r>
        <w:t xml:space="preserve">数值计算结果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3cd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