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050E5" w14:textId="77777777" w:rsidR="006C018B" w:rsidRDefault="006C018B">
      <w:pPr>
        <w:pStyle w:val="Body"/>
        <w:rPr>
          <w:rFonts w:ascii="Arial" w:hAnsi="Arial"/>
          <w:sz w:val="26"/>
          <w:szCs w:val="26"/>
        </w:rPr>
      </w:pPr>
    </w:p>
    <w:p w14:paraId="187C01A3" w14:textId="77777777" w:rsidR="006C018B" w:rsidRDefault="00CB72C4">
      <w:pPr>
        <w:pStyle w:val="Body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Regarding Caruso et al:</w:t>
      </w:r>
    </w:p>
    <w:p w14:paraId="685796A4" w14:textId="77777777" w:rsidR="006C018B" w:rsidRDefault="00CB72C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For readers interested in a recent replication (with extension by moderation) of Caruso et al. (2013), see Schuler &amp; </w:t>
      </w:r>
      <w:proofErr w:type="spellStart"/>
      <w:r>
        <w:rPr>
          <w:rFonts w:ascii="Arial" w:hAnsi="Arial"/>
          <w:sz w:val="26"/>
          <w:szCs w:val="26"/>
        </w:rPr>
        <w:t>W</w:t>
      </w:r>
      <w:r>
        <w:rPr>
          <w:rFonts w:ascii="Arial" w:hAnsi="Arial"/>
          <w:sz w:val="26"/>
          <w:szCs w:val="26"/>
        </w:rPr>
        <w:t>ä</w:t>
      </w:r>
      <w:r>
        <w:rPr>
          <w:rFonts w:ascii="Arial" w:hAnsi="Arial"/>
          <w:sz w:val="26"/>
          <w:szCs w:val="26"/>
        </w:rPr>
        <w:t>nke</w:t>
      </w:r>
      <w:proofErr w:type="spellEnd"/>
      <w:r>
        <w:rPr>
          <w:rFonts w:ascii="Arial" w:hAnsi="Arial"/>
          <w:sz w:val="26"/>
          <w:szCs w:val="26"/>
        </w:rPr>
        <w:t xml:space="preserve">, in press, SPPS. </w:t>
      </w:r>
    </w:p>
    <w:p w14:paraId="033B016A" w14:textId="77777777" w:rsidR="006C018B" w:rsidRDefault="006C018B">
      <w:pPr>
        <w:pStyle w:val="BodyA"/>
        <w:widowControl w:val="0"/>
        <w:spacing w:line="480" w:lineRule="auto"/>
        <w:ind w:left="720" w:hanging="720"/>
        <w:rPr>
          <w:sz w:val="26"/>
          <w:szCs w:val="26"/>
        </w:rPr>
      </w:pPr>
    </w:p>
    <w:p w14:paraId="09B1E3A0" w14:textId="77777777" w:rsidR="006C018B" w:rsidRDefault="00CB72C4">
      <w:pPr>
        <w:pStyle w:val="BodyA"/>
        <w:widowControl w:val="0"/>
        <w:spacing w:line="480" w:lineRule="auto"/>
        <w:ind w:left="720" w:hanging="720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Schuler, J., &amp; </w:t>
      </w:r>
      <w:proofErr w:type="spellStart"/>
      <w:r>
        <w:rPr>
          <w:sz w:val="26"/>
          <w:szCs w:val="26"/>
        </w:rPr>
        <w:t>Wä</w:t>
      </w:r>
      <w:r>
        <w:rPr>
          <w:sz w:val="26"/>
          <w:szCs w:val="26"/>
        </w:rPr>
        <w:t>nke</w:t>
      </w:r>
      <w:proofErr w:type="spellEnd"/>
      <w:r>
        <w:rPr>
          <w:sz w:val="26"/>
          <w:szCs w:val="26"/>
        </w:rPr>
        <w:t xml:space="preserve">, M. (2016). A fresh look on money priming. Feeling privileged or not makes a difference. </w:t>
      </w:r>
      <w:r>
        <w:rPr>
          <w:i/>
          <w:iCs/>
          <w:sz w:val="26"/>
          <w:szCs w:val="26"/>
        </w:rPr>
        <w:t xml:space="preserve">Social Psychological and Personality Science, </w:t>
      </w:r>
      <w:r>
        <w:rPr>
          <w:sz w:val="26"/>
          <w:szCs w:val="26"/>
        </w:rPr>
        <w:t xml:space="preserve">Advance online publication. </w:t>
      </w:r>
      <w:r>
        <w:rPr>
          <w:color w:val="262700"/>
          <w:sz w:val="26"/>
          <w:szCs w:val="26"/>
          <w:u w:color="262700"/>
        </w:rPr>
        <w:t>doi:10.1177/1948550616628608</w:t>
      </w:r>
      <w:r>
        <w:rPr>
          <w:i/>
          <w:iCs/>
          <w:sz w:val="26"/>
          <w:szCs w:val="26"/>
        </w:rPr>
        <w:t xml:space="preserve"> </w:t>
      </w:r>
    </w:p>
    <w:p w14:paraId="087639BD" w14:textId="77777777" w:rsidR="006C018B" w:rsidRDefault="006C018B">
      <w:pPr>
        <w:pStyle w:val="Default"/>
        <w:rPr>
          <w:rFonts w:ascii="Arial" w:eastAsia="Arial" w:hAnsi="Arial" w:cs="Arial"/>
          <w:sz w:val="26"/>
          <w:szCs w:val="26"/>
        </w:rPr>
      </w:pPr>
    </w:p>
    <w:p w14:paraId="3A91AC24" w14:textId="77777777" w:rsidR="006C018B" w:rsidRDefault="00CB72C4">
      <w:pPr>
        <w:pStyle w:val="Default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Regarding </w:t>
      </w:r>
      <w:proofErr w:type="spellStart"/>
      <w:r>
        <w:rPr>
          <w:rFonts w:ascii="Arial" w:hAnsi="Arial"/>
          <w:b/>
          <w:bCs/>
          <w:sz w:val="26"/>
          <w:szCs w:val="26"/>
        </w:rPr>
        <w:t>Vohs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et al.</w:t>
      </w:r>
      <w:r>
        <w:rPr>
          <w:rFonts w:ascii="Arial" w:hAnsi="Arial"/>
          <w:b/>
          <w:bCs/>
          <w:sz w:val="26"/>
          <w:szCs w:val="26"/>
        </w:rPr>
        <w:t xml:space="preserve"> (2006), Study 3: </w:t>
      </w:r>
    </w:p>
    <w:p w14:paraId="0185BD46" w14:textId="77777777" w:rsidR="006C018B" w:rsidRDefault="00CB72C4">
      <w:pPr>
        <w:pStyle w:val="Default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>The two studies co</w:t>
      </w:r>
      <w:r>
        <w:rPr>
          <w:rFonts w:ascii="Arial" w:hAnsi="Arial"/>
          <w:sz w:val="26"/>
          <w:szCs w:val="26"/>
        </w:rPr>
        <w:t>ntain</w:t>
      </w:r>
      <w:r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many departures from Study 3</w:t>
      </w:r>
      <w:r>
        <w:rPr>
          <w:rFonts w:ascii="Arial" w:hAnsi="Arial"/>
          <w:sz w:val="26"/>
          <w:szCs w:val="26"/>
        </w:rPr>
        <w:t>’</w:t>
      </w:r>
      <w:r>
        <w:rPr>
          <w:rFonts w:ascii="Arial" w:hAnsi="Arial"/>
          <w:sz w:val="26"/>
          <w:szCs w:val="26"/>
        </w:rPr>
        <w:t xml:space="preserve">s methods, a few of which I detail below. Readers interested in replication studies of </w:t>
      </w:r>
      <w:proofErr w:type="spellStart"/>
      <w:r>
        <w:rPr>
          <w:rFonts w:ascii="Arial" w:hAnsi="Arial"/>
          <w:sz w:val="26"/>
          <w:szCs w:val="26"/>
        </w:rPr>
        <w:t>Vohs</w:t>
      </w:r>
      <w:proofErr w:type="spellEnd"/>
      <w:r>
        <w:rPr>
          <w:rFonts w:ascii="Arial" w:hAnsi="Arial"/>
          <w:sz w:val="26"/>
          <w:szCs w:val="26"/>
        </w:rPr>
        <w:t xml:space="preserve"> et al (2006) are directed to </w:t>
      </w:r>
      <w:proofErr w:type="spellStart"/>
      <w:r>
        <w:rPr>
          <w:rFonts w:ascii="Arial" w:hAnsi="Arial"/>
          <w:sz w:val="26"/>
          <w:szCs w:val="26"/>
        </w:rPr>
        <w:t>Vohs</w:t>
      </w:r>
      <w:proofErr w:type="spellEnd"/>
      <w:r>
        <w:rPr>
          <w:rFonts w:ascii="Arial" w:hAnsi="Arial"/>
          <w:sz w:val="26"/>
          <w:szCs w:val="26"/>
        </w:rPr>
        <w:t xml:space="preserve"> (2015, JEPG).</w:t>
      </w:r>
      <w:r>
        <w:rPr>
          <w:rFonts w:ascii="Arial" w:hAnsi="Arial"/>
          <w:sz w:val="26"/>
          <w:szCs w:val="26"/>
        </w:rPr>
        <w:t> </w:t>
      </w:r>
    </w:p>
    <w:p w14:paraId="02BACB00" w14:textId="77777777" w:rsidR="006C018B" w:rsidRDefault="006C018B">
      <w:pPr>
        <w:pStyle w:val="Default"/>
        <w:rPr>
          <w:rFonts w:ascii="Arial" w:eastAsia="Arial" w:hAnsi="Arial" w:cs="Arial"/>
          <w:sz w:val="26"/>
          <w:szCs w:val="26"/>
        </w:rPr>
      </w:pPr>
    </w:p>
    <w:p w14:paraId="530A64B0" w14:textId="77777777" w:rsidR="006C018B" w:rsidRDefault="00CB72C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Tate reported that his study was a </w:t>
      </w:r>
      <w:r>
        <w:rPr>
          <w:rFonts w:ascii="Arial" w:hAnsi="Arial"/>
          <w:sz w:val="26"/>
          <w:szCs w:val="26"/>
        </w:rPr>
        <w:t>’</w:t>
      </w:r>
      <w:r>
        <w:rPr>
          <w:rFonts w:ascii="Arial" w:hAnsi="Arial"/>
          <w:sz w:val="26"/>
          <w:szCs w:val="26"/>
        </w:rPr>
        <w:t>fairly direct replication.</w:t>
      </w:r>
      <w:r>
        <w:rPr>
          <w:rFonts w:ascii="Arial" w:hAnsi="Arial"/>
          <w:sz w:val="26"/>
          <w:szCs w:val="26"/>
        </w:rPr>
        <w:t xml:space="preserve">’ </w:t>
      </w:r>
      <w:r>
        <w:rPr>
          <w:rFonts w:ascii="Arial" w:hAnsi="Arial"/>
          <w:sz w:val="26"/>
          <w:szCs w:val="26"/>
        </w:rPr>
        <w:t>I count at leas</w:t>
      </w:r>
      <w:r>
        <w:rPr>
          <w:rFonts w:ascii="Arial" w:hAnsi="Arial"/>
          <w:sz w:val="26"/>
          <w:szCs w:val="26"/>
        </w:rPr>
        <w:t>t 12 notable differences (not all noted here)</w:t>
      </w:r>
      <w:r>
        <w:rPr>
          <w:rFonts w:ascii="Arial" w:hAnsi="Arial"/>
          <w:sz w:val="26"/>
          <w:szCs w:val="26"/>
        </w:rPr>
        <w:t xml:space="preserve">. </w:t>
      </w:r>
      <w:r>
        <w:rPr>
          <w:rFonts w:ascii="Arial" w:hAnsi="Arial"/>
          <w:sz w:val="26"/>
          <w:szCs w:val="26"/>
        </w:rPr>
        <w:t>Tate</w:t>
      </w:r>
      <w:r>
        <w:rPr>
          <w:rFonts w:ascii="Arial" w:hAnsi="Arial"/>
          <w:sz w:val="26"/>
          <w:szCs w:val="26"/>
        </w:rPr>
        <w:t>’</w:t>
      </w:r>
      <w:r>
        <w:rPr>
          <w:rFonts w:ascii="Arial" w:hAnsi="Arial"/>
          <w:sz w:val="26"/>
          <w:szCs w:val="26"/>
        </w:rPr>
        <w:t xml:space="preserve">s participants completed a 20-minute packet of questionnaires (measuring anxiety, life engagement, materialism, satisfaction with life, locus of control, education, </w:t>
      </w:r>
      <w:proofErr w:type="spellStart"/>
      <w:r>
        <w:rPr>
          <w:rFonts w:ascii="Arial" w:hAnsi="Arial"/>
          <w:sz w:val="26"/>
          <w:szCs w:val="26"/>
          <w:lang w:val="fr-FR"/>
        </w:rPr>
        <w:t>occupational</w:t>
      </w:r>
      <w:proofErr w:type="spellEnd"/>
      <w:r>
        <w:rPr>
          <w:rFonts w:ascii="Arial" w:hAnsi="Arial"/>
          <w:sz w:val="26"/>
          <w:szCs w:val="26"/>
          <w:lang w:val="fr-FR"/>
        </w:rPr>
        <w:t xml:space="preserve"> prestige, subjective </w:t>
      </w:r>
      <w:r>
        <w:rPr>
          <w:rFonts w:ascii="Arial" w:hAnsi="Arial"/>
          <w:sz w:val="26"/>
          <w:szCs w:val="26"/>
          <w:lang w:val="fr-FR"/>
        </w:rPr>
        <w:t xml:space="preserve">social </w:t>
      </w:r>
      <w:proofErr w:type="spellStart"/>
      <w:r>
        <w:rPr>
          <w:rFonts w:ascii="Arial" w:hAnsi="Arial"/>
          <w:sz w:val="26"/>
          <w:szCs w:val="26"/>
          <w:lang w:val="fr-FR"/>
        </w:rPr>
        <w:t>status</w:t>
      </w:r>
      <w:proofErr w:type="spellEnd"/>
      <w:r>
        <w:rPr>
          <w:rFonts w:ascii="Arial" w:hAnsi="Arial"/>
          <w:sz w:val="26"/>
          <w:szCs w:val="26"/>
        </w:rPr>
        <w:t xml:space="preserve">, sex, age, marital status, and ethnicity) before beginning the experimental part of the study. The manipulation of money priming did not resemble that used in </w:t>
      </w:r>
      <w:proofErr w:type="spellStart"/>
      <w:r>
        <w:rPr>
          <w:rFonts w:ascii="Arial" w:hAnsi="Arial"/>
          <w:sz w:val="26"/>
          <w:szCs w:val="26"/>
        </w:rPr>
        <w:t>Vohs</w:t>
      </w:r>
      <w:proofErr w:type="spellEnd"/>
      <w:r>
        <w:rPr>
          <w:rFonts w:ascii="Arial" w:hAnsi="Arial"/>
          <w:sz w:val="26"/>
          <w:szCs w:val="26"/>
        </w:rPr>
        <w:t xml:space="preserve"> et al.</w:t>
      </w:r>
      <w:r>
        <w:rPr>
          <w:rFonts w:ascii="Arial" w:hAnsi="Arial"/>
          <w:sz w:val="26"/>
          <w:szCs w:val="26"/>
        </w:rPr>
        <w:t>’</w:t>
      </w:r>
      <w:r>
        <w:rPr>
          <w:rFonts w:ascii="Arial" w:hAnsi="Arial"/>
          <w:sz w:val="26"/>
          <w:szCs w:val="26"/>
        </w:rPr>
        <w:t>s (2006) Study 3. After the manipulation, participants performed a 10-m</w:t>
      </w:r>
      <w:r>
        <w:rPr>
          <w:rFonts w:ascii="Arial" w:hAnsi="Arial"/>
          <w:sz w:val="26"/>
          <w:szCs w:val="26"/>
        </w:rPr>
        <w:t xml:space="preserve">inute task and answered a series of questions before moving to the outcome task. The outcome task - offering help - did not pertain to helping the experimenter, as in </w:t>
      </w:r>
      <w:proofErr w:type="spellStart"/>
      <w:r>
        <w:rPr>
          <w:rFonts w:ascii="Arial" w:hAnsi="Arial"/>
          <w:sz w:val="26"/>
          <w:szCs w:val="26"/>
        </w:rPr>
        <w:t>Vohs</w:t>
      </w:r>
      <w:proofErr w:type="spellEnd"/>
      <w:r>
        <w:rPr>
          <w:rFonts w:ascii="Arial" w:hAnsi="Arial"/>
          <w:sz w:val="26"/>
          <w:szCs w:val="26"/>
        </w:rPr>
        <w:t xml:space="preserve"> et al., 2006, but rather peers. </w:t>
      </w:r>
    </w:p>
    <w:p w14:paraId="50C5A749" w14:textId="77777777" w:rsidR="006C018B" w:rsidRDefault="006C018B">
      <w:pPr>
        <w:pStyle w:val="Body"/>
        <w:rPr>
          <w:rFonts w:ascii="Arial" w:eastAsia="Arial" w:hAnsi="Arial" w:cs="Arial"/>
          <w:sz w:val="26"/>
          <w:szCs w:val="26"/>
        </w:rPr>
      </w:pPr>
    </w:p>
    <w:p w14:paraId="49AF89F7" w14:textId="77777777" w:rsidR="006C018B" w:rsidRDefault="00CB72C4">
      <w:pPr>
        <w:pStyle w:val="Default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Grenier</w:t>
      </w:r>
      <w:proofErr w:type="spellEnd"/>
      <w:r>
        <w:rPr>
          <w:rFonts w:ascii="Arial" w:hAnsi="Arial"/>
          <w:sz w:val="26"/>
          <w:szCs w:val="26"/>
        </w:rPr>
        <w:t xml:space="preserve"> et al.</w:t>
      </w:r>
      <w:r>
        <w:rPr>
          <w:rFonts w:ascii="Arial" w:hAnsi="Arial"/>
          <w:sz w:val="26"/>
          <w:szCs w:val="26"/>
        </w:rPr>
        <w:t>’</w:t>
      </w:r>
      <w:r>
        <w:rPr>
          <w:rFonts w:ascii="Arial" w:hAnsi="Arial"/>
          <w:sz w:val="26"/>
          <w:szCs w:val="26"/>
        </w:rPr>
        <w:t xml:space="preserve">s </w:t>
      </w:r>
      <w:r>
        <w:rPr>
          <w:rFonts w:ascii="Arial" w:hAnsi="Arial"/>
          <w:sz w:val="26"/>
          <w:szCs w:val="26"/>
        </w:rPr>
        <w:t>’</w:t>
      </w:r>
      <w:r>
        <w:rPr>
          <w:rFonts w:ascii="Arial" w:hAnsi="Arial"/>
          <w:sz w:val="26"/>
          <w:szCs w:val="26"/>
        </w:rPr>
        <w:t>highly direct replication</w:t>
      </w:r>
      <w:r>
        <w:rPr>
          <w:rFonts w:ascii="Arial" w:hAnsi="Arial"/>
          <w:sz w:val="26"/>
          <w:szCs w:val="26"/>
        </w:rPr>
        <w:t xml:space="preserve">’ </w:t>
      </w:r>
      <w:r>
        <w:rPr>
          <w:rFonts w:ascii="Arial" w:hAnsi="Arial"/>
          <w:sz w:val="26"/>
          <w:szCs w:val="26"/>
        </w:rPr>
        <w:t>for w</w:t>
      </w:r>
      <w:r>
        <w:rPr>
          <w:rFonts w:ascii="Arial" w:hAnsi="Arial"/>
          <w:sz w:val="26"/>
          <w:szCs w:val="26"/>
        </w:rPr>
        <w:t xml:space="preserve">hich </w:t>
      </w:r>
      <w:r>
        <w:rPr>
          <w:rFonts w:ascii="Arial" w:hAnsi="Arial"/>
          <w:sz w:val="26"/>
          <w:szCs w:val="26"/>
        </w:rPr>
        <w:t>‘</w:t>
      </w:r>
      <w:r>
        <w:rPr>
          <w:rFonts w:ascii="Arial" w:hAnsi="Arial"/>
          <w:sz w:val="26"/>
          <w:szCs w:val="26"/>
        </w:rPr>
        <w:t>no methodological differences are known</w:t>
      </w:r>
      <w:r>
        <w:rPr>
          <w:rFonts w:ascii="Arial" w:hAnsi="Arial"/>
          <w:sz w:val="26"/>
          <w:szCs w:val="26"/>
        </w:rPr>
        <w:t xml:space="preserve">’ </w:t>
      </w:r>
      <w:r>
        <w:rPr>
          <w:rFonts w:ascii="Arial" w:hAnsi="Arial"/>
          <w:sz w:val="26"/>
          <w:szCs w:val="26"/>
        </w:rPr>
        <w:t xml:space="preserve">contains multiple deviations from </w:t>
      </w:r>
      <w:proofErr w:type="spellStart"/>
      <w:r>
        <w:rPr>
          <w:rFonts w:ascii="Arial" w:hAnsi="Arial"/>
          <w:sz w:val="26"/>
          <w:szCs w:val="26"/>
        </w:rPr>
        <w:t>Vohs</w:t>
      </w:r>
      <w:proofErr w:type="spellEnd"/>
      <w:r>
        <w:rPr>
          <w:rFonts w:ascii="Arial" w:hAnsi="Arial"/>
          <w:sz w:val="26"/>
          <w:szCs w:val="26"/>
        </w:rPr>
        <w:t xml:space="preserve"> et </w:t>
      </w:r>
      <w:proofErr w:type="spellStart"/>
      <w:r>
        <w:rPr>
          <w:rFonts w:ascii="Arial" w:hAnsi="Arial"/>
          <w:sz w:val="26"/>
          <w:szCs w:val="26"/>
        </w:rPr>
        <w:t>al</w:t>
      </w:r>
      <w:r>
        <w:rPr>
          <w:rFonts w:ascii="Arial" w:hAnsi="Arial"/>
          <w:sz w:val="26"/>
          <w:szCs w:val="26"/>
        </w:rPr>
        <w:t>’</w:t>
      </w:r>
      <w:r>
        <w:rPr>
          <w:rFonts w:ascii="Arial" w:hAnsi="Arial"/>
          <w:sz w:val="26"/>
          <w:szCs w:val="26"/>
        </w:rPr>
        <w:t>s</w:t>
      </w:r>
      <w:proofErr w:type="spellEnd"/>
      <w:r>
        <w:rPr>
          <w:rFonts w:ascii="Arial" w:hAnsi="Arial"/>
          <w:sz w:val="26"/>
          <w:szCs w:val="26"/>
        </w:rPr>
        <w:t xml:space="preserve"> protocol. The study used an untested (and thus different from </w:t>
      </w:r>
      <w:proofErr w:type="spellStart"/>
      <w:r>
        <w:rPr>
          <w:rFonts w:ascii="Arial" w:hAnsi="Arial"/>
          <w:sz w:val="26"/>
          <w:szCs w:val="26"/>
        </w:rPr>
        <w:t>Vohs</w:t>
      </w:r>
      <w:proofErr w:type="spellEnd"/>
      <w:r>
        <w:rPr>
          <w:rFonts w:ascii="Arial" w:hAnsi="Arial"/>
          <w:sz w:val="26"/>
          <w:szCs w:val="26"/>
        </w:rPr>
        <w:t xml:space="preserve"> et al., 2006) priming method. It used a different context for the outcome measure of offering h</w:t>
      </w:r>
      <w:r>
        <w:rPr>
          <w:rFonts w:ascii="Arial" w:hAnsi="Arial"/>
          <w:sz w:val="26"/>
          <w:szCs w:val="26"/>
        </w:rPr>
        <w:t xml:space="preserve">elp (instead of the experimenter asking for help, as in </w:t>
      </w:r>
      <w:proofErr w:type="spellStart"/>
      <w:r>
        <w:rPr>
          <w:rFonts w:ascii="Arial" w:hAnsi="Arial"/>
          <w:sz w:val="26"/>
          <w:szCs w:val="26"/>
        </w:rPr>
        <w:t>Vohs</w:t>
      </w:r>
      <w:proofErr w:type="spellEnd"/>
      <w:r>
        <w:rPr>
          <w:rFonts w:ascii="Arial" w:hAnsi="Arial"/>
          <w:sz w:val="26"/>
          <w:szCs w:val="26"/>
        </w:rPr>
        <w:t xml:space="preserve"> et al., 2006, an unacquainted peer was the requestor). At the start of the study (a study that later would ask for willingness to volunteer as the DV), participants were instructed to report whet</w:t>
      </w:r>
      <w:r>
        <w:rPr>
          <w:rFonts w:ascii="Arial" w:hAnsi="Arial"/>
          <w:sz w:val="26"/>
          <w:szCs w:val="26"/>
        </w:rPr>
        <w:t xml:space="preserve">her they participate in volunteer work. Additionally, it appears that a confederate was in the room while participants completed the manipulation task. </w:t>
      </w:r>
    </w:p>
    <w:p w14:paraId="6E4C9887" w14:textId="77777777" w:rsidR="006C018B" w:rsidRDefault="006C018B">
      <w:pPr>
        <w:pStyle w:val="Default"/>
        <w:rPr>
          <w:rFonts w:ascii="Arial" w:eastAsia="Arial" w:hAnsi="Arial" w:cs="Arial"/>
          <w:sz w:val="26"/>
          <w:szCs w:val="26"/>
        </w:rPr>
      </w:pPr>
    </w:p>
    <w:p w14:paraId="0B845E0B" w14:textId="77777777" w:rsidR="006C018B" w:rsidRDefault="00095A5A">
      <w:pPr>
        <w:pStyle w:val="Default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>Moreover, t</w:t>
      </w:r>
      <w:bookmarkStart w:id="0" w:name="_GoBack"/>
      <w:bookmarkEnd w:id="0"/>
      <w:r w:rsidR="00CB72C4">
        <w:rPr>
          <w:rFonts w:ascii="Arial" w:hAnsi="Arial"/>
          <w:sz w:val="26"/>
          <w:szCs w:val="26"/>
        </w:rPr>
        <w:t xml:space="preserve">he study seems not to have </w:t>
      </w:r>
      <w:r w:rsidR="00CB72C4">
        <w:rPr>
          <w:rFonts w:ascii="Arial" w:hAnsi="Arial"/>
          <w:sz w:val="26"/>
          <w:szCs w:val="26"/>
        </w:rPr>
        <w:t>use</w:t>
      </w:r>
      <w:r w:rsidR="00CB72C4">
        <w:rPr>
          <w:rFonts w:ascii="Arial" w:hAnsi="Arial"/>
          <w:sz w:val="26"/>
          <w:szCs w:val="26"/>
        </w:rPr>
        <w:t>d</w:t>
      </w:r>
      <w:r>
        <w:rPr>
          <w:rFonts w:ascii="Arial" w:hAnsi="Arial"/>
          <w:sz w:val="26"/>
          <w:szCs w:val="26"/>
        </w:rPr>
        <w:t xml:space="preserve"> random assignment to condition</w:t>
      </w:r>
      <w:r w:rsidR="00CB72C4">
        <w:rPr>
          <w:rFonts w:ascii="Arial" w:hAnsi="Arial"/>
          <w:sz w:val="26"/>
          <w:szCs w:val="26"/>
        </w:rPr>
        <w:t xml:space="preserve">. The authors wrote that, </w:t>
      </w:r>
      <w:r w:rsidR="00CB72C4">
        <w:rPr>
          <w:rFonts w:ascii="Arial" w:hAnsi="Arial"/>
          <w:sz w:val="26"/>
          <w:szCs w:val="26"/>
          <w:lang w:val="de-DE"/>
        </w:rPr>
        <w:t>“</w:t>
      </w:r>
      <w:r w:rsidR="00CB72C4">
        <w:rPr>
          <w:rFonts w:ascii="Arial" w:hAnsi="Arial"/>
          <w:sz w:val="26"/>
          <w:szCs w:val="26"/>
        </w:rPr>
        <w:t>The subject's number gave which condition they were belonging to (odd number = control group, even number = experimental group).</w:t>
      </w:r>
      <w:r w:rsidR="00CB72C4">
        <w:rPr>
          <w:rFonts w:ascii="Arial" w:hAnsi="Arial"/>
          <w:sz w:val="26"/>
          <w:szCs w:val="26"/>
        </w:rPr>
        <w:t xml:space="preserve">” </w:t>
      </w:r>
      <w:r w:rsidR="00CB72C4">
        <w:rPr>
          <w:rFonts w:ascii="Arial" w:hAnsi="Arial"/>
          <w:sz w:val="26"/>
          <w:szCs w:val="26"/>
        </w:rPr>
        <w:t>There were 40 participants total</w:t>
      </w:r>
      <w:r w:rsidR="00CB72C4">
        <w:rPr>
          <w:rFonts w:ascii="Arial" w:hAnsi="Arial"/>
          <w:sz w:val="26"/>
          <w:szCs w:val="26"/>
          <w:lang w:val="fr-FR"/>
        </w:rPr>
        <w:t xml:space="preserve"> and 20 in </w:t>
      </w:r>
      <w:proofErr w:type="spellStart"/>
      <w:r w:rsidR="00CB72C4">
        <w:rPr>
          <w:rFonts w:ascii="Arial" w:hAnsi="Arial"/>
          <w:sz w:val="26"/>
          <w:szCs w:val="26"/>
          <w:lang w:val="fr-FR"/>
        </w:rPr>
        <w:t>each</w:t>
      </w:r>
      <w:proofErr w:type="spellEnd"/>
      <w:r w:rsidR="00CB72C4">
        <w:rPr>
          <w:rFonts w:ascii="Arial" w:hAnsi="Arial"/>
          <w:sz w:val="26"/>
          <w:szCs w:val="26"/>
          <w:lang w:val="fr-FR"/>
        </w:rPr>
        <w:t xml:space="preserve"> condition, </w:t>
      </w:r>
      <w:r w:rsidR="00CB72C4">
        <w:rPr>
          <w:rFonts w:ascii="Arial" w:hAnsi="Arial"/>
          <w:sz w:val="26"/>
          <w:szCs w:val="26"/>
        </w:rPr>
        <w:t xml:space="preserve">suggesting that </w:t>
      </w:r>
      <w:r w:rsidR="00CB72C4">
        <w:rPr>
          <w:rFonts w:ascii="Arial" w:hAnsi="Arial"/>
          <w:sz w:val="26"/>
          <w:szCs w:val="26"/>
        </w:rPr>
        <w:lastRenderedPageBreak/>
        <w:t>participants were</w:t>
      </w:r>
      <w:r w:rsidR="00CB72C4">
        <w:rPr>
          <w:rFonts w:ascii="Arial" w:hAnsi="Arial"/>
          <w:sz w:val="26"/>
          <w:szCs w:val="26"/>
        </w:rPr>
        <w:t xml:space="preserve"> assigned to condition on an alternating basis, and thus not at random.</w:t>
      </w:r>
    </w:p>
    <w:p w14:paraId="70188E28" w14:textId="77777777" w:rsidR="006C018B" w:rsidRDefault="006C018B">
      <w:pPr>
        <w:pStyle w:val="Default"/>
        <w:rPr>
          <w:rFonts w:ascii="Arial" w:eastAsia="Arial" w:hAnsi="Arial" w:cs="Arial"/>
          <w:sz w:val="26"/>
          <w:szCs w:val="26"/>
        </w:rPr>
      </w:pPr>
    </w:p>
    <w:p w14:paraId="79127D47" w14:textId="77777777" w:rsidR="006C018B" w:rsidRDefault="00CB72C4">
      <w:pPr>
        <w:pStyle w:val="Default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Last, I see that the website with details of the study, </w:t>
      </w:r>
      <w:hyperlink r:id="rId6" w:history="1">
        <w:r>
          <w:rPr>
            <w:rStyle w:val="Hyperlink0"/>
            <w:rFonts w:ascii="Arial" w:hAnsi="Arial"/>
            <w:sz w:val="26"/>
            <w:szCs w:val="26"/>
          </w:rPr>
          <w:t>http://www.psychfiledrawer.org/replication.php?attempt=</w:t>
        </w:r>
        <w:r>
          <w:rPr>
            <w:rStyle w:val="Hyperlink0"/>
            <w:rFonts w:ascii="Arial" w:hAnsi="Arial"/>
            <w:sz w:val="26"/>
            <w:szCs w:val="26"/>
          </w:rPr>
          <w:t>MTQ2</w:t>
        </w:r>
      </w:hyperlink>
      <w:r>
        <w:rPr>
          <w:rFonts w:ascii="Arial" w:hAnsi="Arial"/>
          <w:sz w:val="26"/>
          <w:szCs w:val="26"/>
        </w:rPr>
        <w:t xml:space="preserve">, incorrectly states that </w:t>
      </w:r>
      <w:r>
        <w:rPr>
          <w:rFonts w:ascii="Arial" w:hAnsi="Arial"/>
          <w:sz w:val="26"/>
          <w:szCs w:val="26"/>
        </w:rPr>
        <w:t>“</w:t>
      </w:r>
      <w:r>
        <w:rPr>
          <w:rFonts w:ascii="Arial" w:hAnsi="Arial"/>
          <w:sz w:val="26"/>
          <w:szCs w:val="26"/>
        </w:rPr>
        <w:t xml:space="preserve">the </w:t>
      </w:r>
      <w:proofErr w:type="spellStart"/>
      <w:r>
        <w:rPr>
          <w:rFonts w:ascii="Arial" w:hAnsi="Arial"/>
          <w:sz w:val="26"/>
          <w:szCs w:val="26"/>
        </w:rPr>
        <w:t>nonsignificant</w:t>
      </w:r>
      <w:proofErr w:type="spellEnd"/>
      <w:r>
        <w:rPr>
          <w:rFonts w:ascii="Arial" w:hAnsi="Arial"/>
          <w:sz w:val="26"/>
          <w:szCs w:val="26"/>
        </w:rPr>
        <w:t xml:space="preserve"> trend observed lies in the opposite direction to predictions.</w:t>
      </w:r>
      <w:r>
        <w:rPr>
          <w:rFonts w:ascii="Arial" w:hAnsi="Arial"/>
          <w:sz w:val="26"/>
          <w:szCs w:val="26"/>
        </w:rPr>
        <w:t xml:space="preserve">“ </w:t>
      </w:r>
      <w:r>
        <w:rPr>
          <w:rFonts w:ascii="Arial" w:hAnsi="Arial"/>
          <w:sz w:val="26"/>
          <w:szCs w:val="26"/>
        </w:rPr>
        <w:t xml:space="preserve">The means were the predicted direction.  </w:t>
      </w:r>
    </w:p>
    <w:p w14:paraId="555D0A99" w14:textId="77777777" w:rsidR="006C018B" w:rsidRDefault="006C018B">
      <w:pPr>
        <w:pStyle w:val="Default"/>
        <w:rPr>
          <w:rFonts w:ascii="Arial" w:eastAsia="Arial" w:hAnsi="Arial" w:cs="Arial"/>
          <w:sz w:val="26"/>
          <w:szCs w:val="26"/>
        </w:rPr>
      </w:pPr>
    </w:p>
    <w:p w14:paraId="6D6C6885" w14:textId="77777777" w:rsidR="006C018B" w:rsidRDefault="00CB72C4">
      <w:pPr>
        <w:pStyle w:val="BodyA"/>
        <w:widowControl w:val="0"/>
        <w:spacing w:line="480" w:lineRule="auto"/>
        <w:ind w:left="720" w:hanging="720"/>
        <w:rPr>
          <w:color w:val="262626"/>
          <w:sz w:val="26"/>
          <w:szCs w:val="26"/>
          <w:u w:color="262626"/>
        </w:rPr>
      </w:pPr>
      <w:proofErr w:type="spellStart"/>
      <w:r>
        <w:rPr>
          <w:color w:val="262626"/>
          <w:sz w:val="26"/>
          <w:szCs w:val="26"/>
          <w:u w:color="262626"/>
        </w:rPr>
        <w:t>Vohs</w:t>
      </w:r>
      <w:proofErr w:type="spellEnd"/>
      <w:r>
        <w:rPr>
          <w:color w:val="262626"/>
          <w:sz w:val="26"/>
          <w:szCs w:val="26"/>
          <w:u w:color="262626"/>
        </w:rPr>
        <w:t>, K. D. (2015). Money priming can change people’</w:t>
      </w:r>
      <w:r>
        <w:rPr>
          <w:color w:val="262626"/>
          <w:sz w:val="26"/>
          <w:szCs w:val="26"/>
          <w:u w:color="262626"/>
        </w:rPr>
        <w:t xml:space="preserve">s thoughts, feelings, motivations, and behaviors: An update on 10 years of experiments. </w:t>
      </w:r>
      <w:r>
        <w:rPr>
          <w:i/>
          <w:iCs/>
          <w:color w:val="262626"/>
          <w:sz w:val="26"/>
          <w:szCs w:val="26"/>
          <w:u w:color="262626"/>
        </w:rPr>
        <w:t>Journal of Experimental Psychology: General</w:t>
      </w:r>
      <w:r>
        <w:rPr>
          <w:color w:val="262626"/>
          <w:sz w:val="26"/>
          <w:szCs w:val="26"/>
          <w:u w:color="262626"/>
        </w:rPr>
        <w:t xml:space="preserve">, </w:t>
      </w:r>
      <w:r>
        <w:rPr>
          <w:i/>
          <w:iCs/>
          <w:color w:val="262626"/>
          <w:sz w:val="26"/>
          <w:szCs w:val="26"/>
          <w:u w:color="262626"/>
        </w:rPr>
        <w:t>144</w:t>
      </w:r>
      <w:r>
        <w:rPr>
          <w:color w:val="262626"/>
          <w:sz w:val="26"/>
          <w:szCs w:val="26"/>
          <w:u w:color="262626"/>
        </w:rPr>
        <w:t>, e86-e93. doi:10.1037/xge0000091</w:t>
      </w:r>
    </w:p>
    <w:sectPr w:rsidR="006C018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41C2C" w14:textId="77777777" w:rsidR="00CB72C4" w:rsidRDefault="00CB72C4">
      <w:r>
        <w:separator/>
      </w:r>
    </w:p>
  </w:endnote>
  <w:endnote w:type="continuationSeparator" w:id="0">
    <w:p w14:paraId="1EDC32BF" w14:textId="77777777" w:rsidR="00CB72C4" w:rsidRDefault="00CB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408F4" w14:textId="77777777" w:rsidR="006C018B" w:rsidRDefault="006C01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16F97" w14:textId="77777777" w:rsidR="00CB72C4" w:rsidRDefault="00CB72C4">
      <w:r>
        <w:separator/>
      </w:r>
    </w:p>
  </w:footnote>
  <w:footnote w:type="continuationSeparator" w:id="0">
    <w:p w14:paraId="2EDA1872" w14:textId="77777777" w:rsidR="00CB72C4" w:rsidRDefault="00CB72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27ECC" w14:textId="77777777" w:rsidR="006C018B" w:rsidRDefault="006C01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8B"/>
    <w:rsid w:val="00095A5A"/>
    <w:rsid w:val="002979AA"/>
    <w:rsid w:val="006C018B"/>
    <w:rsid w:val="00CB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47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psychfiledrawer.org/replication.php?attempt=MTQ2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2624</Characters>
  <Application>Microsoft Macintosh Word</Application>
  <DocSecurity>0</DocSecurity>
  <Lines>21</Lines>
  <Paragraphs>6</Paragraphs>
  <ScaleCrop>false</ScaleCrop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2016-03-18T18:54:00Z</dcterms:created>
  <dcterms:modified xsi:type="dcterms:W3CDTF">2016-03-18T18:54:00Z</dcterms:modified>
</cp:coreProperties>
</file>