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3A" w:rsidRDefault="00A5403A" w:rsidP="00A5403A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</w:rPr>
      </w:pPr>
      <w:proofErr w:type="spellStart"/>
      <w:r w:rsidRPr="007745B1">
        <w:rPr>
          <w:rFonts w:ascii="Montserrat" w:eastAsia="Times New Roman" w:hAnsi="Montserrat" w:cs="Times New Roman"/>
          <w:b/>
          <w:color w:val="0F0F19"/>
          <w:sz w:val="24"/>
          <w:szCs w:val="21"/>
        </w:rPr>
        <w:t>Indicateurs</w:t>
      </w:r>
      <w:proofErr w:type="spellEnd"/>
      <w:r w:rsidRPr="007745B1">
        <w:rPr>
          <w:rFonts w:ascii="Montserrat" w:eastAsia="Times New Roman" w:hAnsi="Montserrat" w:cs="Times New Roman"/>
          <w:b/>
          <w:color w:val="0F0F19"/>
          <w:sz w:val="24"/>
          <w:szCs w:val="21"/>
        </w:rPr>
        <w:t xml:space="preserve"> de performance </w:t>
      </w:r>
      <w:proofErr w:type="spellStart"/>
      <w:r w:rsidRPr="007745B1">
        <w:rPr>
          <w:rFonts w:ascii="Montserrat" w:eastAsia="Times New Roman" w:hAnsi="Montserrat" w:cs="Times New Roman"/>
          <w:b/>
          <w:color w:val="0F0F19"/>
          <w:sz w:val="24"/>
          <w:szCs w:val="21"/>
        </w:rPr>
        <w:t>commercia</w:t>
      </w:r>
      <w:bookmarkStart w:id="0" w:name="_GoBack"/>
      <w:bookmarkEnd w:id="0"/>
      <w:r w:rsidRPr="007745B1">
        <w:rPr>
          <w:rFonts w:ascii="Montserrat" w:eastAsia="Times New Roman" w:hAnsi="Montserrat" w:cs="Times New Roman"/>
          <w:b/>
          <w:color w:val="0F0F19"/>
          <w:sz w:val="24"/>
          <w:szCs w:val="21"/>
        </w:rPr>
        <w:t>ux</w:t>
      </w:r>
      <w:proofErr w:type="spellEnd"/>
      <w:r w:rsidRPr="007745B1">
        <w:rPr>
          <w:rFonts w:ascii="Montserrat" w:eastAsia="Times New Roman" w:hAnsi="Montserrat" w:cs="Times New Roman"/>
          <w:color w:val="0F0F19"/>
          <w:sz w:val="24"/>
          <w:szCs w:val="21"/>
        </w:rPr>
        <w:t xml:space="preserve"> </w:t>
      </w:r>
      <w:r>
        <w:rPr>
          <w:rFonts w:ascii="Montserrat" w:eastAsia="Times New Roman" w:hAnsi="Montserrat" w:cs="Times New Roman"/>
          <w:color w:val="0F0F19"/>
          <w:sz w:val="21"/>
          <w:szCs w:val="21"/>
        </w:rPr>
        <w:t>:</w:t>
      </w:r>
    </w:p>
    <w:p w:rsidR="00A5403A" w:rsidRPr="007745B1" w:rsidRDefault="00A5403A" w:rsidP="00A5403A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lang w:val="fr-FR"/>
        </w:rPr>
      </w:pPr>
      <w:r w:rsidRPr="007745B1">
        <w:rPr>
          <w:rFonts w:ascii="Arial" w:hAnsi="Arial" w:cs="Arial"/>
          <w:lang w:val="fr-FR"/>
        </w:rPr>
        <w:t>Le nombre de prospects contactés (par secteur, par commercial …) </w:t>
      </w:r>
    </w:p>
    <w:p w:rsidR="00A5403A" w:rsidRPr="007745B1" w:rsidRDefault="00A5403A" w:rsidP="00A5403A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lang w:val="fr-FR"/>
        </w:rPr>
      </w:pPr>
      <w:r w:rsidRPr="007745B1">
        <w:rPr>
          <w:rFonts w:ascii="Arial" w:hAnsi="Arial" w:cs="Arial"/>
          <w:lang w:val="fr-FR"/>
        </w:rPr>
        <w:t>La quantité d’appels et d’emails émis </w:t>
      </w:r>
    </w:p>
    <w:p w:rsidR="00A5403A" w:rsidRPr="007745B1" w:rsidRDefault="00A5403A" w:rsidP="00A5403A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lang w:val="fr-FR"/>
        </w:rPr>
      </w:pPr>
      <w:r w:rsidRPr="007745B1">
        <w:rPr>
          <w:rFonts w:ascii="Arial" w:hAnsi="Arial" w:cs="Arial"/>
          <w:lang w:val="fr-FR"/>
        </w:rPr>
        <w:t>Le nombre de rendez-vous effectués avec des prospects et avec des clients </w:t>
      </w:r>
    </w:p>
    <w:p w:rsidR="007745B1" w:rsidRPr="007745B1" w:rsidRDefault="007745B1" w:rsidP="007745B1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F0F19"/>
          <w:szCs w:val="21"/>
          <w:lang w:val="fr-FR"/>
        </w:rPr>
      </w:pPr>
      <w:r w:rsidRPr="007745B1"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  <w:t>Indicateurs de performance pour le service après-vente SAV</w:t>
      </w:r>
      <w:r w:rsidR="00F84622"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  <w:t> :</w:t>
      </w:r>
    </w:p>
    <w:p w:rsidR="007F4835" w:rsidRPr="007F4835" w:rsidRDefault="007F4835" w:rsidP="007F4835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7F4835">
        <w:rPr>
          <w:rFonts w:ascii="Arial" w:eastAsia="Times New Roman" w:hAnsi="Arial" w:cs="Arial"/>
          <w:sz w:val="23"/>
          <w:szCs w:val="23"/>
        </w:rPr>
        <w:t xml:space="preserve">Evolution du </w:t>
      </w:r>
      <w:proofErr w:type="spellStart"/>
      <w:r w:rsidRPr="007F4835">
        <w:rPr>
          <w:rFonts w:ascii="Arial" w:eastAsia="Times New Roman" w:hAnsi="Arial" w:cs="Arial"/>
          <w:sz w:val="23"/>
          <w:szCs w:val="23"/>
        </w:rPr>
        <w:t>chiffre</w:t>
      </w:r>
      <w:proofErr w:type="spellEnd"/>
      <w:r w:rsidRPr="007F483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7F4835">
        <w:rPr>
          <w:rFonts w:ascii="Arial" w:eastAsia="Times New Roman" w:hAnsi="Arial" w:cs="Arial"/>
          <w:sz w:val="23"/>
          <w:szCs w:val="23"/>
        </w:rPr>
        <w:t>d'affaires</w:t>
      </w:r>
      <w:proofErr w:type="spellEnd"/>
      <w:r w:rsidRPr="007F4835">
        <w:rPr>
          <w:rFonts w:ascii="Arial" w:eastAsia="Times New Roman" w:hAnsi="Arial" w:cs="Arial"/>
          <w:sz w:val="23"/>
          <w:szCs w:val="23"/>
        </w:rPr>
        <w:t> </w:t>
      </w:r>
    </w:p>
    <w:p w:rsidR="007F4835" w:rsidRPr="007F4835" w:rsidRDefault="007F4835" w:rsidP="007F4835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sz w:val="23"/>
          <w:szCs w:val="23"/>
          <w:lang w:val="fr-FR"/>
        </w:rPr>
      </w:pPr>
      <w:r w:rsidRPr="007F4835">
        <w:rPr>
          <w:rFonts w:ascii="Arial" w:eastAsia="Times New Roman" w:hAnsi="Arial" w:cs="Arial"/>
          <w:sz w:val="23"/>
          <w:szCs w:val="23"/>
          <w:lang w:val="fr-FR"/>
        </w:rPr>
        <w:t>Les nouvelles opportunités (sur la semaine, le mois, le semestre...) sur le nombre total d'opportunités</w:t>
      </w:r>
    </w:p>
    <w:p w:rsidR="007F4835" w:rsidRPr="007F4835" w:rsidRDefault="007F4835" w:rsidP="007F4835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sz w:val="23"/>
          <w:szCs w:val="23"/>
          <w:lang w:val="fr-FR"/>
        </w:rPr>
      </w:pPr>
      <w:r w:rsidRPr="007F4835">
        <w:rPr>
          <w:rFonts w:ascii="Arial" w:eastAsia="Times New Roman" w:hAnsi="Arial" w:cs="Arial"/>
          <w:sz w:val="23"/>
          <w:szCs w:val="23"/>
          <w:lang w:val="fr-FR"/>
        </w:rPr>
        <w:t>Le taux de transformation des devis</w:t>
      </w:r>
    </w:p>
    <w:p w:rsidR="00F84622" w:rsidRDefault="00F84622" w:rsidP="00F846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</w:pPr>
      <w:r w:rsidRPr="00F84622"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  <w:t>Indicateurs de performance pour la gestion de projet</w:t>
      </w:r>
      <w:r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  <w:t> :</w:t>
      </w:r>
    </w:p>
    <w:p w:rsidR="00F84622" w:rsidRPr="00F84622" w:rsidRDefault="00F84622" w:rsidP="00F84622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Montserrat" w:eastAsia="Times New Roman" w:hAnsi="Montserrat" w:cs="Times New Roman"/>
          <w:b w:val="0"/>
          <w:bCs w:val="0"/>
          <w:color w:val="0F0F19"/>
          <w:sz w:val="21"/>
          <w:szCs w:val="21"/>
          <w:lang w:val="fr-FR"/>
        </w:rPr>
      </w:pPr>
      <w:r w:rsidRPr="00F84622">
        <w:rPr>
          <w:rStyle w:val="lev"/>
          <w:rFonts w:ascii="Arial" w:hAnsi="Arial" w:cs="Arial"/>
          <w:b w:val="0"/>
          <w:color w:val="000000"/>
          <w:lang w:val="fr-FR"/>
        </w:rPr>
        <w:t>Taux de dépassement</w:t>
      </w:r>
    </w:p>
    <w:p w:rsidR="00F84622" w:rsidRPr="00F84622" w:rsidRDefault="00F84622" w:rsidP="00F84622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Montserrat" w:eastAsia="Times New Roman" w:hAnsi="Montserrat" w:cs="Times New Roman"/>
          <w:b w:val="0"/>
          <w:bCs w:val="0"/>
          <w:sz w:val="20"/>
          <w:szCs w:val="21"/>
          <w:lang w:val="fr-FR"/>
        </w:rPr>
      </w:pPr>
      <w:r w:rsidRPr="00F84622">
        <w:rPr>
          <w:rStyle w:val="lev"/>
          <w:rFonts w:ascii="Arial" w:hAnsi="Arial" w:cs="Arial"/>
          <w:b w:val="0"/>
          <w:szCs w:val="23"/>
          <w:bdr w:val="none" w:sz="0" w:space="0" w:color="auto" w:frame="1"/>
          <w:shd w:val="clear" w:color="auto" w:fill="FFFFFF"/>
          <w:lang w:val="fr-FR"/>
        </w:rPr>
        <w:t>Durée d’une tâche</w:t>
      </w:r>
    </w:p>
    <w:p w:rsidR="00F84622" w:rsidRPr="00F84622" w:rsidRDefault="00F84622" w:rsidP="00F84622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Montserrat" w:eastAsia="Times New Roman" w:hAnsi="Montserrat" w:cs="Times New Roman"/>
          <w:b w:val="0"/>
          <w:bCs w:val="0"/>
          <w:sz w:val="21"/>
          <w:szCs w:val="21"/>
          <w:lang w:val="fr-FR"/>
        </w:rPr>
      </w:pPr>
      <w:r w:rsidRPr="00F84622">
        <w:rPr>
          <w:rStyle w:val="lev"/>
          <w:rFonts w:ascii="Arial" w:hAnsi="Arial" w:cs="Arial"/>
          <w:b w:val="0"/>
          <w:sz w:val="23"/>
          <w:szCs w:val="23"/>
          <w:bdr w:val="none" w:sz="0" w:space="0" w:color="auto" w:frame="1"/>
          <w:shd w:val="clear" w:color="auto" w:fill="FFFFFF"/>
          <w:lang w:val="fr-FR"/>
        </w:rPr>
        <w:t>La satisfaction du client</w:t>
      </w:r>
    </w:p>
    <w:p w:rsidR="00F84622" w:rsidRDefault="00F84622" w:rsidP="00F84622">
      <w:pPr>
        <w:pStyle w:val="Paragraphedeliste"/>
        <w:shd w:val="clear" w:color="auto" w:fill="FFFFFF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</w:pPr>
    </w:p>
    <w:p w:rsidR="00F84622" w:rsidRDefault="00F84622" w:rsidP="00F84622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</w:pPr>
      <w:r w:rsidRPr="00F84622"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  <w:t>Indicateurs de performance pour la gestion de projet</w:t>
      </w:r>
      <w:r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  <w:t> :</w:t>
      </w:r>
    </w:p>
    <w:p w:rsidR="003037A6" w:rsidRPr="003037A6" w:rsidRDefault="003037A6" w:rsidP="003037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3037A6">
        <w:rPr>
          <w:rFonts w:ascii="Arial" w:eastAsia="Times New Roman" w:hAnsi="Arial" w:cs="Arial"/>
          <w:sz w:val="21"/>
          <w:szCs w:val="21"/>
        </w:rPr>
        <w:t xml:space="preserve">Service </w:t>
      </w:r>
      <w:proofErr w:type="spellStart"/>
      <w:r w:rsidRPr="003037A6">
        <w:rPr>
          <w:rFonts w:ascii="Arial" w:eastAsia="Times New Roman" w:hAnsi="Arial" w:cs="Arial"/>
          <w:sz w:val="21"/>
          <w:szCs w:val="21"/>
        </w:rPr>
        <w:t>ou</w:t>
      </w:r>
      <w:proofErr w:type="spellEnd"/>
      <w:r w:rsidRPr="003037A6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037A6">
        <w:rPr>
          <w:rFonts w:ascii="Arial" w:eastAsia="Times New Roman" w:hAnsi="Arial" w:cs="Arial"/>
          <w:sz w:val="21"/>
          <w:szCs w:val="21"/>
        </w:rPr>
        <w:t>produit</w:t>
      </w:r>
      <w:proofErr w:type="spellEnd"/>
    </w:p>
    <w:p w:rsidR="003037A6" w:rsidRPr="003037A6" w:rsidRDefault="003037A6" w:rsidP="003037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3037A6">
        <w:rPr>
          <w:rFonts w:ascii="Arial" w:eastAsia="Times New Roman" w:hAnsi="Arial" w:cs="Arial"/>
          <w:sz w:val="21"/>
          <w:szCs w:val="21"/>
        </w:rPr>
        <w:t xml:space="preserve">Emplacement </w:t>
      </w:r>
      <w:proofErr w:type="spellStart"/>
      <w:r w:rsidRPr="003037A6">
        <w:rPr>
          <w:rFonts w:ascii="Arial" w:eastAsia="Times New Roman" w:hAnsi="Arial" w:cs="Arial"/>
          <w:sz w:val="21"/>
          <w:szCs w:val="21"/>
        </w:rPr>
        <w:t>géographique</w:t>
      </w:r>
      <w:proofErr w:type="spellEnd"/>
    </w:p>
    <w:p w:rsidR="008E22A6" w:rsidRDefault="003037A6" w:rsidP="008E22A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3037A6">
        <w:rPr>
          <w:rFonts w:ascii="Arial" w:eastAsia="Times New Roman" w:hAnsi="Arial" w:cs="Arial"/>
          <w:sz w:val="21"/>
          <w:szCs w:val="21"/>
        </w:rPr>
        <w:t>Unité</w:t>
      </w:r>
      <w:proofErr w:type="spellEnd"/>
      <w:r w:rsidRPr="003037A6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037A6">
        <w:rPr>
          <w:rFonts w:ascii="Arial" w:eastAsia="Times New Roman" w:hAnsi="Arial" w:cs="Arial"/>
          <w:sz w:val="21"/>
          <w:szCs w:val="21"/>
        </w:rPr>
        <w:t>commerciale</w:t>
      </w:r>
      <w:proofErr w:type="spellEnd"/>
    </w:p>
    <w:p w:rsidR="008E22A6" w:rsidRPr="008E22A6" w:rsidRDefault="008E22A6" w:rsidP="008E22A6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1"/>
          <w:szCs w:val="21"/>
        </w:rPr>
      </w:pPr>
    </w:p>
    <w:p w:rsidR="00A71097" w:rsidRDefault="00A71097" w:rsidP="00A710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1"/>
          <w:lang w:val="fr-FR"/>
        </w:rPr>
      </w:pPr>
      <w:r w:rsidRPr="00A71097">
        <w:rPr>
          <w:rFonts w:ascii="Arial" w:eastAsia="Times New Roman" w:hAnsi="Arial" w:cs="Arial"/>
          <w:b/>
          <w:sz w:val="24"/>
          <w:szCs w:val="21"/>
          <w:lang w:val="fr-FR"/>
        </w:rPr>
        <w:t>Indicateurs de performance pour les ressources humaines</w:t>
      </w:r>
      <w:r w:rsidR="00242219">
        <w:rPr>
          <w:rFonts w:ascii="Arial" w:eastAsia="Times New Roman" w:hAnsi="Arial" w:cs="Arial"/>
          <w:b/>
          <w:sz w:val="24"/>
          <w:szCs w:val="21"/>
          <w:lang w:val="fr-FR"/>
        </w:rPr>
        <w:t> :</w:t>
      </w:r>
    </w:p>
    <w:p w:rsidR="007857F2" w:rsidRPr="005448EB" w:rsidRDefault="007857F2" w:rsidP="007857F2">
      <w:pPr>
        <w:pStyle w:val="Paragraphedeliste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fr-FR"/>
        </w:rPr>
      </w:pPr>
      <w:r w:rsidRPr="005448EB">
        <w:rPr>
          <w:rFonts w:ascii="Arial" w:eastAsia="Times New Roman" w:hAnsi="Arial" w:cs="Arial"/>
          <w:sz w:val="21"/>
          <w:szCs w:val="21"/>
          <w:lang w:val="fr-FR"/>
        </w:rPr>
        <w:t>Proposition de nouveaux salaire</w:t>
      </w:r>
    </w:p>
    <w:p w:rsidR="007857F2" w:rsidRPr="005448EB" w:rsidRDefault="007857F2" w:rsidP="007857F2">
      <w:pPr>
        <w:pStyle w:val="Paragraphedeliste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fr-FR"/>
        </w:rPr>
      </w:pPr>
      <w:r w:rsidRPr="005448EB">
        <w:rPr>
          <w:rFonts w:ascii="Arial" w:eastAsia="Times New Roman" w:hAnsi="Arial" w:cs="Arial"/>
          <w:sz w:val="21"/>
          <w:szCs w:val="21"/>
          <w:lang w:val="fr-FR"/>
        </w:rPr>
        <w:t>Taux de rétention</w:t>
      </w:r>
    </w:p>
    <w:p w:rsidR="00A71097" w:rsidRPr="003037A6" w:rsidRDefault="007857F2" w:rsidP="007857F2">
      <w:pPr>
        <w:pStyle w:val="Paragraphedeliste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fr-FR"/>
        </w:rPr>
      </w:pPr>
      <w:r w:rsidRPr="005448EB">
        <w:rPr>
          <w:rFonts w:ascii="Arial" w:eastAsia="Times New Roman" w:hAnsi="Arial" w:cs="Arial"/>
          <w:sz w:val="21"/>
          <w:szCs w:val="21"/>
          <w:lang w:val="fr-FR"/>
        </w:rPr>
        <w:t>Ratio de diversité, que ce soit de genre, de diplômes, de niveau d’études</w:t>
      </w:r>
    </w:p>
    <w:p w:rsidR="00F84622" w:rsidRDefault="00F84622" w:rsidP="003037A6">
      <w:pPr>
        <w:pStyle w:val="Paragraphedeliste"/>
        <w:shd w:val="clear" w:color="auto" w:fill="FFFFFF"/>
        <w:spacing w:before="100" w:beforeAutospacing="1" w:after="100" w:afterAutospacing="1" w:line="240" w:lineRule="auto"/>
        <w:ind w:left="1800"/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</w:pPr>
    </w:p>
    <w:p w:rsidR="00242219" w:rsidRDefault="00242219" w:rsidP="00242219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F0F19"/>
          <w:sz w:val="24"/>
          <w:szCs w:val="21"/>
          <w:lang w:val="fr-FR"/>
        </w:rPr>
      </w:pPr>
      <w:r w:rsidRPr="00242219">
        <w:rPr>
          <w:rFonts w:ascii="Arial" w:eastAsia="Times New Roman" w:hAnsi="Arial" w:cs="Arial"/>
          <w:b/>
          <w:color w:val="0F0F19"/>
          <w:sz w:val="24"/>
          <w:szCs w:val="21"/>
          <w:lang w:val="fr-FR"/>
        </w:rPr>
        <w:t>Indicateurs de performance pour le e-commerce</w:t>
      </w:r>
      <w:r>
        <w:rPr>
          <w:rFonts w:ascii="Arial" w:eastAsia="Times New Roman" w:hAnsi="Arial" w:cs="Arial"/>
          <w:b/>
          <w:color w:val="0F0F19"/>
          <w:sz w:val="24"/>
          <w:szCs w:val="21"/>
          <w:lang w:val="fr-FR"/>
        </w:rPr>
        <w:t> :</w:t>
      </w:r>
    </w:p>
    <w:p w:rsidR="00242219" w:rsidRPr="005448EB" w:rsidRDefault="005448EB" w:rsidP="005448EB">
      <w:pPr>
        <w:pStyle w:val="Paragraphedeliste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Arial" w:eastAsia="Times New Roman" w:hAnsi="Arial" w:cs="Arial"/>
          <w:b w:val="0"/>
          <w:bCs w:val="0"/>
          <w:color w:val="0F0F19"/>
          <w:sz w:val="21"/>
          <w:szCs w:val="21"/>
          <w:lang w:val="fr-FR"/>
        </w:rPr>
      </w:pPr>
      <w:proofErr w:type="spellStart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>Nombre</w:t>
      </w:r>
      <w:proofErr w:type="spellEnd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>commandes</w:t>
      </w:r>
      <w:proofErr w:type="spellEnd"/>
    </w:p>
    <w:p w:rsidR="005448EB" w:rsidRPr="005448EB" w:rsidRDefault="005448EB" w:rsidP="005448EB">
      <w:pPr>
        <w:pStyle w:val="Paragraphedeliste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Arial" w:eastAsia="Times New Roman" w:hAnsi="Arial" w:cs="Arial"/>
          <w:b w:val="0"/>
          <w:bCs w:val="0"/>
          <w:color w:val="0F0F19"/>
          <w:sz w:val="21"/>
          <w:szCs w:val="21"/>
          <w:lang w:val="fr-FR"/>
        </w:rPr>
      </w:pPr>
      <w:proofErr w:type="spellStart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>Nombre</w:t>
      </w:r>
      <w:proofErr w:type="spellEnd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>produits</w:t>
      </w:r>
      <w:proofErr w:type="spellEnd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>vendus</w:t>
      </w:r>
      <w:proofErr w:type="spellEnd"/>
    </w:p>
    <w:p w:rsidR="005448EB" w:rsidRPr="00AF63D6" w:rsidRDefault="005448EB" w:rsidP="005448EB">
      <w:pPr>
        <w:pStyle w:val="Paragraphedeliste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Arial" w:eastAsia="Times New Roman" w:hAnsi="Arial" w:cs="Arial"/>
          <w:bCs w:val="0"/>
          <w:color w:val="0F0F19"/>
          <w:sz w:val="21"/>
          <w:szCs w:val="21"/>
          <w:lang w:val="fr-FR"/>
        </w:rPr>
      </w:pPr>
      <w:proofErr w:type="spellStart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>Chiffres</w:t>
      </w:r>
      <w:proofErr w:type="spellEnd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48EB">
        <w:rPr>
          <w:rStyle w:val="lev"/>
          <w:rFonts w:ascii="Arial" w:hAnsi="Arial" w:cs="Arial"/>
          <w:b w:val="0"/>
          <w:color w:val="061622"/>
          <w:sz w:val="21"/>
          <w:szCs w:val="21"/>
          <w:bdr w:val="none" w:sz="0" w:space="0" w:color="auto" w:frame="1"/>
          <w:shd w:val="clear" w:color="auto" w:fill="FFFFFF"/>
        </w:rPr>
        <w:t>d’affaires</w:t>
      </w:r>
      <w:proofErr w:type="spellEnd"/>
    </w:p>
    <w:p w:rsidR="00AF63D6" w:rsidRPr="005448EB" w:rsidRDefault="00AF63D6" w:rsidP="00AF63D6">
      <w:pPr>
        <w:pStyle w:val="Paragraphedeliste"/>
        <w:shd w:val="clear" w:color="auto" w:fill="FFFFFF"/>
        <w:spacing w:before="100" w:beforeAutospacing="1" w:after="100" w:afterAutospacing="1" w:line="240" w:lineRule="auto"/>
        <w:ind w:left="2061"/>
        <w:rPr>
          <w:rFonts w:ascii="Arial" w:eastAsia="Times New Roman" w:hAnsi="Arial" w:cs="Arial"/>
          <w:b/>
          <w:color w:val="0F0F19"/>
          <w:sz w:val="21"/>
          <w:szCs w:val="21"/>
          <w:lang w:val="fr-FR"/>
        </w:rPr>
      </w:pPr>
    </w:p>
    <w:p w:rsidR="00AF63D6" w:rsidRDefault="00AF63D6" w:rsidP="00AF63D6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F0F19"/>
          <w:sz w:val="24"/>
          <w:szCs w:val="21"/>
          <w:lang w:val="fr-FR"/>
        </w:rPr>
      </w:pPr>
      <w:r w:rsidRPr="00AF63D6">
        <w:rPr>
          <w:rFonts w:ascii="Arial" w:eastAsia="Times New Roman" w:hAnsi="Arial" w:cs="Arial"/>
          <w:b/>
          <w:color w:val="0F0F19"/>
          <w:sz w:val="24"/>
          <w:szCs w:val="21"/>
          <w:lang w:val="fr-FR"/>
        </w:rPr>
        <w:t>Indicateurs de performance pour les abonnements</w:t>
      </w:r>
      <w:r>
        <w:rPr>
          <w:rFonts w:ascii="Arial" w:eastAsia="Times New Roman" w:hAnsi="Arial" w:cs="Arial"/>
          <w:b/>
          <w:color w:val="0F0F19"/>
          <w:sz w:val="24"/>
          <w:szCs w:val="21"/>
          <w:lang w:val="fr-FR"/>
        </w:rPr>
        <w:t> :</w:t>
      </w:r>
    </w:p>
    <w:p w:rsidR="00572440" w:rsidRDefault="001A45D4" w:rsidP="00EA7CC4">
      <w:pPr>
        <w:numPr>
          <w:ilvl w:val="0"/>
          <w:numId w:val="24"/>
        </w:numPr>
        <w:spacing w:before="240" w:after="240" w:line="240" w:lineRule="auto"/>
        <w:textAlignment w:val="baseline"/>
        <w:rPr>
          <w:rFonts w:ascii="Arial" w:eastAsia="Times New Roman" w:hAnsi="Arial" w:cs="Arial"/>
          <w:sz w:val="20"/>
          <w:szCs w:val="27"/>
          <w:lang w:val="fr-FR"/>
        </w:rPr>
      </w:pPr>
      <w:r w:rsidRPr="00572440">
        <w:rPr>
          <w:rFonts w:ascii="Arial" w:eastAsia="Times New Roman" w:hAnsi="Arial" w:cs="Arial"/>
          <w:sz w:val="20"/>
          <w:szCs w:val="27"/>
          <w:lang w:val="fr-FR"/>
        </w:rPr>
        <w:t xml:space="preserve">Mots-clés apportant du </w:t>
      </w:r>
      <w:proofErr w:type="spellStart"/>
      <w:r w:rsidRPr="00572440">
        <w:rPr>
          <w:rFonts w:ascii="Arial" w:eastAsia="Times New Roman" w:hAnsi="Arial" w:cs="Arial"/>
          <w:sz w:val="20"/>
          <w:szCs w:val="27"/>
          <w:lang w:val="fr-FR"/>
        </w:rPr>
        <w:t>traffic</w:t>
      </w:r>
      <w:proofErr w:type="spellEnd"/>
      <w:r w:rsidR="00572440" w:rsidRPr="00572440">
        <w:rPr>
          <w:rFonts w:ascii="Arial" w:eastAsia="Times New Roman" w:hAnsi="Arial" w:cs="Arial"/>
          <w:sz w:val="20"/>
          <w:szCs w:val="27"/>
          <w:lang w:val="fr-FR"/>
        </w:rPr>
        <w:t>.</w:t>
      </w:r>
    </w:p>
    <w:p w:rsidR="00572440" w:rsidRPr="00572440" w:rsidRDefault="001A45D4" w:rsidP="00EA7CC4">
      <w:pPr>
        <w:numPr>
          <w:ilvl w:val="0"/>
          <w:numId w:val="24"/>
        </w:numPr>
        <w:spacing w:before="240" w:after="240" w:line="240" w:lineRule="auto"/>
        <w:textAlignment w:val="baseline"/>
        <w:rPr>
          <w:rFonts w:ascii="Arial" w:eastAsia="Times New Roman" w:hAnsi="Arial" w:cs="Arial"/>
          <w:sz w:val="20"/>
          <w:szCs w:val="27"/>
          <w:lang w:val="fr-FR"/>
        </w:rPr>
      </w:pPr>
      <w:r w:rsidRPr="00572440">
        <w:rPr>
          <w:rFonts w:ascii="Arial" w:eastAsia="Times New Roman" w:hAnsi="Arial" w:cs="Arial"/>
          <w:sz w:val="20"/>
          <w:szCs w:val="27"/>
          <w:lang w:val="fr-FR"/>
        </w:rPr>
        <w:t>Le taux d'ouverture</w:t>
      </w:r>
      <w:r w:rsidR="00572440" w:rsidRPr="00572440">
        <w:rPr>
          <w:rFonts w:ascii="Arial" w:eastAsia="Times New Roman" w:hAnsi="Arial" w:cs="Arial"/>
          <w:sz w:val="20"/>
          <w:szCs w:val="27"/>
          <w:lang w:val="fr-FR"/>
        </w:rPr>
        <w:t>.</w:t>
      </w:r>
    </w:p>
    <w:p w:rsidR="008E22A6" w:rsidRPr="008E22A6" w:rsidRDefault="001A45D4" w:rsidP="008E22A6">
      <w:pPr>
        <w:numPr>
          <w:ilvl w:val="0"/>
          <w:numId w:val="24"/>
        </w:numPr>
        <w:spacing w:before="240" w:after="240" w:line="240" w:lineRule="auto"/>
        <w:textAlignment w:val="baseline"/>
        <w:rPr>
          <w:rFonts w:ascii="Arial" w:eastAsia="Times New Roman" w:hAnsi="Arial" w:cs="Arial"/>
          <w:sz w:val="20"/>
          <w:szCs w:val="27"/>
        </w:rPr>
      </w:pPr>
      <w:r w:rsidRPr="00572440">
        <w:rPr>
          <w:rFonts w:ascii="Arial" w:eastAsia="Times New Roman" w:hAnsi="Arial" w:cs="Arial"/>
          <w:sz w:val="20"/>
          <w:szCs w:val="27"/>
        </w:rPr>
        <w:t xml:space="preserve">Le </w:t>
      </w:r>
      <w:proofErr w:type="spellStart"/>
      <w:r w:rsidRPr="00572440">
        <w:rPr>
          <w:rFonts w:ascii="Arial" w:eastAsia="Times New Roman" w:hAnsi="Arial" w:cs="Arial"/>
          <w:sz w:val="20"/>
          <w:szCs w:val="27"/>
        </w:rPr>
        <w:t>taux</w:t>
      </w:r>
      <w:proofErr w:type="spellEnd"/>
      <w:r w:rsidRPr="00572440">
        <w:rPr>
          <w:rFonts w:ascii="Arial" w:eastAsia="Times New Roman" w:hAnsi="Arial" w:cs="Arial"/>
          <w:sz w:val="20"/>
          <w:szCs w:val="27"/>
        </w:rPr>
        <w:t xml:space="preserve"> de </w:t>
      </w:r>
      <w:proofErr w:type="spellStart"/>
      <w:r w:rsidRPr="00572440">
        <w:rPr>
          <w:rFonts w:ascii="Arial" w:eastAsia="Times New Roman" w:hAnsi="Arial" w:cs="Arial"/>
          <w:sz w:val="20"/>
          <w:szCs w:val="27"/>
        </w:rPr>
        <w:t>clics</w:t>
      </w:r>
      <w:proofErr w:type="spellEnd"/>
    </w:p>
    <w:p w:rsidR="00572440" w:rsidRDefault="00572440" w:rsidP="00572440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F0F19"/>
          <w:sz w:val="24"/>
          <w:szCs w:val="21"/>
          <w:lang w:val="fr-FR"/>
        </w:rPr>
      </w:pPr>
      <w:r w:rsidRPr="00572440">
        <w:rPr>
          <w:rFonts w:ascii="Arial" w:eastAsia="Times New Roman" w:hAnsi="Arial" w:cs="Arial"/>
          <w:b/>
          <w:color w:val="0F0F19"/>
          <w:sz w:val="24"/>
          <w:szCs w:val="21"/>
          <w:lang w:val="fr-FR"/>
        </w:rPr>
        <w:lastRenderedPageBreak/>
        <w:t>Indicateurs de performance pour l’exploitation</w:t>
      </w:r>
      <w:r>
        <w:rPr>
          <w:rFonts w:ascii="Arial" w:eastAsia="Times New Roman" w:hAnsi="Arial" w:cs="Arial"/>
          <w:b/>
          <w:color w:val="0F0F19"/>
          <w:sz w:val="24"/>
          <w:szCs w:val="21"/>
          <w:lang w:val="fr-FR"/>
        </w:rPr>
        <w:t> :</w:t>
      </w:r>
    </w:p>
    <w:p w:rsidR="00572440" w:rsidRDefault="00572440" w:rsidP="00572440">
      <w:pPr>
        <w:pStyle w:val="Paragraphedeliste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F0F19"/>
          <w:sz w:val="24"/>
          <w:szCs w:val="21"/>
          <w:lang w:val="fr-FR"/>
        </w:rPr>
      </w:pPr>
    </w:p>
    <w:p w:rsidR="00572440" w:rsidRPr="00572440" w:rsidRDefault="00572440" w:rsidP="005724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19"/>
          <w:sz w:val="20"/>
          <w:szCs w:val="21"/>
          <w:lang w:val="fr-FR"/>
        </w:rPr>
      </w:pPr>
      <w:r w:rsidRPr="00572440">
        <w:rPr>
          <w:rFonts w:ascii="Arial" w:eastAsia="Times New Roman" w:hAnsi="Arial" w:cs="Arial"/>
          <w:color w:val="0F0F19"/>
          <w:sz w:val="20"/>
          <w:szCs w:val="21"/>
          <w:lang w:val="fr-FR"/>
        </w:rPr>
        <w:t>Nombre d’heures supplémentaires.</w:t>
      </w:r>
    </w:p>
    <w:p w:rsidR="00572440" w:rsidRPr="00572440" w:rsidRDefault="00572440" w:rsidP="005724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19"/>
          <w:sz w:val="20"/>
          <w:szCs w:val="21"/>
          <w:lang w:val="fr-FR"/>
        </w:rPr>
      </w:pPr>
      <w:r w:rsidRPr="00572440">
        <w:rPr>
          <w:rFonts w:ascii="Arial" w:eastAsia="Times New Roman" w:hAnsi="Arial" w:cs="Arial"/>
          <w:color w:val="0F0F19"/>
          <w:sz w:val="20"/>
          <w:szCs w:val="21"/>
          <w:lang w:val="fr-FR"/>
        </w:rPr>
        <w:t>Taux de retard de service</w:t>
      </w:r>
    </w:p>
    <w:p w:rsidR="00572440" w:rsidRPr="00572440" w:rsidRDefault="00572440" w:rsidP="005724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19"/>
          <w:sz w:val="20"/>
          <w:szCs w:val="21"/>
          <w:lang w:val="fr-FR"/>
        </w:rPr>
      </w:pPr>
      <w:r w:rsidRPr="00572440">
        <w:rPr>
          <w:rFonts w:ascii="Arial" w:eastAsia="Times New Roman" w:hAnsi="Arial" w:cs="Arial"/>
          <w:color w:val="0F0F19"/>
          <w:sz w:val="20"/>
          <w:szCs w:val="21"/>
          <w:lang w:val="fr-FR"/>
        </w:rPr>
        <w:t>Rotation de stock</w:t>
      </w:r>
    </w:p>
    <w:p w:rsidR="00242219" w:rsidRPr="00AF63D6" w:rsidRDefault="00242219" w:rsidP="00AF63D6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</w:pPr>
    </w:p>
    <w:p w:rsidR="00F84622" w:rsidRPr="00F84622" w:rsidRDefault="00F84622" w:rsidP="00F8462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Montserrat" w:eastAsia="Times New Roman" w:hAnsi="Montserrat" w:cs="Times New Roman"/>
          <w:b w:val="0"/>
          <w:bCs w:val="0"/>
          <w:sz w:val="21"/>
          <w:szCs w:val="21"/>
          <w:lang w:val="fr-FR"/>
        </w:rPr>
      </w:pPr>
    </w:p>
    <w:p w:rsidR="00F84622" w:rsidRPr="00F84622" w:rsidRDefault="00F84622" w:rsidP="00F8462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b/>
          <w:color w:val="0F0F19"/>
          <w:sz w:val="24"/>
          <w:szCs w:val="21"/>
          <w:lang w:val="fr-FR"/>
        </w:rPr>
      </w:pPr>
    </w:p>
    <w:p w:rsidR="00F84622" w:rsidRPr="00A5403A" w:rsidRDefault="00F84622" w:rsidP="00F84622">
      <w:pPr>
        <w:pStyle w:val="Paragraphedeliste"/>
        <w:shd w:val="clear" w:color="auto" w:fill="FFFFFF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F0F19"/>
          <w:sz w:val="21"/>
          <w:szCs w:val="21"/>
          <w:lang w:val="fr-FR"/>
        </w:rPr>
      </w:pPr>
    </w:p>
    <w:p w:rsidR="00C65332" w:rsidRPr="00A5403A" w:rsidRDefault="00C65332" w:rsidP="00A5403A">
      <w:pPr>
        <w:rPr>
          <w:lang w:val="fr-FR"/>
        </w:rPr>
      </w:pPr>
    </w:p>
    <w:sectPr w:rsidR="00C65332" w:rsidRPr="00A540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5343"/>
    <w:multiLevelType w:val="hybridMultilevel"/>
    <w:tmpl w:val="06703076"/>
    <w:lvl w:ilvl="0" w:tplc="A4C82A4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C9253A"/>
    <w:multiLevelType w:val="hybridMultilevel"/>
    <w:tmpl w:val="9D7410E2"/>
    <w:lvl w:ilvl="0" w:tplc="2ED04AB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71F5"/>
    <w:multiLevelType w:val="multilevel"/>
    <w:tmpl w:val="05CA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6725D"/>
    <w:multiLevelType w:val="multilevel"/>
    <w:tmpl w:val="6B6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D1BE8"/>
    <w:multiLevelType w:val="hybridMultilevel"/>
    <w:tmpl w:val="90D4AEB6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BA6C58"/>
    <w:multiLevelType w:val="hybridMultilevel"/>
    <w:tmpl w:val="8DCC6B96"/>
    <w:lvl w:ilvl="0" w:tplc="2ED04AB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B21291"/>
    <w:multiLevelType w:val="hybridMultilevel"/>
    <w:tmpl w:val="494C76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FA2E4F"/>
    <w:multiLevelType w:val="hybridMultilevel"/>
    <w:tmpl w:val="99805C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135A83"/>
    <w:multiLevelType w:val="hybridMultilevel"/>
    <w:tmpl w:val="2EE44266"/>
    <w:lvl w:ilvl="0" w:tplc="BF105D1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879E8"/>
    <w:multiLevelType w:val="hybridMultilevel"/>
    <w:tmpl w:val="2A8EDA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3CE1DE0"/>
    <w:multiLevelType w:val="hybridMultilevel"/>
    <w:tmpl w:val="53567FDA"/>
    <w:lvl w:ilvl="0" w:tplc="2ED04AB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ECA161D"/>
    <w:multiLevelType w:val="hybridMultilevel"/>
    <w:tmpl w:val="528A09AE"/>
    <w:lvl w:ilvl="0" w:tplc="B914A3F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B36863"/>
    <w:multiLevelType w:val="multilevel"/>
    <w:tmpl w:val="C86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95998"/>
    <w:multiLevelType w:val="multilevel"/>
    <w:tmpl w:val="D8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826F7"/>
    <w:multiLevelType w:val="multilevel"/>
    <w:tmpl w:val="176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832FC"/>
    <w:multiLevelType w:val="hybridMultilevel"/>
    <w:tmpl w:val="38FEF81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  <w:lang w:val="fr-FR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B0067A"/>
    <w:multiLevelType w:val="hybridMultilevel"/>
    <w:tmpl w:val="56B4B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173751"/>
    <w:multiLevelType w:val="multilevel"/>
    <w:tmpl w:val="97D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34534"/>
    <w:multiLevelType w:val="multilevel"/>
    <w:tmpl w:val="3536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BE3687"/>
    <w:multiLevelType w:val="hybridMultilevel"/>
    <w:tmpl w:val="31A035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5023D3A"/>
    <w:multiLevelType w:val="multilevel"/>
    <w:tmpl w:val="4F7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E5350"/>
    <w:multiLevelType w:val="multilevel"/>
    <w:tmpl w:val="DF18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3390B"/>
    <w:multiLevelType w:val="multilevel"/>
    <w:tmpl w:val="1AD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5E1C26"/>
    <w:multiLevelType w:val="hybridMultilevel"/>
    <w:tmpl w:val="2230E9FC"/>
    <w:lvl w:ilvl="0" w:tplc="2ED04AB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35A7A"/>
    <w:multiLevelType w:val="hybridMultilevel"/>
    <w:tmpl w:val="7FFEBA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767A3F"/>
    <w:multiLevelType w:val="multilevel"/>
    <w:tmpl w:val="3386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74AC2"/>
    <w:multiLevelType w:val="multilevel"/>
    <w:tmpl w:val="6FD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11"/>
  </w:num>
  <w:num w:numId="4">
    <w:abstractNumId w:val="19"/>
  </w:num>
  <w:num w:numId="5">
    <w:abstractNumId w:val="6"/>
  </w:num>
  <w:num w:numId="6">
    <w:abstractNumId w:val="21"/>
  </w:num>
  <w:num w:numId="7">
    <w:abstractNumId w:val="4"/>
  </w:num>
  <w:num w:numId="8">
    <w:abstractNumId w:val="18"/>
  </w:num>
  <w:num w:numId="9">
    <w:abstractNumId w:val="12"/>
  </w:num>
  <w:num w:numId="10">
    <w:abstractNumId w:val="16"/>
  </w:num>
  <w:num w:numId="11">
    <w:abstractNumId w:val="9"/>
  </w:num>
  <w:num w:numId="12">
    <w:abstractNumId w:val="24"/>
  </w:num>
  <w:num w:numId="13">
    <w:abstractNumId w:val="2"/>
  </w:num>
  <w:num w:numId="14">
    <w:abstractNumId w:val="8"/>
  </w:num>
  <w:num w:numId="15">
    <w:abstractNumId w:val="3"/>
  </w:num>
  <w:num w:numId="16">
    <w:abstractNumId w:val="26"/>
  </w:num>
  <w:num w:numId="17">
    <w:abstractNumId w:val="15"/>
  </w:num>
  <w:num w:numId="18">
    <w:abstractNumId w:val="7"/>
  </w:num>
  <w:num w:numId="19">
    <w:abstractNumId w:val="13"/>
  </w:num>
  <w:num w:numId="20">
    <w:abstractNumId w:val="0"/>
  </w:num>
  <w:num w:numId="21">
    <w:abstractNumId w:val="20"/>
  </w:num>
  <w:num w:numId="22">
    <w:abstractNumId w:val="10"/>
  </w:num>
  <w:num w:numId="23">
    <w:abstractNumId w:val="14"/>
  </w:num>
  <w:num w:numId="24">
    <w:abstractNumId w:val="5"/>
  </w:num>
  <w:num w:numId="25">
    <w:abstractNumId w:val="25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73"/>
    <w:rsid w:val="000E3301"/>
    <w:rsid w:val="0019048A"/>
    <w:rsid w:val="001A45D4"/>
    <w:rsid w:val="00242219"/>
    <w:rsid w:val="002F2402"/>
    <w:rsid w:val="003037A6"/>
    <w:rsid w:val="005448EB"/>
    <w:rsid w:val="00572440"/>
    <w:rsid w:val="00770557"/>
    <w:rsid w:val="007745B1"/>
    <w:rsid w:val="007857F2"/>
    <w:rsid w:val="007F4835"/>
    <w:rsid w:val="008E22A6"/>
    <w:rsid w:val="00904B59"/>
    <w:rsid w:val="00A5403A"/>
    <w:rsid w:val="00A71097"/>
    <w:rsid w:val="00A94773"/>
    <w:rsid w:val="00AE6EC1"/>
    <w:rsid w:val="00AF63D6"/>
    <w:rsid w:val="00B11A1A"/>
    <w:rsid w:val="00C65332"/>
    <w:rsid w:val="00F8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4CFC"/>
  <w15:chartTrackingRefBased/>
  <w15:docId w15:val="{B25D6050-FF58-4372-931F-D09FFEFB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6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40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F84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2022-05-23T07:16:00Z</dcterms:created>
  <dcterms:modified xsi:type="dcterms:W3CDTF">2022-05-23T08:52:00Z</dcterms:modified>
</cp:coreProperties>
</file>