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matic SC" w:cs="Amatic SC" w:eastAsia="Amatic SC" w:hAnsi="Amatic SC"/>
          <w:b w:val="1"/>
          <w:bCs w:val="1"/>
          <w:color w:val="212121"/>
          <w:sz w:val="160"/>
          <w:szCs w:val="160"/>
        </w:rPr>
      </w:pPr>
      <w:r w:rsidDel="00000000" w:rsidR="00000000" w:rsidRPr="00000000">
        <w:rPr/>
        <w:drawing>
          <wp:inline distB="19050" distT="19050" distL="19050" distR="19050">
            <wp:extent cx="792600" cy="792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600" cy="7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766763" cy="7667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3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matic SC" w:cs="Amatic SC" w:eastAsia="Amatic SC" w:hAnsi="Amatic SC"/>
          <w:b w:val="1"/>
          <w:bCs w:val="1"/>
          <w:color w:val="212121"/>
          <w:sz w:val="160"/>
          <w:szCs w:val="160"/>
          <w:rtl w:val="0"/>
        </w:rPr>
        <w:t xml:space="preserve">__Scratch JR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დანომრეთ ანიმაციის შექმნის მოქმედებები მათი შესრულების მიმდევრობით.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7725"/>
        <w:tblGridChange w:id="0">
          <w:tblGrid>
            <w:gridCol w:w="1635"/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9050" distT="19050" distL="19050" distR="19050">
                  <wp:extent cx="2838450" cy="6096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25036" l="5769" r="7359" t="21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95538" cy="106062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38" cy="1060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9050" distT="19050" distL="19050" distR="19050">
                  <wp:extent cx="957263" cy="569511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11614" l="0" r="61179" t="44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63" cy="569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328738" cy="79724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8" cy="7972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214688" cy="588365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588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78944" cy="595329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44" cy="595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00063" cy="464555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3" cy="464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/>
              <w:drawing>
                <wp:inline distB="19050" distT="19050" distL="19050" distR="19050">
                  <wp:extent cx="518795" cy="474953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6020" l="1762" r="86858" t="9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" cy="474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matic SC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