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1.2: Creating a mind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word-processing software to create a mind map about the ‘Features of word-processing software’.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 features you already know about and explore the tools to find features you are not yet familiar with. Group similar features together.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Style w:val="Title"/>
      <w:ind w:firstLine="284"/>
      <w:rPr/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 xml:space="preserve">Computing: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