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  <w:rtl w:val="0"/>
        </w:rPr>
        <w:t xml:space="preserve">Activity 3.3: Shopping list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is the start of a program that should ask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items to be added to a shopping list. At the moment it asks for just the first item.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748213" cy="1925135"/>
            <wp:effectExtent b="0" l="0" r="0" t="0"/>
            <wp:docPr descr="Graphical user interface, text, application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1925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these blocks and then add to the program so that it asks for five items and then displays a message that lists all the items entered like this: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152775" cy="2447925"/>
            <wp:effectExtent b="0" l="0" r="0" t="0"/>
            <wp:docPr descr="Graphical user interface, text, application, chat or text message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Graphical user interface, text, application, chat or text message&#10;&#10;Description automatically generat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You will need to create five variables, one to store the answer to each of the five questions.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Don’t forget to screenshot your blocks and paste the screenshot into your evidence document.</w:t>
      </w:r>
    </w:p>
    <w:sectPr>
      <w:headerReference r:id="rId8" w:type="default"/>
      <w:footerReference r:id="rId9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