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6: Theme park challenge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About the lesson</w:t>
      </w:r>
    </w:p>
    <w:p w:rsidR="00000000" w:rsidDel="00000000" w:rsidP="00000000" w:rsidRDefault="00000000" w:rsidRPr="00000000" w14:paraId="00000003">
      <w:pPr>
        <w:rPr>
          <w:sz w:val="24"/>
          <w:szCs w:val="24"/>
        </w:rPr>
      </w:pPr>
      <w:r w:rsidDel="00000000" w:rsidR="00000000" w:rsidRPr="00000000">
        <w:rPr>
          <w:sz w:val="24"/>
          <w:szCs w:val="24"/>
          <w:rtl w:val="0"/>
        </w:rPr>
        <w:t xml:space="preserve">This lesson consolidates students’ learning about spreadsheets with an extended activity based around a theme park. The activity requires students to use many of the different skills and techniques they have learned during the previous five lessons. There is also an additional worksheet containing challenge questions linked to the spreadsheet, which can be given to more able students once they have completed the main activity.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Learning objectives</w:t>
      </w:r>
    </w:p>
    <w:p w:rsidR="00000000" w:rsidDel="00000000" w:rsidP="00000000" w:rsidRDefault="00000000" w:rsidRPr="00000000" w14:paraId="00000005">
      <w:pPr>
        <w:rPr>
          <w:sz w:val="24"/>
          <w:szCs w:val="24"/>
        </w:rPr>
      </w:pPr>
      <w:r w:rsidDel="00000000" w:rsidR="00000000" w:rsidRPr="00000000">
        <w:rPr>
          <w:sz w:val="24"/>
          <w:szCs w:val="24"/>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apply their knowledge of spreadsheets to a new situation, choosing and writing appropriate functions and formulae, and using modelling to determine the most appropriate figures.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National Curriculum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Links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activities in this lesson bring together the learning from throughout the module, all of which is relevant to the use of spreadsheets in other subjects.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Key terminology</w:t>
      </w:r>
    </w:p>
    <w:p w:rsidR="00000000" w:rsidDel="00000000" w:rsidP="00000000" w:rsidRDefault="00000000" w:rsidRPr="00000000" w14:paraId="0000000E">
      <w:pPr>
        <w:rPr>
          <w:sz w:val="24"/>
          <w:szCs w:val="24"/>
        </w:rPr>
      </w:pPr>
      <w:r w:rsidDel="00000000" w:rsidR="00000000" w:rsidRPr="00000000">
        <w:rPr>
          <w:sz w:val="24"/>
          <w:szCs w:val="24"/>
          <w:rtl w:val="0"/>
        </w:rPr>
        <w:t xml:space="preserve">spreadsheet, cell, row, column, cell reference, formula, replication, fill handle, relative cell reference, absolute cell reference, function, function name, cell range, parentheses, logical test/logical expression, Boolean, Boolean operators, criterion, formatting, conditional formatting, bar chart, column chart, pie chart, line graph, modelling, Goal Seek</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Teaching and learning activities</w:t>
      </w:r>
    </w:p>
    <w:p w:rsidR="00000000" w:rsidDel="00000000" w:rsidP="00000000" w:rsidRDefault="00000000" w:rsidRPr="00000000" w14:paraId="00000010">
      <w:pPr>
        <w:rPr>
          <w:sz w:val="24"/>
          <w:szCs w:val="24"/>
        </w:rPr>
      </w:pPr>
      <w:r w:rsidDel="00000000" w:rsidR="00000000" w:rsidRPr="00000000">
        <w:rPr>
          <w:sz w:val="24"/>
          <w:szCs w:val="24"/>
          <w:rtl w:val="0"/>
        </w:rPr>
        <w:t xml:space="preserve">Share the objectives for the lesson with students (Slide 2 of Lesson presentation 6).</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Starter</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Share the activity outline with the students (Slides 3–4).</w:t>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Check understanding of modelling.</w:t>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Ask: What is meant by modelling?</w:t>
      </w:r>
    </w:p>
    <w:p w:rsidR="00000000" w:rsidDel="00000000" w:rsidP="00000000" w:rsidRDefault="00000000" w:rsidRPr="00000000" w14:paraId="00000015">
      <w:pPr>
        <w:rPr>
          <w:sz w:val="24"/>
          <w:szCs w:val="24"/>
        </w:rPr>
      </w:pPr>
      <w:r w:rsidDel="00000000" w:rsidR="00000000" w:rsidRPr="00000000">
        <w:rPr>
          <w:sz w:val="24"/>
          <w:szCs w:val="24"/>
          <w:rtl w:val="0"/>
        </w:rPr>
        <w:t xml:space="preserve">Modelling is about predicting what is likely to happen when something changes.</w:t>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Ask: Give an example of a real-world use of modelling.</w:t>
      </w:r>
    </w:p>
    <w:p w:rsidR="00000000" w:rsidDel="00000000" w:rsidP="00000000" w:rsidRDefault="00000000" w:rsidRPr="00000000" w14:paraId="00000017">
      <w:pPr>
        <w:rPr>
          <w:sz w:val="24"/>
          <w:szCs w:val="24"/>
        </w:rPr>
      </w:pPr>
      <w:r w:rsidDel="00000000" w:rsidR="00000000" w:rsidRPr="00000000">
        <w:rPr>
          <w:sz w:val="24"/>
          <w:szCs w:val="24"/>
          <w:rtl w:val="0"/>
        </w:rPr>
        <w:t xml:space="preserve">Examples include weather forecasting and rollercoaster design.</w:t>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Ask: Why are spreadsheets often used for modelling?</w:t>
      </w:r>
    </w:p>
    <w:p w:rsidR="00000000" w:rsidDel="00000000" w:rsidP="00000000" w:rsidRDefault="00000000" w:rsidRPr="00000000" w14:paraId="00000019">
      <w:pPr>
        <w:rPr>
          <w:sz w:val="24"/>
          <w:szCs w:val="24"/>
        </w:rPr>
      </w:pPr>
      <w:r w:rsidDel="00000000" w:rsidR="00000000" w:rsidRPr="00000000">
        <w:rPr>
          <w:sz w:val="24"/>
          <w:szCs w:val="24"/>
          <w:rtl w:val="0"/>
        </w:rPr>
        <w:t xml:space="preserve">They are fairly easy to set up and used to perform calculations. They have built-in tools and functions to help with modelling.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students to complete Activity 6.1: Theme park challenge (Slide 5, Excel workbook 6, sheet 1/Excel workbook 6.1; Google Sheets workbook 6, sheet 1/Google Sheets workbook 6.1).</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students work through the tasks sequentially.</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all cells concerned with costs are correctly formatted as currency.</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students have entered the values given to them into the cells with a grey background. The cells with a coloured background require a formula or a function to be added.</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appropriate formulae are being used:</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Park opening time per day: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=8*60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times each ride runs per day: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=$C$31/(D15+$C$33)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number of riders per day: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=C15*E15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 to operate each ride per day: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=F15*B15*$C$35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cost to operate all rides: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=SUM(G15:G28)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income: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=C46*(C48+C50)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expenditure: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=G29+C54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Profit/Loss: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=C52-C56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conditional formatting has been applied to C58 so that the background colour is red if the profit is less than £50,000 and green if it is more than £50,000.</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Goal Seek is used to calculate the ideal ticket price by setting C58 to 75,000 and changing the value in C48.</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for the use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count the number of rides with each thrill factor.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=COUNTIF(B15:B28,1)</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students have inserted a pie chart that includes the percentage of rides for each thrill factor.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2</w:t>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Extension activity: Ask students to complete Activity 6.2: Theme park challenge 2 (Worksheet Activity 6.2).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94c11f"/>
          <w:sz w:val="24"/>
          <w:szCs w:val="24"/>
          <w:u w:val="none"/>
          <w:shd w:fill="auto" w:val="clear"/>
          <w:vertAlign w:val="baseline"/>
          <w:rtl w:val="0"/>
        </w:rPr>
        <w:t xml:space="preserve">Answers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£64,444.00</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£40,416.00</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£35,916.00</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£19.85</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£57,753.55</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End-of-module assessment</w:t>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Part 1 and Part 2 of this lesson form the end-of-module assessment. Assess students against the following success criteria: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students will be able to write appropriate functions and formulae into a spreadsheet. They will be able to apply basic formatting to cells and create a chart/graph.</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Most students will be confident in applying conditional formatting to cells and using Goal Seek to model different situations.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will be able to complete extension activities demonstrating a thorough understanding of the concepts covered.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Plenary</w:t>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Ask: Name and describe one thing that you can now do on a spreadsheet.</w:t>
      </w:r>
    </w:p>
    <w:p w:rsidR="00000000" w:rsidDel="00000000" w:rsidP="00000000" w:rsidRDefault="00000000" w:rsidRPr="00000000" w14:paraId="0000003D">
      <w:pPr>
        <w:rPr>
          <w:sz w:val="24"/>
          <w:szCs w:val="24"/>
        </w:rPr>
      </w:pPr>
      <w:r w:rsidDel="00000000" w:rsidR="00000000" w:rsidRPr="00000000">
        <w:rPr>
          <w:sz w:val="24"/>
          <w:szCs w:val="24"/>
          <w:rtl w:val="0"/>
        </w:rPr>
        <w:t xml:space="preserve">See how many different features and functions students can identify and correctly describe.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Stretch activities</w:t>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Students who complete the activities in this lesson quickly could be encouraged to look at how they could use the functions they know to analyse the Theme Park data further. If they have looked previously at other functions available in spreadsheets, they could consider whether any of these could be applied usefully to this data.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Support activities</w:t>
      </w:r>
    </w:p>
    <w:p w:rsidR="00000000" w:rsidDel="00000000" w:rsidP="00000000" w:rsidRDefault="00000000" w:rsidRPr="00000000" w14:paraId="00000041">
      <w:pPr>
        <w:rPr>
          <w:sz w:val="24"/>
          <w:szCs w:val="24"/>
        </w:rPr>
      </w:pPr>
      <w:r w:rsidDel="00000000" w:rsidR="00000000" w:rsidRPr="00000000">
        <w:rPr>
          <w:sz w:val="24"/>
          <w:szCs w:val="24"/>
          <w:rtl w:val="0"/>
        </w:rPr>
        <w:t xml:space="preserve">Some students may need support in working through the activities. Encourage them to refer back to previous activities completed during this module if they cannot remember how to use a specific function. Where necessary, guide them towards the correct function to use when completing an activity so that they can focus on developing the spreadsheet correctly.  </w:t>
      </w:r>
    </w:p>
    <w:p w:rsidR="00000000" w:rsidDel="00000000" w:rsidP="00000000" w:rsidRDefault="00000000" w:rsidRPr="00000000" w14:paraId="00000042">
      <w:pPr>
        <w:rPr>
          <w:sz w:val="24"/>
          <w:szCs w:val="24"/>
        </w:rPr>
      </w:pPr>
      <w:r w:rsidDel="00000000" w:rsidR="00000000" w:rsidRPr="00000000">
        <w:rPr>
          <w:sz w:val="24"/>
          <w:szCs w:val="24"/>
          <w:rtl w:val="0"/>
        </w:rPr>
        <w:t xml:space="preserve">A number of short and informative videos can be found online that demonstrate the use of features in spreadsheets such as: </w:t>
      </w:r>
      <w:hyperlink r:id="rId6">
        <w:r w:rsidDel="00000000" w:rsidR="00000000" w:rsidRPr="00000000">
          <w:rPr>
            <w:color w:val="0563c1"/>
            <w:sz w:val="24"/>
            <w:szCs w:val="24"/>
            <w:u w:val="single"/>
            <w:rtl w:val="0"/>
          </w:rPr>
          <w:t xml:space="preserve">www.youtube.com/c/microsoft365/playlists?view=50&amp;sort=dd&amp;shelf_id=5</w:t>
        </w:r>
      </w:hyperlink>
      <w:r w:rsidDel="00000000" w:rsidR="00000000" w:rsidRPr="00000000">
        <w:rPr>
          <w:sz w:val="24"/>
          <w:szCs w:val="24"/>
          <w:rtl w:val="0"/>
        </w:rPr>
        <w:t xml:space="preserve"> for MS Excel and </w:t>
      </w:r>
      <w:hyperlink r:id="rId7">
        <w:r w:rsidDel="00000000" w:rsidR="00000000" w:rsidRPr="00000000">
          <w:rPr>
            <w:color w:val="0563c1"/>
            <w:sz w:val="24"/>
            <w:szCs w:val="24"/>
            <w:u w:val="single"/>
            <w:rtl w:val="0"/>
          </w:rPr>
          <w:t xml:space="preserve">www.youtube.com/channel/UCco3PQfioWg5uFBxi1ndb2A</w:t>
        </w:r>
      </w:hyperlink>
      <w:r w:rsidDel="00000000" w:rsidR="00000000" w:rsidRPr="00000000">
        <w:rPr>
          <w:sz w:val="24"/>
          <w:szCs w:val="24"/>
          <w:rtl w:val="0"/>
        </w:rPr>
        <w:t xml:space="preserve"> for Google Sheets.</w:t>
      </w:r>
    </w:p>
    <w:p w:rsidR="00000000" w:rsidDel="00000000" w:rsidP="00000000" w:rsidRDefault="00000000" w:rsidRPr="00000000" w14:paraId="00000043">
      <w:pPr>
        <w:rPr>
          <w:sz w:val="24"/>
          <w:szCs w:val="24"/>
        </w:rPr>
      </w:pPr>
      <w:r w:rsidDel="00000000" w:rsidR="00000000" w:rsidRPr="00000000">
        <w:rPr>
          <w:rtl w:val="0"/>
        </w:rPr>
      </w:r>
    </w:p>
    <w:sectPr>
      <w:headerReference r:id="rId8" w:type="default"/>
      <w:footerReference r:id="rId9"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pPr>
    <w:r w:rsidDel="00000000" w:rsidR="00000000" w:rsidRPr="00000000">
      <w:rPr>
        <w:rFonts w:ascii="Calibri" w:cs="Calibri" w:eastAsia="Calibri" w:hAnsi="Calibri"/>
        <w:color w:val="212121"/>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Style w:val="Title"/>
      <w:ind w:firstLine="284"/>
      <w:rPr/>
    </w:pPr>
    <w:r w:rsidDel="00000000" w:rsidR="00000000" w:rsidRPr="00000000">
      <w:rPr>
        <w:rtl w:val="0"/>
      </w:rPr>
      <w:t xml:space="preserve">Introducing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-451483</wp:posOffset>
          </wp:positionV>
          <wp:extent cx="7543800" cy="10543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54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94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youtube.com/c/microsoft365/playlists?view=50&amp;sort=dd&amp;shelf_id=5" TargetMode="External"/><Relationship Id="rId7" Type="http://schemas.openxmlformats.org/officeDocument/2006/relationships/hyperlink" Target="http://www.youtube.com/channel/UCco3PQfioWg5uFBxi1ndb2A"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