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2.3: Flower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Go to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www.logointerpreter.com</w:t>
        </w:r>
      </w:hyperlink>
      <w:r w:rsidDel="00000000" w:rsidR="00000000" w:rsidRPr="00000000">
        <w:rPr>
          <w:rtl w:val="0"/>
        </w:rPr>
        <w:t xml:space="preserve">. Do not register; just click on the 'EDITOR' tab at the top of the screen.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Program your turtle to draw this flower: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41244" cy="404496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244" cy="4044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abstracted flower design is made up of squares. The four internal angles of a square are all 90 degrees.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to make your code as short as possible by making use of a procedure.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When you have finished, take a screenshot of your flower and paste it here: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Copy and paste your code here and then add comments explaining what each line of code does.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logointerpreter.com/" TargetMode="Externa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