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an integral part of modern life and the most important part of the internet. Almost all businesses have a website, which is used to inform potential customers about their products and services and enable them to purchase goods online. Other individuals and organisations may have websites designed to raise awareness about a particular topic or issue. Websites are also used for online banking and to provide access to entertainment and gaming. While it is possible to use drag-and-drop-style software and templates to create a website, it is far more powerful to create your own by writing the source code yourself. This module looks at how HTML and CSS interact to define and display a website, together with the principles of good website design.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Activities through the first four lessons focus on editing the .html and .css files supplied to enable students to develop an understanding of how web pages are structured and formatted and how this can be controlled. They will learn how to use CSS and CSS classes to control the main styling of a series of web pages, and how to add images, hyperlinks and a navigation bar. They will also look at the use of semantic elements to determine the structure of a web page. The final lessons are spent completing a project where students develop their own website, using the skills learned in the previous lessons.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 range of basic HTML tags to control the presentation, styling and layout of information on a web page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include images and links on a web page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role of CSS</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Appreciate the factors that contribute to a well-presented web page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Hand-code basic web pages including text, images and hyperlinks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CSS to control the styling of a basic web page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basic elements that are combined to produce a web page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simple web pages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hand-code basic web pages, with an appreciation of layout and styling</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evaluate work involving websites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Assessment opportunities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four self-marking quizzes to check knowledge at the end of the first four lessons. Each lesson includes practical activities that can be used for formative assessment. There is also a two-lesson practical summative assessment at the end of the module, which draws together the skills and knowledge from the previous lessons to complete an extended task.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Prior learning</w:t>
      </w:r>
    </w:p>
    <w:p w:rsidR="00000000" w:rsidDel="00000000" w:rsidP="00000000" w:rsidRDefault="00000000" w:rsidRPr="00000000" w14:paraId="00000018">
      <w:pPr>
        <w:spacing w:before="0" w:lineRule="auto"/>
        <w:rPr/>
      </w:pPr>
      <w:r w:rsidDel="00000000" w:rsidR="00000000" w:rsidRPr="00000000">
        <w:rPr>
          <w:rtl w:val="0"/>
        </w:rPr>
        <w:t xml:space="preserve">Students will need to be able to use a basic text editor to write and save their files and make use of folders to organise their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Common misconceptions</w:t>
      </w:r>
    </w:p>
    <w:p w:rsidR="00000000" w:rsidDel="00000000" w:rsidP="00000000" w:rsidRDefault="00000000" w:rsidRPr="00000000" w14:paraId="0000001A">
      <w:pPr>
        <w:spacing w:before="0" w:lineRule="auto"/>
        <w:rPr/>
      </w:pPr>
      <w:r w:rsidDel="00000000" w:rsidR="00000000" w:rsidRPr="00000000">
        <w:rPr>
          <w:color w:val="000000"/>
          <w:rtl w:val="0"/>
        </w:rPr>
        <w:t xml:space="preserve">There are some common misconceptions that apply to individual tasks, and these are identified in the associated lesson plans.</w:t>
      </w:r>
      <w:r w:rsidDel="00000000" w:rsidR="00000000" w:rsidRPr="00000000">
        <w:rPr>
          <w:rtl w:val="0"/>
        </w:rPr>
      </w:r>
    </w:p>
    <w:p w:rsidR="00000000" w:rsidDel="00000000" w:rsidP="00000000" w:rsidRDefault="00000000" w:rsidRPr="00000000" w14:paraId="0000001B">
      <w:pPr>
        <w:spacing w:before="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wp:posOffset>
                </wp:positionH>
                <wp:positionV relativeFrom="paragraph">
                  <wp:posOffset>52767</wp:posOffset>
                </wp:positionV>
                <wp:extent cx="5883551" cy="3501755"/>
                <wp:effectExtent b="0" l="0" r="0" t="0"/>
                <wp:wrapNone/>
                <wp:docPr id="1" name=""/>
                <a:graphic>
                  <a:graphicData uri="http://schemas.microsoft.com/office/word/2010/wordprocessingShape">
                    <wps:wsp>
                      <wps:cNvSpPr/>
                      <wps:cNvPr id="2" name="Shape 2"/>
                      <wps:spPr>
                        <a:xfrm>
                          <a:off x="2408987" y="2033885"/>
                          <a:ext cx="5874026" cy="3492230"/>
                        </a:xfrm>
                        <a:prstGeom prst="rect">
                          <a:avLst/>
                        </a:prstGeom>
                        <a:solidFill>
                          <a:schemeClr val="lt1"/>
                        </a:solidFill>
                        <a:ln cap="flat" cmpd="sng" w="9525">
                          <a:solidFill>
                            <a:srgbClr val="009193"/>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wp:posOffset>
                </wp:positionH>
                <wp:positionV relativeFrom="paragraph">
                  <wp:posOffset>52767</wp:posOffset>
                </wp:positionV>
                <wp:extent cx="5883551" cy="350175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501755"/>
                        </a:xfrm>
                        <a:prstGeom prst="rect"/>
                        <a:ln/>
                      </pic:spPr>
                    </pic:pic>
                  </a:graphicData>
                </a:graphic>
              </wp:anchor>
            </w:drawing>
          </mc:Fallback>
        </mc:AlternateContent>
      </w:r>
    </w:p>
    <w:p w:rsidR="00000000" w:rsidDel="00000000" w:rsidP="00000000" w:rsidRDefault="00000000" w:rsidRPr="00000000" w14:paraId="0000001C">
      <w:pPr>
        <w:spacing w:before="0" w:lineRule="auto"/>
        <w:rPr/>
      </w:pPr>
      <w:r w:rsidDel="00000000" w:rsidR="00000000" w:rsidRPr="00000000">
        <w:rPr>
          <w:rtl w:val="0"/>
        </w:rPr>
      </w:r>
    </w:p>
    <w:p w:rsidR="00000000" w:rsidDel="00000000" w:rsidP="00000000" w:rsidRDefault="00000000" w:rsidRPr="00000000" w14:paraId="0000001D">
      <w:pPr>
        <w:spacing w:before="0" w:lineRule="auto"/>
        <w:rPr/>
      </w:pPr>
      <w:r w:rsidDel="00000000" w:rsidR="00000000" w:rsidRPr="00000000">
        <w:rPr>
          <w:rtl w:val="0"/>
        </w:rPr>
      </w:r>
    </w:p>
    <w:p w:rsidR="00000000" w:rsidDel="00000000" w:rsidP="00000000" w:rsidRDefault="00000000" w:rsidRPr="00000000" w14:paraId="0000001E">
      <w:pPr>
        <w:spacing w:before="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spacing w:before="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