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36"/>
          <w:szCs w:val="36"/>
          <w:u w:val="none"/>
          <w:shd w:fill="auto" w:val="clear"/>
          <w:vertAlign w:val="baseline"/>
          <w:rtl w:val="0"/>
        </w:rPr>
        <w:t xml:space="preserve">Activity 3.2: Opening the linked web page in a new window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 ‘lesson3_index.html’ so that the hyperlink to your favourite search engine opens in a new browser window by adding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target="_blank"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after the hyperlink reference.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 your HTML file and then open it in a browser. Click on the link and check that the search engine page opens in a new window.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jc w:val="right"/>
      <w:rPr/>
    </w:pPr>
    <w:r w:rsidDel="00000000" w:rsidR="00000000" w:rsidRPr="00000000">
      <w:rPr>
        <w:rFonts w:ascii="Calibri" w:cs="Calibri" w:eastAsia="Calibri" w:hAnsi="Calibri"/>
        <w:color w:val="212121"/>
        <w:highlight w:val="white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pStyle w:val="Title"/>
      <w:ind w:firstLine="284"/>
      <w:rPr/>
    </w:pPr>
    <w:r w:rsidDel="00000000" w:rsidR="00000000" w:rsidRPr="00000000">
      <w:rPr>
        <w:rtl w:val="0"/>
      </w:rPr>
      <w:t xml:space="preserve">Designing websites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539618" cy="102870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39618" cy="10287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0089a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