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Being able to create and edit sound and video opens up a whole world of creativity. This module is broken into two parts. First, students will learn the fundamentals of using sound-editing software, including audio effects, to create a radio advert. Students will then create a soundtrack to a given brief. They will plan and create a video to go along with the soundtrack, learning about how to use video-editing software and how to add visual effects in the process.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4">
      <w:pPr>
        <w:spacing w:before="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audio-editing software</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a range of effects that can be applied to sound files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video-editing software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combine images and sound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and edit audio files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and edit videos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video and audio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plan to develop a video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audio and video editing software with confidence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evaluate work involving audio and video files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Assessment opportunities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six short self-marking quizzes to check knowledge that can be completed at the end of each lesson or as homework. The summative assessment is a video advert, with a soundtrack, produced to a given brief.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Prior learning</w:t>
      </w:r>
    </w:p>
    <w:p w:rsidR="00000000" w:rsidDel="00000000" w:rsidP="00000000" w:rsidRDefault="00000000" w:rsidRPr="00000000" w14:paraId="00000016">
      <w:pPr>
        <w:spacing w:before="0" w:lineRule="auto"/>
        <w:rPr/>
      </w:pPr>
      <w:r w:rsidDel="00000000" w:rsidR="00000000" w:rsidRPr="00000000">
        <w:rPr>
          <w:rtl w:val="0"/>
        </w:rPr>
        <w:t xml:space="preserve">There is no requirement for students to have had prior experience using audio- or video- editing software, although this may be useful. Students will need to know how to install software and download files to be able to access the content.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Common misconceptions</w:t>
      </w:r>
    </w:p>
    <w:p w:rsidR="00000000" w:rsidDel="00000000" w:rsidP="00000000" w:rsidRDefault="00000000" w:rsidRPr="00000000" w14:paraId="00000018">
      <w:pPr>
        <w:spacing w:before="0" w:lineRule="auto"/>
        <w:rPr>
          <w:color w:val="000000"/>
        </w:rPr>
      </w:pPr>
      <w:r w:rsidDel="00000000" w:rsidR="00000000" w:rsidRPr="00000000">
        <w:rPr>
          <w:color w:val="000000"/>
          <w:rtl w:val="0"/>
        </w:rPr>
        <w:t xml:space="preserve">There are some common misconceptions that apply to individual tasks, and these are identified in the associated lesson plans.</w:t>
      </w:r>
    </w:p>
    <w:p w:rsidR="00000000" w:rsidDel="00000000" w:rsidP="00000000" w:rsidRDefault="00000000" w:rsidRPr="00000000" w14:paraId="00000019">
      <w:pPr>
        <w:spacing w:after="0" w:before="0"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before="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28894</wp:posOffset>
                </wp:positionH>
                <wp:positionV relativeFrom="paragraph">
                  <wp:posOffset>77899</wp:posOffset>
                </wp:positionV>
                <wp:extent cx="5883551" cy="3617429"/>
                <wp:effectExtent b="0" l="0" r="0" t="0"/>
                <wp:wrapNone/>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28894</wp:posOffset>
                </wp:positionH>
                <wp:positionV relativeFrom="paragraph">
                  <wp:posOffset>77899</wp:posOffset>
                </wp:positionV>
                <wp:extent cx="5883551" cy="361742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anchor>
            </w:drawing>
          </mc:Fallback>
        </mc:AlternateContent>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