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Voiceover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the script below to record the voiceover for your video advert.</w:t>
      </w:r>
    </w:p>
    <w:tbl>
      <w:tblPr>
        <w:tblStyle w:val="Table1"/>
        <w:tblW w:w="9010.0" w:type="dxa"/>
        <w:jc w:val="left"/>
        <w:tblBorders>
          <w:top w:color="ff0000" w:space="0" w:sz="4" w:val="single"/>
          <w:left w:color="ff0000" w:space="0" w:sz="4" w:val="single"/>
          <w:bottom w:color="ff0000" w:space="0" w:sz="4" w:val="single"/>
          <w:right w:color="ff0000" w:space="0" w:sz="4" w:val="single"/>
          <w:insideH w:color="ff0000" w:space="0" w:sz="4" w:val="single"/>
          <w:insideV w:color="ff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Hachette </w:t>
            </w:r>
            <w:r w:rsidDel="00000000" w:rsidR="00000000" w:rsidRPr="00000000">
              <w:rPr>
                <w:rtl w:val="0"/>
              </w:rPr>
              <w:t xml:space="preserve">Travel.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The number one choice for travel in the UK.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You could go anywhere. Just think of the possibilities.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We’re offering half price travel until the end of July.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Click on the link to find out more information.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Fonts w:ascii="Ubuntu" w:cs="Ubuntu" w:eastAsia="Ubuntu" w:hAnsi="Ubuntu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  <w:t xml:space="preserve">Sound and video editing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