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7"/>
                <w:szCs w:val="17"/>
              </w:rPr>
              <w:t xml:space="preserve">GRADE 5  •  ICT  •  UNIT 1: CANVA PRESENTATIONS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Lesson 2 — Designing Effective Layouts</w:t>
            </w:r>
          </w:p>
          <w:p>
            <w:r>
              <w:rPr>
                <w:rFonts w:ascii="Calibri" w:cs="Calibri" w:eastAsia="Calibri" w:hAnsi="Calibri"/>
                <w:color w:val="D6E0F5"/>
                <w:sz w:val="19"/>
                <w:szCs w:val="19"/>
              </w:rPr>
              <w:t xml:space="preserve">Full teaching script  •  50 minutes  •  BGA lesson layout  •  13 slides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Lesson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Question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makes a slide easy to read — and how can you prove it?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Aim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Learners judge a slide against its audience using testable rules, then fix their own deck in Canva: font size, colour, alignment and consistency.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Objective codes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6TC.02, 6TC.01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child has the eight Design Rules in their book and a six-page deck on their own topic that passes them.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Room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Computer room, one machine per child. Worksheets A and B printed. A1 sheet and a thick marker for the Design Rules poster.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Reality check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Diagnosing, writing rules and fixing a deck is a full 50 minutes. Protect the fixing time — it is the only part done in Canva.</w:t>
            </w:r>
          </w:p>
        </w:tc>
      </w:tr>
    </w:tbl>
    <w:p>
      <w:pPr>
        <w:keepNext/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50-minute clock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2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Runs</w:t>
            </w:r>
          </w:p>
        </w:tc>
        <w:tc>
          <w:tcPr>
            <w:tcW w:type="dxa" w:w="32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– 7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Entry &amp; Do Now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first. Slide 4: the broken volcano slide. Stand at the back.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– 10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Roadmap &amp; LO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Slides 1–3.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– 18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1 — Slide Doctor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Slides 5–6 + Worksheet A. Pairs, paper.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 – 23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2 — Design Rules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 7. Build the poster from their diagnoses. Worksheet B, Part 1.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 – 29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3 — Demonstration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Slides 8–11. Text, pink guides, Copy style, before/after.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 – 44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4 — Fix your own deck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 12 + Worksheet B, Parts 2–3. Activity 2.3.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 – 50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Plenary &amp; Exit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 13. Cold-call six rules, exit ticket, log off.</w:t>
            </w:r>
          </w:p>
        </w:tc>
      </w:tr>
    </w:tbl>
    <w:p>
      <w:pPr>
        <w:keepNext/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Things to settle before you teach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BEDEE" w:sz="0"/>
              <w:left w:val="single" w:color="9B2226" w:sz="18"/>
              <w:bottom w:val="none" w:color="FBEDEE" w:sz="0"/>
              <w:right w:val="none" w:color="FBEDEE" w:sz="0"/>
            </w:tcBorders>
            <w:shd w:fill="FBED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6"/>
                <w:szCs w:val="16"/>
              </w:rPr>
              <w:t xml:space="preserve">MISMATCH IN YOUR RESOURCES — DECIDE BEFORE YOU TEACH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Students arrive with one page, not six. 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unit planner assumes a six-page deck from Lesson 1. Lesson 1 as scripted ends with a title slide, and Lesson 3 needs pages 2–5 to exist.</w:t>
            </w:r>
          </w:p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page 1 with the rules first, then Duplicate it five times and change the headings. That teaches Rule 4 for free. Slide 12 and Worksheet B already say this.</w:t>
            </w:r>
          </w:p>
        </w:tc>
      </w:tr>
    </w:tbl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Before the lesson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Login route on the board before the door opens.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Worksheets A and B printed, one each. Worksheet A is done in pairs, but everyone keeps a copy.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An A1 sheet on the wall with “OUR DESIGN RULES” at the top and eight numbered blank lines. It stays up for the whole unit.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The names from Lesson 1’s exit check: the children who could not find their design. They get the first ninety seconds of your help.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On your own machine, a copy of any deck with a broken page to demonstrate on. Slide 4’s volcano page works if you rebuild it in Canva quickly.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The script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 – 7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Entry and Do Now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7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4 on the board as they walk in. Logins first, thinking second — same routine as Lesson 1.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“Sit down, log in to Canva, open your design from last lesson. Then hands off the mouse.”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“Look at the board. This slide was made for Grade 3 children.”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Once most are in, everyone stands and walks to the back wall: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“Can you read it from here? Honestly — every word?”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“Who is this slide for? Grade 3. Has it worked for them?”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Take three answers, then land it: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“‘It’s ugly’ is not a diagnosis. A designer says WHAT is wrong and WHY it stops the audience reading.”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Answers to steer towards: </w:t>
      </w:r>
      <w:r>
        <w:rPr>
          <w:rFonts w:ascii="Calibri" w:cs="Calibri" w:eastAsia="Calibri" w:hAnsi="Calibri"/>
          <w:sz w:val="20"/>
          <w:szCs w:val="20"/>
        </w:rPr>
        <w:t xml:space="preserve">text far too small; pink and orange on yellow — no contrast; a wall of words; two fonts; nothing lined up; the “FUN FACT” box is louder than the facts.</w:t>
      </w:r>
    </w:p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You should be at 7. If logins ate the time, skip the standing — but keep the “not a diagnosis” line. It sets up the whole lesson.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 – 10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Roadmap and LO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3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Slides 1–3.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“Last lesson you started a presentation on your own topic. Today you learn the rules that make a slide easy to read — and then you use them on your deck.”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“By the end, your deck has six pages, and every page passes the rules.”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Write the three levels on the board and leave them 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 fix a slide: font size, colour and alignment.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Development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 say what is wrong with a slide using a design rule, and why it stops the audience reading.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Depth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 say what the audience’s eye lands on first — and change the page so it lands on the most important thing.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At 10. Do not read slide 3 aloud line by line — point at it and say “this is what you tick off at the end.”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 – 18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1 — Slide Doctor (Activity 2.1)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8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5 (six words), then slide 6. Worksheet A in pairs, on paper.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“Six words. You have to use them today. Point at them when you argue.”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“Visual hierarchy is the hard one. It just means: what does your eye land on first? The biggest thing should be the most important thing.”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“Worksheet A has four broken slides. For each one: Symptom — what you see. Diagnosis — why it stops the audience. Prescription — the fix.”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“Do the example with me first. Tiny pink words. Why is that a problem? … Too small to read from the back. Fix? Eighteen point or bigger.”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Answer key — have it in your hand as you circulate: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30"/>
        <w:gridCol w:w="3230"/>
        <w:gridCol w:w="2000"/>
      </w:tblGrid>
      <w:tr>
        <w:trPr>
          <w:tblHeader/>
        </w:trP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323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23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Prescription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Rules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 Title</w:t>
            </w:r>
          </w:p>
        </w:tc>
        <w:tc>
          <w:tcPr>
            <w:tcW w:type="dxa" w:w="323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“by Grade 5 — our amazing presentation” is huge. “Volcanoes” is tiny, pale grey, in the corner.</w:t>
            </w:r>
          </w:p>
        </w:tc>
        <w:tc>
          <w:tcPr>
            <w:tcW w:type="dxa" w:w="323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Make “Volcanoes” the biggest, darkest thing at the top. Shrink the rest.</w:t>
            </w:r>
          </w:p>
        </w:tc>
        <w:tc>
          <w:tcPr>
            <w:tcW w:type="dxa" w:w="2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6, 2, 3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 What is…</w:t>
            </w:r>
          </w:p>
        </w:tc>
        <w:tc>
          <w:tcPr>
            <w:tcW w:type="dxa" w:w="323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wall of tiny words. Pink and orange on yellow. Two fonts. Nothing lined up.</w:t>
            </w:r>
          </w:p>
        </w:tc>
        <w:tc>
          <w:tcPr>
            <w:tcW w:type="dxa" w:w="323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Three short lines, 18 pt +, dark on light, one font, line up on the left.</w:t>
            </w:r>
          </w:p>
        </w:tc>
        <w:tc>
          <w:tcPr>
            <w:tcW w:type="dxa" w:w="2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1, 2, 3, 4, 5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 Types</w:t>
            </w:r>
          </w:p>
        </w:tc>
        <w:tc>
          <w:tcPr>
            <w:tcW w:type="dxa" w:w="323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Four different fonts. The four types are scattered. Sizes are random.</w:t>
            </w:r>
          </w:p>
        </w:tc>
        <w:tc>
          <w:tcPr>
            <w:tcW w:type="dxa" w:w="323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font (Copy style). All four lined up on one edge, same size.</w:t>
            </w:r>
          </w:p>
        </w:tc>
        <w:tc>
          <w:tcPr>
            <w:tcW w:type="dxa" w:w="2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4, 5, 6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 Famous</w:t>
            </w:r>
          </w:p>
        </w:tc>
        <w:tc>
          <w:tcPr>
            <w:tcW w:type="dxa" w:w="323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Dark red on dark brown. The title is the same size as the facts. Long lines.</w:t>
            </w:r>
          </w:p>
        </w:tc>
        <w:tc>
          <w:tcPr>
            <w:tcW w:type="dxa" w:w="323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Light text on the dark background. Title bigger. Shorter lines.</w:t>
            </w:r>
          </w:p>
        </w:tc>
        <w:tc>
          <w:tcPr>
            <w:tcW w:type="dxa" w:w="2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3, 6, 1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Circle the symptoms in the yellow strip under each slide instead of writing them. Two slides done well is a full pass.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four slides, written, with the rule number.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Challenge: which slide is worst, and which rule matters most for a Grade 3 audience.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“It’s messy.” Ask: messy how? What would you measure? Push until they name size, colour, fonts or position.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Pairs who write a prescription with no diagnosis (“make it nicer”). The diagnosis is the objective — send them back to it.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At 18. If pairs are slow, stop at slide 2 — the rules only need the diagnoses said out loud, not four slides written.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18 – 23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2 — Our Design Rules (Activity 2.2)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5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Take diagnoses from pairs and turn each one into a rule on the A1 poster. Reveal slide 7 only once the poster is done, so they see their own rules on the screen.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“Give me a diagnosis. … Good. As a rule, that is: readable from the back. Rule 2.”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“A rule must be testable. “Make it look good” is not a rule — you cannot check it. “Eighteen point or bigger” is.”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The eight, in this order, so the numbers match slide 7 and the worksheets: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About six words a line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Readable from the back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Dark text on a light background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One font family, all the way through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Line things up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Biggest = most important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Every image earns its place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Say where it came from</w:t>
      </w:r>
    </w:p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“Rules 7 and 8 have no pictures to test yet. They matter from next lesson. Copy all eight onto Worksheet B, Part 1.”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At 23. Children can finish copying the card at home — do not wait for the slowest writer.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23 – 29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3 — Demonstration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6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“Hands off the mouse. Eyes on my screen. You will do all of this in a minute — watch first.”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Demonstrate live on a broken page in Canva. The slides are the backup, not the demo.</w:t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8 — Fix the text. </w:t>
      </w:r>
      <w:r>
        <w:rPr>
          <w:rFonts w:ascii="Calibri" w:cs="Calibri" w:eastAsia="Calibri" w:hAnsi="Calibri"/>
          <w:sz w:val="20"/>
          <w:szCs w:val="20"/>
        </w:rPr>
        <w:t xml:space="preserve">Click the text box once and point at the toolbar. Use – and +, then the A with the rainbow line. Pick one font.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“Nothing on a slide is smaller than eighteen. Titles are thirty-two or bigger.”</w:t>
            </w:r>
          </w:p>
        </w:tc>
      </w:tr>
    </w:tbl>
    <w:p>
      <w:pPr>
        <w:keepNext/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9 — Line things up. </w:t>
      </w:r>
      <w:r>
        <w:rPr>
          <w:rFonts w:ascii="Calibri" w:cs="Calibri" w:eastAsia="Calibri" w:hAnsi="Calibri"/>
          <w:sz w:val="20"/>
          <w:szCs w:val="20"/>
        </w:rPr>
        <w:t xml:space="preserve">Drag a box slowly across the page and stop when the pink line appears. Then show Position → Align to page.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“The pink lines only appear while you are dragging. Drag slowly — when you see pink, let go.”</w:t>
            </w:r>
          </w:p>
        </w:tc>
      </w:tr>
    </w:tbl>
    <w:p>
      <w:pPr>
        <w:keepNext/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10 — Copy style. </w:t>
      </w:r>
      <w:r>
        <w:rPr>
          <w:rFonts w:ascii="Calibri" w:cs="Calibri" w:eastAsia="Calibri" w:hAnsi="Calibri"/>
          <w:sz w:val="20"/>
          <w:szCs w:val="20"/>
        </w:rPr>
        <w:t xml:space="preserve">Fix one heading properly. Right-click it → Copy style, then click the next heading. Point out that it changes in one click.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“Fixing six pages by hand makes them almost match. Copy style makes them match.”</w:t>
            </w:r>
          </w:p>
        </w:tc>
      </w:tr>
    </w:tbl>
    <w:p>
      <w:pPr>
        <w:keepNext/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11 — Before and after. </w:t>
      </w:r>
      <w:r>
        <w:rPr>
          <w:rFonts w:ascii="Calibri" w:cs="Calibri" w:eastAsia="Calibri" w:hAnsi="Calibri"/>
          <w:sz w:val="20"/>
          <w:szCs w:val="20"/>
        </w:rPr>
        <w:t xml:space="preserve">Ten seconds each. Ask: where does your eye land first? The facts are the same; only the design changed.</w:t>
      </w:r>
    </w:p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Deleting the text box and drawing a new one. That was Lesson 1’s trap and it comes back. Say it again: double-click to change the words — never delete the box.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 style: children highlight a few letters and then click Copy style. Tell them to click the box once so it is selected, not the words inside it.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At 29. If the demo is running long, skip slide 11 — show it in the plenary instead.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29 – 44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4 — Fix your own deck (Activity 2.3)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15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12 stays up. Worksheet B, Parts 2 and 3.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“Open your deck from Lesson 1. Fix page 1 first with the rules. Then Duplicate it until you have six pages, and change each heading.”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“Then fill in the grid on Worksheet B. A tick if the page passes, a cross if it fails. Fix every cross.”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Page 1 fixed (size, colour, one font, lined up) and duplicated to six pages with new headings. That is a full pass.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Six pages, with the rules grid filled in and every cross fixed.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Which rule matters most for your audience — argue for it in two sentences (slide 12, Finished early).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Children opening a brand-new template because it “looks better”. That skips the whole objective. Send them back to their Lesson 1 design and fix it.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two-metre test: at minute 42, everyone stands and looks at a neighbour’s screen from two metres. The partner signs the box on Worksheet B. Anyone whose screen fails fixes the size now.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At 44. If you are behind, drop the rules grid — six pages that pass Rules 2 and 3 are enough for Lesson 3.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44 – 50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Plenary and Exit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6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“Worksheets face down. I am going to ask six people for one rule each — in your own words, no looking.”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Cold-call six children, one rule each. Then show slide 13. They write the three exit answers on the back of Worksheet 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Q1 </w:t>
      </w:r>
      <w:r>
        <w:rPr>
          <w:rFonts w:ascii="Calibri" w:cs="Calibri" w:eastAsia="Calibri" w:hAnsi="Calibri"/>
          <w:sz w:val="20"/>
          <w:szCs w:val="20"/>
        </w:rPr>
        <w:t xml:space="preserve">Any rule, correctly explained.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Q2 </w:t>
      </w:r>
      <w:r>
        <w:rPr>
          <w:rFonts w:ascii="Calibri" w:cs="Calibri" w:eastAsia="Calibri" w:hAnsi="Calibri"/>
          <w:sz w:val="20"/>
          <w:szCs w:val="20"/>
        </w:rPr>
        <w:t xml:space="preserve">Usually Rule 2 or Rule 4. Note who says Rule 4 — they will need Copy style again.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Q3 </w:t>
      </w:r>
      <w:r>
        <w:rPr>
          <w:rFonts w:ascii="Calibri" w:cs="Calibri" w:eastAsia="Calibri" w:hAnsi="Calibri"/>
          <w:sz w:val="20"/>
          <w:szCs w:val="20"/>
        </w:rPr>
        <w:t xml:space="preserve">The page title should be the biggest thing, because it tells the audience what the page is about.</w:t>
      </w:r>
    </w:p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“Next lesson we add pictures and video — without wrecking everything you fixed today.”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“Log out. Chairs under. Stand behind your desks.”</w:t>
            </w:r>
          </w:p>
        </w:tc>
      </w:tr>
    </w:tbl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If the clock beats you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Cut first: </w:t>
      </w:r>
      <w:r>
        <w:rPr>
          <w:rFonts w:ascii="Calibri" w:cs="Calibri" w:eastAsia="Calibri" w:hAnsi="Calibri"/>
          <w:sz w:val="20"/>
          <w:szCs w:val="20"/>
        </w:rPr>
        <w:t xml:space="preserve">slide 11 (before/after). Show it as next lesson’s opener instead.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Cut second: </w:t>
      </w:r>
      <w:r>
        <w:rPr>
          <w:rFonts w:ascii="Calibri" w:cs="Calibri" w:eastAsia="Calibri" w:hAnsi="Calibri"/>
          <w:sz w:val="20"/>
          <w:szCs w:val="20"/>
        </w:rPr>
        <w:t xml:space="preserve">Slide Doctor slides 3–4. Two slides diagnosed aloud is enough to build the rules.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Never cut: </w:t>
      </w:r>
      <w:r>
        <w:rPr>
          <w:rFonts w:ascii="Calibri" w:cs="Calibri" w:eastAsia="Calibri" w:hAnsi="Calibri"/>
          <w:sz w:val="20"/>
          <w:szCs w:val="20"/>
        </w:rPr>
        <w:t xml:space="preserve">the rules poster or the duplicate-to-six step. Every remaining lesson points at the poster, and Lesson 3 needs pages 2–5 to put pictures on.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Home learning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Spot it: </w:t>
      </w:r>
      <w:r>
        <w:rPr>
          <w:rFonts w:ascii="Calibri" w:cs="Calibri" w:eastAsia="Calibri" w:hAnsi="Calibri"/>
          <w:sz w:val="20"/>
          <w:szCs w:val="20"/>
        </w:rPr>
        <w:t xml:space="preserve">find one poster, sign or advert at home or on the way to school. Which design rule does it follow best, and which does it break? Two sentences.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Finish it: </w:t>
      </w:r>
      <w:r>
        <w:rPr>
          <w:rFonts w:ascii="Calibri" w:cs="Calibri" w:eastAsia="Calibri" w:hAnsi="Calibri"/>
          <w:sz w:val="20"/>
          <w:szCs w:val="20"/>
        </w:rPr>
        <w:t xml:space="preserve">copy any Design Rules you did not finish onto your card.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vocabulary</w:t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layout  •  visual hierarchy  •  alignment  •  contrast  •  font / typeface  •  readability  •  consistency  •  audience  •  template  •  Copy style  •  Position → Align  •  duplicate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Resources — where they 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4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4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G5_U1_L2_Designing_Effective_Layouts_v2.pptx (13 slides)</w:t>
            </w:r>
          </w:p>
        </w:tc>
        <w:tc>
          <w:tcPr>
            <w:tcW w:type="dxa" w:w="4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Desktop › BGA › Grade 5 › Unit 1 – Canva Presentations</w:t>
            </w:r>
          </w:p>
        </w:tc>
      </w:tr>
      <w:tr>
        <w:tc>
          <w:tcPr>
            <w:tcW w:type="dxa" w:w="4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Worksheet A — Slide Doctor</w:t>
            </w:r>
          </w:p>
        </w:tc>
        <w:tc>
          <w:tcPr>
            <w:tcW w:type="dxa" w:w="4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folder (.docx and .pdf)</w:t>
            </w:r>
          </w:p>
        </w:tc>
      </w:tr>
      <w:tr>
        <w:tc>
          <w:tcPr>
            <w:tcW w:type="dxa" w:w="4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Worksheet B — Design Rules &amp; My Deck Check</w:t>
            </w:r>
          </w:p>
        </w:tc>
        <w:tc>
          <w:tcPr>
            <w:tcW w:type="dxa" w:w="4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folder (.docx and .pdf)</w:t>
            </w:r>
          </w:p>
        </w:tc>
      </w:tr>
      <w:tr>
        <w:tc>
          <w:tcPr>
            <w:tcW w:type="dxa" w:w="4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Screenshots in the deck and worksheets</w:t>
            </w:r>
          </w:p>
        </w:tc>
        <w:tc>
          <w:tcPr>
            <w:tcW w:type="dxa" w:w="4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Canva 101, The Ultimate Canva Guide and Canva Masterclass (your uploads)</w:t>
            </w:r>
          </w:p>
        </w:tc>
      </w:tr>
    </w:tbl>
    <w:p>
      <w:pPr>
        <w:pBdr>
          <w:top w:val="single" w:color="C9CFDF" w:sz="6" w:space="6"/>
        </w:pBdr>
        <w:spacing w:before="200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ICT  |  Grade 5  |  Unit 1 Canva Presentations  |  Lesson 2 — Designing Effective Layouts</w:t>
      </w: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◦"/>
      <w:lvlJc w:val="left"/>
      <w:pPr>
        <w:ind w:left="7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2026-09-28T18:51:54.676Z</dcterms:created>
  <dcterms:modified xsi:type="dcterms:W3CDTF">2026-09-28T18:51:54.677Z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