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color="auto" w:val="clear"/>
            <w:tcMar>
              <w:top w:type="dxa" w:w="200"/>
              <w:left w:type="dxa" w:w="240"/>
              <w:bottom w:type="dxa" w:w="200"/>
              <w:right w:type="dxa" w:w="240"/>
            </w:tcMar>
          </w:tcPr>
          <w:p>
            <w:pPr>
              <w:spacing w:after="55"/>
            </w:pPr>
            <w:r>
              <w:rPr>
                <w:rFonts w:ascii="Calibri" w:cs="Calibri" w:eastAsia="Calibri" w:hAnsi="Calibri"/>
                <w:b/>
                <w:bCs/>
                <w:color w:val="9FB6E8"/>
                <w:sz w:val="16"/>
                <w:szCs w:val="16"/>
              </w:rPr>
              <w:t xml:space="preserve">GRADE 7  •  UNIT 1  •  LESSON 4 — ENCRYPTION</w:t>
            </w:r>
          </w:p>
          <w:p>
            <w:pPr>
              <w:spacing w:after="50"/>
            </w:pPr>
            <w:r>
              <w:rPr>
                <w:rFonts w:ascii="Calibri" w:cs="Calibri" w:eastAsia="Calibri" w:hAnsi="Calibri"/>
                <w:b/>
                <w:bCs/>
                <w:color w:val="FFFFFF"/>
                <w:sz w:val="32"/>
                <w:szCs w:val="32"/>
              </w:rPr>
              <w:t xml:space="preserve">Activity 4.1 — The Intercepted Message</w:t>
            </w:r>
          </w:p>
          <w:p>
            <w:r>
              <w:rPr>
                <w:rFonts w:ascii="Calibri" w:cs="Calibri" w:eastAsia="Calibri" w:hAnsi="Calibri"/>
                <w:color w:val="D6E0F5"/>
                <w:sz w:val="19"/>
                <w:szCs w:val="19"/>
              </w:rPr>
              <w:t xml:space="preserve">You have no key and no method. Work it out anyway.</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single" w:color="9AA5BD" w:sz="6"/>
              <w:right w:val="none" w:color="FFFFFF" w:sz="0"/>
            </w:tcBorders>
            <w:tcMar>
              <w:top w:type="dxa" w:w="200"/>
              <w:left w:type="dxa" w:w="0"/>
              <w:bottom w:type="dxa" w:w="60"/>
              <w:right w:type="dxa" w:w="200"/>
            </w:tcMar>
          </w:tcPr>
          <w:p>
            <w:r>
              <w:rPr>
                <w:rFonts w:ascii="Calibri" w:cs="Calibri" w:eastAsia="Calibri" w:hAnsi="Calibri"/>
                <w:b/>
                <w:bCs/>
                <w:color w:val="595959"/>
                <w:sz w:val="20"/>
                <w:szCs w:val="20"/>
              </w:rPr>
              <w:t xml:space="preserve">Name:</w:t>
            </w:r>
          </w:p>
        </w:tc>
        <w:tc>
          <w:tcPr>
            <w:tcW w:type="dxa" w:w="4680"/>
            <w:tcBorders>
              <w:top w:val="none" w:color="FFFFFF" w:sz="0"/>
              <w:left w:val="none" w:color="FFFFFF" w:sz="0"/>
              <w:bottom w:val="single" w:color="9AA5BD" w:sz="6"/>
              <w:right w:val="none" w:color="FFFFFF" w:sz="0"/>
            </w:tcBorders>
            <w:tcMar>
              <w:top w:type="dxa" w:w="200"/>
              <w:left w:type="dxa" w:w="200"/>
              <w:bottom w:type="dxa" w:w="60"/>
              <w:right w:type="dxa" w:w="0"/>
            </w:tcMar>
          </w:tcPr>
          <w:p>
            <w:r>
              <w:rPr>
                <w:rFonts w:ascii="Calibri" w:cs="Calibri" w:eastAsia="Calibri" w:hAnsi="Calibri"/>
                <w:b/>
                <w:bCs/>
                <w:color w:val="595959"/>
                <w:sz w:val="20"/>
                <w:szCs w:val="20"/>
              </w:rPr>
              <w:t xml:space="preserve">Class:</w:t>
            </w:r>
          </w:p>
        </w:tc>
      </w:tr>
    </w:tbl>
    <w:p>
      <w:pPr>
        <w:spacing w:after="150" w:before="0"/>
      </w:pPr>
      <w:r>
        <w:rPr>
          <w:rFonts w:ascii="Calibri" w:cs="Calibri" w:eastAsia="Calibri" w:hAnsi="Calibri"/>
          <w:sz w:val="21"/>
          <w:szCs w:val="21"/>
        </w:rPr>
        <w:t xml:space="preserve"/>
      </w:r>
    </w:p>
    <w:p>
      <w:pPr>
        <w:spacing w:after="130" w:before="0"/>
      </w:pPr>
      <w:r>
        <w:rPr>
          <w:rFonts w:ascii="Calibri" w:cs="Calibri" w:eastAsia="Calibri" w:hAnsi="Calibri"/>
          <w:sz w:val="21"/>
          <w:szCs w:val="21"/>
        </w:rPr>
        <w:t xml:space="preserve">A message was intercepted leaving the International Space Organisation last night. Nobody knows how it was scrambled.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1F6F78" w:sz="18"/>
              <w:bottom w:val="none" w:color="FFFFFF" w:sz="0"/>
              <w:right w:val="none" w:color="FFFFFF" w:sz="0"/>
            </w:tcBorders>
            <w:shd w:fill="E7F2F3" w:color="auto" w:val="clear"/>
            <w:tcMar>
              <w:top w:type="dxa" w:w="130"/>
              <w:left w:type="dxa" w:w="190"/>
              <w:bottom w:type="dxa" w:w="130"/>
              <w:right w:type="dxa" w:w="190"/>
            </w:tcMar>
          </w:tcPr>
          <w:p>
            <w:pPr>
              <w:spacing w:after="60"/>
            </w:pPr>
            <w:r>
              <w:rPr>
                <w:rFonts w:ascii="Calibri" w:cs="Calibri" w:eastAsia="Calibri" w:hAnsi="Calibri"/>
                <w:b/>
                <w:bCs/>
                <w:color w:val="1F6F78"/>
                <w:sz w:val="16"/>
                <w:szCs w:val="16"/>
              </w:rPr>
              <w:t xml:space="preserve">THE MESSAGE</w:t>
            </w:r>
          </w:p>
          <w:p>
            <w:pPr>
              <w:spacing w:after="0" w:before="0"/>
              <w:jc w:val="center"/>
            </w:pPr>
            <w:r>
              <w:rPr>
                <w:rFonts w:ascii="Courier New" w:cs="Courier New" w:eastAsia="Courier New" w:hAnsi="Courier New"/>
                <w:b/>
                <w:bCs/>
                <w:sz w:val="40"/>
                <w:szCs w:val="40"/>
              </w:rPr>
              <w:t xml:space="preserve">UIF   DPEF   JT   CSPLFO</w:t>
            </w:r>
          </w:p>
        </w:tc>
      </w:tr>
    </w:tbl>
    <w:p>
      <w:pPr>
        <w:spacing w:after="170" w:before="0"/>
      </w:pPr>
      <w:r>
        <w:rPr>
          <w:rFonts w:ascii="Calibri" w:cs="Calibri" w:eastAsia="Calibri" w:hAnsi="Calibri"/>
          <w:sz w:val="21"/>
          <w:szCs w:val="21"/>
        </w:rPr>
        <w:t xml:space="preserve"/>
      </w:r>
    </w:p>
    <w:p>
      <w:pPr>
        <w:spacing w:after="110" w:before="0"/>
      </w:pPr>
      <w:r>
        <w:rPr>
          <w:rFonts w:ascii="Calibri" w:cs="Calibri" w:eastAsia="Calibri" w:hAnsi="Calibri"/>
          <w:b/>
          <w:bCs/>
          <w:sz w:val="21"/>
          <w:szCs w:val="21"/>
        </w:rPr>
        <w:t xml:space="preserve">Work with a partner. Four minutes.</w:t>
      </w:r>
    </w:p>
    <w:p>
      <w:pPr>
        <w:spacing w:after="90" w:before="0"/>
      </w:pPr>
      <w:r>
        <w:rPr>
          <w:rFonts w:ascii="Calibri" w:cs="Calibri" w:eastAsia="Calibri" w:hAnsi="Calibri"/>
          <w:sz w:val="21"/>
          <w:szCs w:val="21"/>
        </w:rPr>
        <w:t xml:space="preserve">Three things to try, in this order:</w:t>
      </w:r>
    </w:p>
    <w:p>
      <w:pPr>
        <w:pStyle w:val="ListParagraph"/>
        <w:numPr>
          <w:ilvl w:val="0"/>
          <w:numId w:val="2"/>
        </w:numPr>
        <w:spacing w:after="70"/>
      </w:pPr>
      <w:r>
        <w:rPr>
          <w:rFonts w:ascii="Calibri" w:cs="Calibri" w:eastAsia="Calibri" w:hAnsi="Calibri"/>
          <w:sz w:val="21"/>
          <w:szCs w:val="21"/>
        </w:rPr>
        <w:t xml:space="preserve">How many words are there? How long is each one?</w:t>
      </w:r>
    </w:p>
    <w:p>
      <w:pPr>
        <w:pStyle w:val="ListParagraph"/>
        <w:numPr>
          <w:ilvl w:val="0"/>
          <w:numId w:val="2"/>
        </w:numPr>
        <w:spacing w:after="70"/>
      </w:pPr>
      <w:r>
        <w:rPr>
          <w:rFonts w:ascii="Calibri" w:cs="Calibri" w:eastAsia="Calibri" w:hAnsi="Calibri"/>
          <w:sz w:val="21"/>
          <w:szCs w:val="21"/>
        </w:rPr>
        <w:t xml:space="preserve">Which letters appear more than once? Where?</w:t>
      </w:r>
    </w:p>
    <w:p>
      <w:pPr>
        <w:pStyle w:val="ListParagraph"/>
        <w:numPr>
          <w:ilvl w:val="0"/>
          <w:numId w:val="2"/>
        </w:numPr>
        <w:spacing w:after="70"/>
      </w:pPr>
      <w:r>
        <w:rPr>
          <w:rFonts w:ascii="Calibri" w:cs="Calibri" w:eastAsia="Calibri" w:hAnsi="Calibri"/>
          <w:sz w:val="21"/>
          <w:szCs w:val="21"/>
        </w:rPr>
        <w:t xml:space="preserve">The second word has four letters. The third has two. What short English words fit?</w:t>
      </w:r>
    </w:p>
    <w:p>
      <w:pPr>
        <w:spacing w:after="150" w:before="0"/>
      </w:pPr>
      <w:r>
        <w:rPr>
          <w:rFonts w:ascii="Calibri" w:cs="Calibri" w:eastAsia="Calibri" w:hAnsi="Calibri"/>
          <w:sz w:val="21"/>
          <w:szCs w:val="21"/>
        </w:rPr>
        <w:t xml:space="preserve"/>
      </w:r>
    </w:p>
    <w:p>
      <w:pPr>
        <w:spacing w:after="100" w:before="0"/>
      </w:pPr>
      <w:r>
        <w:rPr>
          <w:rFonts w:ascii="Calibri" w:cs="Calibri" w:eastAsia="Calibri" w:hAnsi="Calibri"/>
          <w:b/>
          <w:bCs/>
          <w:color w:val="1F3864"/>
          <w:sz w:val="23"/>
          <w:szCs w:val="23"/>
        </w:rPr>
        <w:t xml:space="preserve">Working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900" w:hRule="atLeast"/>
        </w:trPr>
        <w:tc>
          <w:tcPr>
            <w:tcW w:type="dxa" w:w="9360"/>
            <w:tcBorders>
              <w:top w:val="single" w:color="9AA5BD" w:sz="4"/>
              <w:left w:val="single" w:color="9AA5BD" w:sz="4"/>
              <w:bottom w:val="single" w:color="9AA5BD" w:sz="4"/>
              <w:right w:val="single" w:color="9AA5BD" w:sz="4"/>
            </w:tcBorders>
            <w:tcMar>
              <w:top w:type="dxa" w:w="110"/>
              <w:left w:type="dxa" w:w="150"/>
              <w:bottom w:type="dxa" w:w="110"/>
              <w:right w:type="dxa" w:w="150"/>
            </w:tcMar>
          </w:tcPr>
          <w:p>
            <w:r>
              <w:rPr>
                <w:sz w:val="20"/>
                <w:szCs w:val="20"/>
              </w:rPr>
              <w:t xml:space="preserve"/>
            </w:r>
          </w:p>
        </w:tc>
      </w:tr>
    </w:tbl>
    <w:p>
      <w:pPr>
        <w:spacing w:after="160" w:before="0"/>
      </w:pPr>
      <w:r>
        <w:rPr>
          <w:rFonts w:ascii="Calibri" w:cs="Calibri" w:eastAsia="Calibri" w:hAnsi="Calibri"/>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rHeight w:val="520" w:hRule="atLeast"/>
        </w:trPr>
        <w:tc>
          <w:tcPr>
            <w:tcW w:type="dxa" w:w="2600"/>
            <w:tcBorders>
              <w:top w:val="single" w:color="9AA5BD" w:sz="4"/>
              <w:left w:val="single" w:color="9AA5BD" w:sz="4"/>
              <w:bottom w:val="single" w:color="9AA5BD" w:sz="4"/>
              <w:right w:val="single" w:color="9AA5BD" w:sz="4"/>
            </w:tcBorders>
            <w:shd w:fill="EEF1F8" w:color="auto" w:val="clear"/>
            <w:tcMar>
              <w:top w:type="dxa" w:w="110"/>
              <w:left w:type="dxa" w:w="160"/>
              <w:bottom w:type="dxa" w:w="110"/>
              <w:right w:type="dxa" w:w="120"/>
            </w:tcMar>
          </w:tcPr>
          <w:p>
            <w:r>
              <w:rPr>
                <w:rFonts w:ascii="Calibri" w:cs="Calibri" w:eastAsia="Calibri" w:hAnsi="Calibri"/>
                <w:b/>
                <w:bCs/>
                <w:color w:val="1F3864"/>
                <w:sz w:val="20"/>
                <w:szCs w:val="20"/>
              </w:rPr>
              <w:t xml:space="preserve">The message says</w:t>
            </w:r>
          </w:p>
        </w:tc>
        <w:tc>
          <w:tcPr>
            <w:tcW w:type="dxa" w:w="6760"/>
            <w:tcBorders>
              <w:top w:val="single" w:color="9AA5BD" w:sz="4"/>
              <w:left w:val="single" w:color="9AA5BD" w:sz="4"/>
              <w:bottom w:val="single" w:color="9AA5BD" w:sz="4"/>
              <w:right w:val="single" w:color="9AA5BD" w:sz="4"/>
            </w:tcBorders>
            <w:tcMar>
              <w:top w:type="dxa" w:w="110"/>
              <w:left w:type="dxa" w:w="160"/>
              <w:bottom w:type="dxa" w:w="110"/>
              <w:right w:type="dxa" w:w="160"/>
            </w:tcMar>
          </w:tcPr>
          <w:p>
            <w:r>
              <w:rPr>
                <w:sz w:val="20"/>
                <w:szCs w:val="20"/>
              </w:rPr>
              <w:t xml:space="preserve"/>
            </w:r>
          </w:p>
        </w:tc>
      </w:tr>
    </w:tbl>
    <w:p>
      <w:pPr>
        <w:spacing w:after="110" w:before="0"/>
      </w:pPr>
      <w:r>
        <w:rPr>
          <w:rFonts w:ascii="Calibri" w:cs="Calibri" w:eastAsia="Calibri" w:hAnsi="Calibri"/>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rHeight w:val="520" w:hRule="atLeast"/>
        </w:trPr>
        <w:tc>
          <w:tcPr>
            <w:tcW w:type="dxa" w:w="2600"/>
            <w:tcBorders>
              <w:top w:val="single" w:color="9AA5BD" w:sz="4"/>
              <w:left w:val="single" w:color="9AA5BD" w:sz="4"/>
              <w:bottom w:val="single" w:color="9AA5BD" w:sz="4"/>
              <w:right w:val="single" w:color="9AA5BD" w:sz="4"/>
            </w:tcBorders>
            <w:shd w:fill="EEF1F8" w:color="auto" w:val="clear"/>
            <w:tcMar>
              <w:top w:type="dxa" w:w="110"/>
              <w:left w:type="dxa" w:w="160"/>
              <w:bottom w:type="dxa" w:w="110"/>
              <w:right w:type="dxa" w:w="120"/>
            </w:tcMar>
          </w:tcPr>
          <w:p>
            <w:r>
              <w:rPr>
                <w:rFonts w:ascii="Calibri" w:cs="Calibri" w:eastAsia="Calibri" w:hAnsi="Calibri"/>
                <w:b/>
                <w:bCs/>
                <w:color w:val="1F3864"/>
                <w:sz w:val="20"/>
                <w:szCs w:val="20"/>
              </w:rPr>
              <w:t xml:space="preserve">The rule I used</w:t>
            </w:r>
          </w:p>
        </w:tc>
        <w:tc>
          <w:tcPr>
            <w:tcW w:type="dxa" w:w="6760"/>
            <w:tcBorders>
              <w:top w:val="single" w:color="9AA5BD" w:sz="4"/>
              <w:left w:val="single" w:color="9AA5BD" w:sz="4"/>
              <w:bottom w:val="single" w:color="9AA5BD" w:sz="4"/>
              <w:right w:val="single" w:color="9AA5BD" w:sz="4"/>
            </w:tcBorders>
            <w:tcMar>
              <w:top w:type="dxa" w:w="110"/>
              <w:left w:type="dxa" w:w="160"/>
              <w:bottom w:type="dxa" w:w="110"/>
              <w:right w:type="dxa" w:w="160"/>
            </w:tcMar>
          </w:tcPr>
          <w:p>
            <w:r>
              <w:rPr>
                <w:sz w:val="20"/>
                <w:szCs w:val="20"/>
              </w:rPr>
              <w:t xml:space="preserve"/>
            </w:r>
          </w:p>
        </w:tc>
      </w:tr>
    </w:tbl>
    <w:p>
      <w:pPr>
        <w:spacing w:after="150" w:before="0"/>
      </w:pPr>
      <w:r>
        <w:rPr>
          <w:rFonts w:ascii="Calibri" w:cs="Calibri" w:eastAsia="Calibri" w:hAnsi="Calibri"/>
          <w:sz w:val="21"/>
          <w:szCs w:val="21"/>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8A5A00" w:sz="18"/>
              <w:bottom w:val="none" w:color="FFFFFF" w:sz="0"/>
              <w:right w:val="none" w:color="FFFFFF" w:sz="0"/>
            </w:tcBorders>
            <w:shd w:fill="FDF3E3" w:color="auto" w:val="clear"/>
            <w:tcMar>
              <w:top w:type="dxa" w:w="130"/>
              <w:left w:type="dxa" w:w="190"/>
              <w:bottom w:type="dxa" w:w="130"/>
              <w:right w:type="dxa" w:w="190"/>
            </w:tcMar>
          </w:tcPr>
          <w:p>
            <w:pPr>
              <w:spacing w:after="60"/>
            </w:pPr>
            <w:r>
              <w:rPr>
                <w:rFonts w:ascii="Calibri" w:cs="Calibri" w:eastAsia="Calibri" w:hAnsi="Calibri"/>
                <w:b/>
                <w:bCs/>
                <w:color w:val="8A5A00"/>
                <w:sz w:val="16"/>
                <w:szCs w:val="16"/>
              </w:rPr>
              <w:t xml:space="preserve">THE REAL QUESTION</w:t>
            </w:r>
          </w:p>
          <w:p>
            <w:pPr>
              <w:spacing w:after="60" w:before="0"/>
            </w:pPr>
            <w:r>
              <w:rPr>
                <w:rFonts w:ascii="Calibri" w:cs="Calibri" w:eastAsia="Calibri" w:hAnsi="Calibri"/>
                <w:b/>
                <w:bCs/>
                <w:sz w:val="21"/>
                <w:szCs w:val="21"/>
              </w:rPr>
              <w:t xml:space="preserve">Do not just tell your teacher what it says. Tell them HOW you got there.</w:t>
            </w:r>
          </w:p>
          <w:p>
            <w:pPr>
              <w:spacing w:after="0" w:before="0"/>
            </w:pPr>
            <w:r>
              <w:rPr>
                <w:rFonts w:ascii="Calibri" w:cs="Calibri" w:eastAsia="Calibri" w:hAnsi="Calibri"/>
                <w:sz w:val="21"/>
                <w:szCs w:val="21"/>
              </w:rPr>
              <w:t xml:space="preserve">Guessing the whole phrase from the shape of the words is a real skill — but it is not decryption. Decryption means finding the rule that turns every letter into the right one.</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B2226" w:color="auto" w:val="clear"/>
            <w:tcMar>
              <w:top w:type="dxa" w:w="160"/>
              <w:left w:type="dxa" w:w="240"/>
              <w:bottom w:type="dxa" w:w="160"/>
              <w:right w:type="dxa" w:w="240"/>
            </w:tcMar>
          </w:tcPr>
          <w:p>
            <w:r>
              <w:rPr>
                <w:rFonts w:ascii="Calibri" w:cs="Calibri" w:eastAsia="Calibri" w:hAnsi="Calibri"/>
                <w:b/>
                <w:bCs/>
                <w:color w:val="FFFFFF"/>
                <w:sz w:val="26"/>
                <w:szCs w:val="26"/>
              </w:rPr>
              <w:t xml:space="preserve">ANSWER KEY  —  do not print for students</w:t>
            </w:r>
          </w:p>
        </w:tc>
      </w:tr>
    </w:tbl>
    <w:p>
      <w:pPr>
        <w:spacing w:after="150" w:before="0"/>
      </w:pPr>
      <w:r>
        <w:rPr>
          <w:rFonts w:ascii="Calibri" w:cs="Calibri" w:eastAsia="Calibri" w:hAnsi="Calibri"/>
          <w:sz w:val="21"/>
          <w:szCs w:val="21"/>
        </w:rPr>
        <w:t xml:space="preserve"/>
      </w:r>
    </w:p>
    <w:p>
      <w:pPr>
        <w:spacing w:after="130" w:before="0"/>
      </w:pPr>
      <w:r>
        <w:rPr>
          <w:rFonts w:ascii="Calibri" w:cs="Calibri" w:eastAsia="Calibri" w:hAnsi="Calibri"/>
          <w:b/>
          <w:bCs/>
          <w:color w:val="1F3864"/>
          <w:sz w:val="26"/>
          <w:szCs w:val="26"/>
        </w:rPr>
        <w:t xml:space="preserve">UIF DPEF JT CSPLFO   →   THE CODE IS BROKEN</w:t>
      </w:r>
    </w:p>
    <w:p>
      <w:pPr>
        <w:spacing w:after="130" w:before="0"/>
      </w:pPr>
      <w:r>
        <w:rPr>
          <w:rFonts w:ascii="Calibri" w:cs="Calibri" w:eastAsia="Calibri" w:hAnsi="Calibri"/>
          <w:sz w:val="21"/>
          <w:szCs w:val="21"/>
        </w:rPr>
        <w:t xml:space="preserve">It is a Caesar cipher with a key of 1 — every letter has moved one place forward in the alphabet. U comes back to T, I to H, F to E, and so on.</w:t>
      </w:r>
    </w:p>
    <w:p>
      <w:pPr>
        <w:spacing w:after="90" w:before="0"/>
      </w:pPr>
      <w:r>
        <w:rPr>
          <w:rFonts w:ascii="Calibri" w:cs="Calibri" w:eastAsia="Calibri" w:hAnsi="Calibri"/>
          <w:b/>
          <w:bCs/>
          <w:sz w:val="21"/>
          <w:szCs w:val="21"/>
        </w:rPr>
        <w:t xml:space="preserve">How students usually get in:</w:t>
      </w:r>
    </w:p>
    <w:p>
      <w:pPr>
        <w:pStyle w:val="ListParagraph"/>
        <w:numPr>
          <w:ilvl w:val="0"/>
          <w:numId w:val="2"/>
        </w:numPr>
        <w:spacing w:after="70"/>
      </w:pPr>
      <w:r>
        <w:rPr>
          <w:rFonts w:ascii="Calibri" w:cs="Calibri" w:eastAsia="Calibri" w:hAnsi="Calibri"/>
          <w:sz w:val="21"/>
          <w:szCs w:val="21"/>
        </w:rPr>
        <w:t xml:space="preserve">JT is two letters and repeats a letter pattern — IS is the obvious fit.</w:t>
      </w:r>
    </w:p>
    <w:p>
      <w:pPr>
        <w:pStyle w:val="ListParagraph"/>
        <w:numPr>
          <w:ilvl w:val="0"/>
          <w:numId w:val="2"/>
        </w:numPr>
        <w:spacing w:after="70"/>
      </w:pPr>
      <w:r>
        <w:rPr>
          <w:rFonts w:ascii="Calibri" w:cs="Calibri" w:eastAsia="Calibri" w:hAnsi="Calibri"/>
          <w:sz w:val="21"/>
          <w:szCs w:val="21"/>
        </w:rPr>
        <w:t xml:space="preserve">UIF is three letters and appears at the start — THE is the commonest three-letter word in English.</w:t>
      </w:r>
    </w:p>
    <w:p>
      <w:pPr>
        <w:pStyle w:val="ListParagraph"/>
        <w:numPr>
          <w:ilvl w:val="0"/>
          <w:numId w:val="2"/>
        </w:numPr>
        <w:spacing w:after="70"/>
      </w:pPr>
      <w:r>
        <w:rPr>
          <w:rFonts w:ascii="Calibri" w:cs="Calibri" w:eastAsia="Calibri" w:hAnsi="Calibri"/>
          <w:sz w:val="21"/>
          <w:szCs w:val="21"/>
        </w:rPr>
        <w:t xml:space="preserve">Once THE is found, the shift of 1 is visible and everything else falls out.</w:t>
      </w:r>
    </w:p>
    <w:p>
      <w:pPr>
        <w:spacing w:after="130" w:before="0"/>
      </w:pPr>
      <w:r>
        <w:rPr>
          <w:rFonts w:ascii="Calibri" w:cs="Calibri" w:eastAsia="Calibri" w:hAnsi="Calibri"/>
          <w:sz w:val="21"/>
          <w:szCs w:val="21"/>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1F6F78" w:sz="18"/>
              <w:bottom w:val="none" w:color="FFFFFF" w:sz="0"/>
              <w:right w:val="none" w:color="FFFFFF" w:sz="0"/>
            </w:tcBorders>
            <w:shd w:fill="E7F2F3" w:color="auto" w:val="clear"/>
            <w:tcMar>
              <w:top w:type="dxa" w:w="130"/>
              <w:left w:type="dxa" w:w="190"/>
              <w:bottom w:type="dxa" w:w="130"/>
              <w:right w:type="dxa" w:w="190"/>
            </w:tcMar>
          </w:tcPr>
          <w:p>
            <w:pPr>
              <w:spacing w:after="60"/>
            </w:pPr>
            <w:r>
              <w:rPr>
                <w:rFonts w:ascii="Calibri" w:cs="Calibri" w:eastAsia="Calibri" w:hAnsi="Calibri"/>
                <w:b/>
                <w:bCs/>
                <w:color w:val="1F6F78"/>
                <w:sz w:val="16"/>
                <w:szCs w:val="16"/>
              </w:rPr>
              <w:t xml:space="preserve">WHAT TO SAY WHEN THEY CRACK IT</w:t>
            </w:r>
          </w:p>
          <w:p>
            <w:pPr>
              <w:spacing w:after="0" w:before="0"/>
            </w:pPr>
            <w:r>
              <w:rPr>
                <w:rFonts w:ascii="Calibri" w:cs="Calibri" w:eastAsia="Calibri" w:hAnsi="Calibri"/>
                <w:sz w:val="21"/>
                <w:szCs w:val="21"/>
              </w:rPr>
              <w:t xml:space="preserve">Do not take the answer — take the method. A pair who guessed the phrase from word shapes has done something clever, but ask them to prove the rule works on every single letter. That distinction is the whole point of the next fifty minutes.</w:t>
            </w:r>
          </w:p>
        </w:tc>
      </w:tr>
    </w:tbl>
    <w:sectPr>
      <w:pgSz w:w="11906" w:h="16838" w:orient="portrait"/>
      <w:pgMar w:top="792" w:right="792" w:bottom="720" w:left="79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2026-09-03T07:54:58.616Z</dcterms:created>
  <dcterms:modified xsi:type="dcterms:W3CDTF">2026-09-03T07:54:58.628Z</dcterms:modified>
</cp:coreProperties>
</file>

<file path=docProps/custom.xml><?xml version="1.0" encoding="utf-8"?>
<Properties xmlns="http://schemas.openxmlformats.org/officeDocument/2006/custom-properties" xmlns:vt="http://schemas.openxmlformats.org/officeDocument/2006/docPropsVTypes"/>
</file>