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1: INTERNET SAFETY, CYBER SECURITY AND ENCRYPTION</w:t>
            </w:r>
          </w:p>
          <w:p>
            <w:pPr>
              <w:spacing w:after="60"/>
            </w:pPr>
            <w:r>
              <w:rPr>
                <w:rFonts w:ascii="Calibri" w:cs="Calibri" w:eastAsia="Calibri" w:hAnsi="Calibri"/>
                <w:b/>
                <w:bCs/>
                <w:color w:val="FFFFFF"/>
                <w:sz w:val="34"/>
                <w:szCs w:val="34"/>
              </w:rPr>
              <w:t xml:space="preserve">Lesson 2 — Passwords and Phishing</w:t>
            </w:r>
          </w:p>
          <w:p>
            <w:r>
              <w:rPr>
                <w:rFonts w:ascii="Calibri" w:cs="Calibri" w:eastAsia="Calibri" w:hAnsi="Calibri"/>
                <w:color w:val="D6E0F5"/>
                <w:sz w:val="19"/>
                <w:szCs w:val="19"/>
              </w:rPr>
              <w:t xml:space="preserve">Full teaching script  •  50 minutes  •  BGA lesson layout  •  Presentation 2, 20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people actually get into other people’s accounts — and how do you stop them?</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Know what makes a password secure, why reuse is dangerous, and how to spot a phishing email.</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Unit scenario</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ISO Chief Scientist thinks she has been hacked. Top-secret research has been copied and posted online. Students find out how.</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7SW.02, 8SW.03</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judged four emails as genuine or phishing, citing at least three features each.</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 Activity 2.1 needs internet. Read the safeguarding note below before you run it.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Twenty slides and three activities. The script cuts Activity 2.2 to make the other two fit properly.</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7.1.2 “Footprint Forensics” — recalls Lesson 1</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the case</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3–5. The Chief Scientist has been hacked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19</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Weak and strong</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6–9. Common passwords, brute force, the lyric trick</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19 – 27</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Activity 2.1</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Devices. How long to crack each password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27 – 33</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The other three ways in</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11–15. Reuse, public info, shoulder surfing, policy</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33 – 39</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Phishing</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17–18. What it is and the six clues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39 – 47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Activity 2.3</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Four emails: genuine or phishing, with evidence</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47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Back to the Chief Scientist,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Safeguarding: Activity 2.1 sends students to a website that asks them to type in passwords.</w:t>
            </w:r>
          </w:p>
          <w:p>
            <w:pPr>
              <w:spacing w:after="60" w:before="0"/>
            </w:pPr>
            <w:r>
              <w:rPr>
                <w:rFonts w:ascii="Calibri" w:cs="Calibri" w:eastAsia="Calibri" w:hAnsi="Calibri"/>
                <w:sz w:val="20"/>
                <w:szCs w:val="20"/>
              </w:rPr>
              <w:t xml:space="preserve">Worksheet 2.1 uses security.org’s password checker. The site is legitimate and checks in the browser, but a class of twelve-year-olds typing passwords into a website is exactly the behaviour this unit teaches them to refuse.</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run it, but state the rule first and make it absolute: only the passwords printed on the sheet, never a real one. Then use the irony deliberately — “notice what I have just asked you to do, and notice that I told you exactly which site and exactly what to type. That is the difference between this and a scam.” It is the strongest thirty seconds available in the lesson.</w:t>
            </w:r>
          </w:p>
          <w:p>
            <w:pPr>
              <w:spacing w:after="60" w:before="0"/>
            </w:pPr>
            <w:r>
              <w:rPr>
                <w:rFonts w:ascii="Calibri" w:cs="Calibri" w:eastAsia="Calibri" w:hAnsi="Calibri"/>
                <w:b/>
                <w:bCs/>
                <w:sz w:val="20"/>
                <w:szCs w:val="20"/>
              </w:rPr>
              <w:t xml:space="preserve">2. Twenty slides, three activities, fifty minutes. Something has to go.</w:t>
            </w:r>
          </w:p>
          <w:p>
            <w:pPr>
              <w:spacing w:after="60" w:before="0"/>
            </w:pPr>
            <w:r>
              <w:rPr>
                <w:rFonts w:ascii="Calibri" w:cs="Calibri" w:eastAsia="Calibri" w:hAnsi="Calibri"/>
                <w:sz w:val="20"/>
                <w:szCs w:val="20"/>
              </w:rPr>
              <w:t xml:space="preserve">Activity 2.1 (password cracking times) and Activity 2.3 (phishing or genuine) are both substantial. Activity 2.2 asks students to devise a password policy for the ISO.</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cut Activity 2.2 to a thirty-second whole-class version — three rules, taken aloud — and set the full policy as homework. It is the least assessable of the three, and slide 15 gives students the rules they would otherwise have to invent.</w:t>
            </w:r>
          </w:p>
          <w:p>
            <w:pPr>
              <w:spacing w:after="60" w:before="0"/>
            </w:pPr>
            <w:r>
              <w:rPr>
                <w:rFonts w:ascii="Calibri" w:cs="Calibri" w:eastAsia="Calibri" w:hAnsi="Calibri"/>
                <w:b/>
                <w:bCs/>
                <w:sz w:val="20"/>
                <w:szCs w:val="20"/>
              </w:rPr>
              <w:t xml:space="preserve">3. Your Do Now bank runs this unit in a different order from your folders.</w:t>
            </w:r>
          </w:p>
          <w:p>
            <w:pPr>
              <w:spacing w:after="60" w:before="0"/>
            </w:pPr>
            <w:r>
              <w:rPr>
                <w:rFonts w:ascii="Calibri" w:cs="Calibri" w:eastAsia="Calibri" w:hAnsi="Calibri"/>
                <w:sz w:val="20"/>
                <w:szCs w:val="20"/>
              </w:rPr>
              <w:t xml:space="preserve">The booklet assumes Lesson 2 is malware and Lesson 3 is passwords and phishing. Your folders and the unit planner both put passwords and phishing at Lesson 2, which is what this script follows.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DN 7.1.2 works perfectly today — it recalls Lesson 1, which is unchanged. From Lesson 3 onwards, swap the pairs: use DN 7.1.4 “Spot the Phish” to recall this lesson, and DN 7.1.3 “Malware or Not?” after you have taught malware. The booklet's own instructions say to do this.</w:t>
            </w:r>
          </w:p>
          <w:p>
            <w:pPr>
              <w:spacing w:after="60" w:before="0"/>
            </w:pPr>
            <w:r>
              <w:rPr>
                <w:rFonts w:ascii="Calibri" w:cs="Calibri" w:eastAsia="Calibri" w:hAnsi="Calibri"/>
                <w:b/>
                <w:bCs/>
                <w:sz w:val="20"/>
                <w:szCs w:val="20"/>
              </w:rPr>
              <w:t xml:space="preserve">4. British references on the phishing slides.</w:t>
            </w:r>
          </w:p>
          <w:p>
            <w:pPr>
              <w:spacing w:after="0" w:before="0"/>
            </w:pPr>
            <w:r>
              <w:rPr>
                <w:rFonts w:ascii="Calibri" w:cs="Calibri" w:eastAsia="Calibri" w:hAnsi="Calibri"/>
                <w:sz w:val="20"/>
                <w:szCs w:val="20"/>
              </w:rPr>
              <w:t xml:space="preserve">Slide 17 names BT as an example of a trusted company, and slide 6 mentions local football teams as common passwords. Swap both for companies and teams this class would actually recognise, or the examples do no work.</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2.1 and Worksheet 2.3 — one each. Worksheet 2.3 has the four emails as images, so check they print legibly.</w:t>
      </w:r>
    </w:p>
    <w:p>
      <w:pPr>
        <w:pStyle w:val="ListParagraph"/>
        <w:numPr>
          <w:ilvl w:val="0"/>
          <w:numId w:val="2"/>
        </w:numPr>
        <w:spacing w:after="50"/>
      </w:pPr>
      <w:r>
        <w:rPr>
          <w:rFonts w:ascii="Calibri" w:cs="Calibri" w:eastAsia="Calibri" w:hAnsi="Calibri"/>
          <w:sz w:val="20"/>
          <w:szCs w:val="20"/>
        </w:rPr>
        <w:t xml:space="preserve">Test security.org/how-secure-is-my-password on a student machine. If the school filter blocks it, you need the times from slide 9 on the board instead.</w:t>
      </w:r>
    </w:p>
    <w:p>
      <w:pPr>
        <w:pStyle w:val="ListParagraph"/>
        <w:numPr>
          <w:ilvl w:val="0"/>
          <w:numId w:val="2"/>
        </w:numPr>
        <w:spacing w:after="50"/>
      </w:pPr>
      <w:r>
        <w:rPr>
          <w:rFonts w:ascii="Calibri" w:cs="Calibri" w:eastAsia="Calibri" w:hAnsi="Calibri"/>
          <w:sz w:val="20"/>
          <w:szCs w:val="20"/>
        </w:rPr>
        <w:t xml:space="preserve">Animation 2.1 (slide 18) is a Hodder resource. Check it opens, and have the six clues ready to teach without it.</w:t>
      </w:r>
    </w:p>
    <w:p>
      <w:pPr>
        <w:pStyle w:val="ListParagraph"/>
        <w:numPr>
          <w:ilvl w:val="0"/>
          <w:numId w:val="2"/>
        </w:numPr>
        <w:spacing w:after="50"/>
      </w:pPr>
      <w:r>
        <w:rPr>
          <w:rFonts w:ascii="Calibri" w:cs="Calibri" w:eastAsia="Calibri" w:hAnsi="Calibri"/>
          <w:sz w:val="20"/>
          <w:szCs w:val="20"/>
        </w:rPr>
        <w:t xml:space="preserve">DN 7.1.2 on the board before the door opens.</w:t>
      </w:r>
    </w:p>
    <w:p>
      <w:pPr>
        <w:pStyle w:val="ListParagraph"/>
        <w:numPr>
          <w:ilvl w:val="0"/>
          <w:numId w:val="2"/>
        </w:numPr>
        <w:spacing w:after="50"/>
      </w:pPr>
      <w:r>
        <w:rPr>
          <w:rFonts w:ascii="Calibri" w:cs="Calibri" w:eastAsia="Calibri" w:hAnsi="Calibri"/>
          <w:sz w:val="20"/>
          <w:szCs w:val="20"/>
        </w:rPr>
        <w:t xml:space="preserve">Optional: Quiz 1 from last lesson’s deck as a two-minute retrieval opener if you cut it then.</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7.1.2 “Footprint Forensics”:</w:t>
      </w:r>
    </w:p>
    <w:p>
      <w:pPr>
        <w:pStyle w:val="ListParagraph"/>
        <w:numPr>
          <w:ilvl w:val="0"/>
          <w:numId w:val="2"/>
        </w:numPr>
        <w:spacing w:after="50"/>
      </w:pPr>
      <w:r>
        <w:rPr>
          <w:rFonts w:ascii="Calibri" w:cs="Calibri" w:eastAsia="Calibri" w:hAnsi="Calibri"/>
          <w:sz w:val="20"/>
          <w:szCs w:val="20"/>
        </w:rPr>
        <w:t xml:space="preserve">Give one way a digital footprint could affect someone applying for a job in ten years’ time.</w:t>
      </w:r>
    </w:p>
    <w:p>
      <w:pPr>
        <w:pStyle w:val="ListParagraph"/>
        <w:numPr>
          <w:ilvl w:val="0"/>
          <w:numId w:val="2"/>
        </w:numPr>
        <w:spacing w:after="50"/>
      </w:pPr>
      <w:r>
        <w:rPr>
          <w:rFonts w:ascii="Calibri" w:cs="Calibri" w:eastAsia="Calibri" w:hAnsi="Calibri"/>
          <w:sz w:val="20"/>
          <w:szCs w:val="20"/>
        </w:rPr>
        <w:t xml:space="preserve">What is the difference between a public account and a private one?</w:t>
      </w:r>
    </w:p>
    <w:p>
      <w:pPr>
        <w:pStyle w:val="ListParagraph"/>
        <w:numPr>
          <w:ilvl w:val="0"/>
          <w:numId w:val="2"/>
        </w:numPr>
        <w:spacing w:after="50"/>
      </w:pPr>
      <w:r>
        <w:rPr>
          <w:rFonts w:ascii="Calibri" w:cs="Calibri" w:eastAsia="Calibri" w:hAnsi="Calibri"/>
          <w:sz w:val="20"/>
          <w:szCs w:val="20"/>
        </w:rPr>
        <w:t xml:space="preserve">Name TWO things that could be worked out about you from a single photo you posted.</w:t>
      </w:r>
    </w:p>
    <w:p>
      <w:pPr>
        <w:pStyle w:val="ListParagraph"/>
        <w:numPr>
          <w:ilvl w:val="0"/>
          <w:numId w:val="2"/>
        </w:numPr>
        <w:spacing w:after="50"/>
      </w:pPr>
      <w:r>
        <w:rPr>
          <w:rFonts w:ascii="Calibri" w:cs="Calibri" w:eastAsia="Calibri" w:hAnsi="Calibri"/>
          <w:sz w:val="20"/>
          <w:szCs w:val="20"/>
        </w:rPr>
        <w:t xml:space="preserve">True or False: deleting a post removes it from the internet.</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Employers search candidates; old posts get found and judged out of context.</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Public can be seen by anyone including search engines; private is limited to approved followers — who can still screenshot.</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Location, your school from a uniform, your routine, who you are with, what you own.</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False — it may already be screenshotted, cached, archived or on a backup server.</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Take a show of hands on question 4 before you reveal it. </w:t>
      </w:r>
      <w:r>
        <w:rPr>
          <w:rFonts w:ascii="Calibri" w:cs="Calibri" w:eastAsia="Calibri" w:hAnsi="Calibri"/>
          <w:sz w:val="20"/>
          <w:szCs w:val="20"/>
        </w:rPr>
        <w:t xml:space="preserve">It splits most classes, and the split is more useful to you than the answer.</w:t>
      </w:r>
    </w:p>
    <w:p>
      <w:pPr>
        <w:spacing w:after="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lesson was about what other people can find out about you on purpose. Today is about what they can take.”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and the Chief Scientist’s problem</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people actually get into other people’s accounts — and how do you stop them?</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say what makes a password strong, and name three clues that an email is phishing.</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why reusing a password is dangerous, and how public information helps an attacker.</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judge whether an email is genuine or a scam, and cite at least three features as evidence.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Slides 3–5 — the case. Deliver it as a case, not as an introduction.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are still working for the ISO. This morning the Chief Scientist came to see you, and she is not happy.”</w:t>
            </w:r>
          </w:p>
          <w:p>
            <w:pPr>
              <w:spacing w:after="70"/>
            </w:pPr>
            <w:r>
              <w:rPr>
                <w:rFonts w:ascii="Calibri" w:cs="Calibri" w:eastAsia="Calibri" w:hAnsi="Calibri"/>
                <w:i/>
                <w:iCs/>
                <w:color w:val="1A1A1A"/>
                <w:sz w:val="20"/>
                <w:szCs w:val="20"/>
              </w:rPr>
              <w:t xml:space="preserve">“Her top-secret research has been copied. It is online. She wants to know how, and she wants to know it cannot happen again.”</w:t>
            </w:r>
          </w:p>
          <w:p>
            <w:pPr>
              <w:spacing w:after="70"/>
            </w:pPr>
            <w:r>
              <w:rPr>
                <w:rFonts w:ascii="Calibri" w:cs="Calibri" w:eastAsia="Calibri" w:hAnsi="Calibri"/>
                <w:i/>
                <w:iCs/>
                <w:color w:val="1A1A1A"/>
                <w:sz w:val="20"/>
                <w:szCs w:val="20"/>
              </w:rPr>
              <w:t xml:space="preserve">“One thing you already know from interviewing her: she backs her research up to an online account so she can get at it from home. Somebody may have found the password to that account.”</w:t>
            </w:r>
          </w:p>
          <w:p>
            <w:pPr>
              <w:spacing w:after="70"/>
            </w:pPr>
            <w:r>
              <w:rPr>
                <w:rFonts w:ascii="Calibri" w:cs="Calibri" w:eastAsia="Calibri" w:hAnsi="Calibri"/>
                <w:i/>
                <w:iCs/>
                <w:color w:val="1A1A1A"/>
                <w:sz w:val="20"/>
                <w:szCs w:val="20"/>
              </w:rPr>
              <w:t xml:space="preserve">“So. How do you get someone else's password?”</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Take three or four suggestions and write them on the board. Most classes produce guessing and watching, and both are on the slides ahead — say so as you go, and cross them off when you reach them.</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with three or four theories on the board.</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19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Weak passwords and strong ones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Slides 6–7 — the most common passwords, and why people use them (2 min):</w:t>
      </w:r>
    </w:p>
    <w:p>
      <w:pPr>
        <w:spacing w:after="80" w:before="0"/>
      </w:pPr>
      <w:r>
        <w:rPr>
          <w:rFonts w:ascii="Calibri" w:cs="Calibri" w:eastAsia="Calibri" w:hAnsi="Calibri"/>
          <w:b/>
          <w:bCs/>
          <w:sz w:val="20"/>
          <w:szCs w:val="20"/>
        </w:rPr>
        <w:t xml:space="preserve">password  •  qwerty  •  12345  •  11111  •  password1  — plus the names of local teams and celebrities.</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“Nobody chooses these because they are stupid. They choose them because they are easy to remember and quick to type, and because they have forty accounts and one brain.”</w:t>
            </w:r>
          </w:p>
          <w:p>
            <w:pPr>
              <w:spacing w:after="70"/>
            </w:pPr>
            <w:r>
              <w:rPr>
                <w:rFonts w:ascii="Calibri" w:cs="Calibri" w:eastAsia="Calibri" w:hAnsi="Calibri"/>
                <w:i/>
                <w:iCs/>
                <w:color w:val="1A1A1A"/>
                <w:sz w:val="20"/>
                <w:szCs w:val="20"/>
              </w:rPr>
              <w:t xml:space="preserve">“That is the actual problem, and we will come back to it.”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8 — brute force (3 min). This is the idea that changes their thinking: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brute force attack is a program that tries every possible combination of letters, numbers and symbols until one works.”</w:t>
            </w:r>
          </w:p>
          <w:p>
            <w:pPr>
              <w:spacing w:after="70"/>
            </w:pPr>
            <w:r>
              <w:rPr>
                <w:rFonts w:ascii="Calibri" w:cs="Calibri" w:eastAsia="Calibri" w:hAnsi="Calibri"/>
                <w:i/>
                <w:iCs/>
                <w:color w:val="1A1A1A"/>
                <w:sz w:val="20"/>
                <w:szCs w:val="20"/>
              </w:rPr>
              <w:t xml:space="preserve">“It does not get tired and it does not need to know anything about you. And it tries the most common passwords first — so the more common yours is, the sooner it gets there.”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"Nobody would bother targeting me." Nobody is targeting them. A brute force attack is not aimed at a person — it is aimed at a list of millions of accounts, and it starts at the top. Say this now; it is the objection that makes students switch off.</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9 — what makes a password hard to crack, and the lyric trick (3 min):</w:t>
      </w:r>
    </w:p>
    <w:p>
      <w:pPr>
        <w:spacing w:after="80" w:before="0"/>
      </w:pPr>
      <w:r>
        <w:rPr>
          <w:rFonts w:ascii="Calibri" w:cs="Calibri" w:eastAsia="Calibri" w:hAnsi="Calibri"/>
          <w:sz w:val="20"/>
          <w:szCs w:val="20"/>
        </w:rPr>
        <w:t xml:space="preserve">Upper case  •  lower case  •  digits  •  special characters  •  and length above all</w:t>
      </w:r>
    </w:p>
    <w:p>
      <w:pPr>
        <w:spacing w:after="60" w:before="0"/>
      </w:pPr>
      <w:r>
        <w:rPr>
          <w:rFonts w:ascii="Calibri" w:cs="Calibri" w:eastAsia="Calibri" w:hAnsi="Calibri"/>
          <w:sz w:val="20"/>
          <w:szCs w:val="20"/>
        </w:rPr>
        <w:t xml:space="preserve"/>
      </w:r>
    </w:p>
    <w:p>
      <w:pPr>
        <w:pStyle w:val="ListParagraph"/>
        <w:numPr>
          <w:ilvl w:val="0"/>
          <w:numId w:val="3"/>
        </w:numPr>
        <w:spacing w:after="50"/>
      </w:pPr>
      <w:r>
        <w:rPr>
          <w:rFonts w:ascii="Calibri" w:cs="Calibri" w:eastAsia="Calibri" w:hAnsi="Calibri"/>
          <w:sz w:val="20"/>
          <w:szCs w:val="20"/>
        </w:rPr>
        <w:t xml:space="preserve">Take a line you will not forget:  Twinkle twinkle little star, How I wonder what you are</w:t>
      </w:r>
    </w:p>
    <w:p>
      <w:pPr>
        <w:pStyle w:val="ListParagraph"/>
        <w:numPr>
          <w:ilvl w:val="0"/>
          <w:numId w:val="3"/>
        </w:numPr>
        <w:spacing w:after="50"/>
      </w:pPr>
      <w:r>
        <w:rPr>
          <w:rFonts w:ascii="Calibri" w:cs="Calibri" w:eastAsia="Calibri" w:hAnsi="Calibri"/>
          <w:sz w:val="20"/>
          <w:szCs w:val="20"/>
        </w:rPr>
        <w:t xml:space="preserve">First letter of each word, keeping the punctuation:  Ttls,H1wwya</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remember the song. The computer sees eleven characters of nonsense.”</w:t>
            </w:r>
          </w:p>
          <w:p>
            <w:pPr>
              <w:spacing w:after="70"/>
            </w:pPr>
            <w:r>
              <w:rPr>
                <w:rFonts w:ascii="Calibri" w:cs="Calibri" w:eastAsia="Calibri" w:hAnsi="Calibri"/>
                <w:i/>
                <w:iCs/>
                <w:color w:val="1A1A1A"/>
                <w:sz w:val="20"/>
                <w:szCs w:val="20"/>
              </w:rPr>
              <w:t xml:space="preserve">“And one warning about that exact example: it is printed in a textbook, which means it is in every password-cracking list on earth. The method is good. That particular password is now worthless. Make your own.”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19 minutes, with devices about to come out.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19 – 27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Activity 2.1: how long would it take?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Say the rule BEFORE the devices open. Do not soften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are about to go to a website and type passwords into it. Only the ones printed on your sheet. Never one you actually use — not today, not ever, not on any site.”</w:t>
            </w:r>
          </w:p>
          <w:p>
            <w:pPr>
              <w:spacing w:after="70"/>
            </w:pPr>
            <w:r>
              <w:rPr>
                <w:rFonts w:ascii="Calibri" w:cs="Calibri" w:eastAsia="Calibri" w:hAnsi="Calibri"/>
                <w:i/>
                <w:iCs/>
                <w:color w:val="1A1A1A"/>
                <w:sz w:val="20"/>
                <w:szCs w:val="20"/>
              </w:rPr>
              <w:t xml:space="preserve">“And notice what just happened. I told you exactly which website, exactly what to type, and exactly what it would do. Nobody rushed you and nobody threatened to close your account.”</w:t>
            </w:r>
          </w:p>
          <w:p>
            <w:pPr>
              <w:spacing w:after="70"/>
            </w:pPr>
            <w:r>
              <w:rPr>
                <w:rFonts w:ascii="Calibri" w:cs="Calibri" w:eastAsia="Calibri" w:hAnsi="Calibri"/>
                <w:i/>
                <w:iCs/>
                <w:color w:val="1A1A1A"/>
                <w:sz w:val="20"/>
                <w:szCs w:val="20"/>
              </w:rPr>
              <w:t xml:space="preserve">“That is the difference between this and a scam. Remember how this felt, because in twenty minutes you are going to look at four emails that do the opposite.”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task — five passwords, each one step stronger than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twinkle</w:t>
            </w:r>
          </w:p>
        </w:tc>
        <w:tc>
          <w:tcPr>
            <w:tcW w:type="dxa" w:w="6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Lower case only. Instantly.</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Twinkle</w:t>
            </w:r>
          </w:p>
        </w:tc>
        <w:tc>
          <w:tcPr>
            <w:tcW w:type="dxa" w:w="6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Adds a capital. Barely moves.</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Twinkl3</w:t>
            </w:r>
          </w:p>
        </w:tc>
        <w:tc>
          <w:tcPr>
            <w:tcW w:type="dxa" w:w="6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Adds a digit.</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Tw!nkl3</w:t>
            </w:r>
          </w:p>
        </w:tc>
        <w:tc>
          <w:tcPr>
            <w:tcW w:type="dxa" w:w="6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Adds a symbol.</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Tw!nkl3St@r</w:t>
            </w:r>
          </w:p>
        </w:tc>
        <w:tc>
          <w:tcPr>
            <w:tcW w:type="dxa" w:w="6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Adds four more characters — and this is where the number explodes.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“Tick the boxes for each rule, then find the cracking time. Work down the list in order — you will see something happen.”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point, at the six-minute mark (do not let them discover this alone):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the jump between the fourth one and the fifth. Adding symbols helped. Adding four more characters helped enormously more.”</w:t>
            </w:r>
          </w:p>
          <w:p>
            <w:pPr>
              <w:spacing w:after="70"/>
            </w:pPr>
            <w:r>
              <w:rPr>
                <w:rFonts w:ascii="Calibri" w:cs="Calibri" w:eastAsia="Calibri" w:hAnsi="Calibri"/>
                <w:i/>
                <w:iCs/>
                <w:color w:val="1A1A1A"/>
                <w:sz w:val="20"/>
                <w:szCs w:val="20"/>
              </w:rPr>
              <w:t xml:space="preserve">“Length beats cleverness. A long ordinary phrase beats a short one full of dollar signs, every time.”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second table asks students to invent passwords meeting each rule. Some will write one they actually use. Say up front that anything they invent here is disposable — and if they do write a real one, they change it tonight.</w:t>
            </w:r>
          </w:p>
          <w:p>
            <w:pPr>
              <w:spacing w:after="60" w:before="0"/>
            </w:pPr>
            <w:r>
              <w:rPr>
                <w:rFonts w:ascii="Calibri" w:cs="Calibri" w:eastAsia="Calibri" w:hAnsi="Calibri"/>
                <w:sz w:val="20"/>
                <w:szCs w:val="20"/>
              </w:rPr>
              <w:t xml:space="preserve">The times shown are best-case estimates for one attacker's hardware. If a student asks whether they are real, the honest answer is that the comparison is what matters, not the exact figure.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27 minutes and closing devices. If security.org is blocked, use the times on the sheet and spend the recovered four minutes on Main 5.</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27 – 33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The other three ways in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11–15. Four ideas, fast. This is the phase to keep moving.</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Reuse (slides 11–12) —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 you have built a brilliant password. Should you use it everywhere?”</w:t>
            </w:r>
          </w:p>
          <w:p>
            <w:pPr>
              <w:spacing w:after="70"/>
            </w:pPr>
            <w:r>
              <w:rPr>
                <w:rFonts w:ascii="Calibri" w:cs="Calibri" w:eastAsia="Calibri" w:hAnsi="Calibri"/>
                <w:i/>
                <w:iCs/>
                <w:color w:val="1A1A1A"/>
                <w:sz w:val="20"/>
                <w:szCs w:val="20"/>
              </w:rPr>
              <w:t xml:space="preserve">“No. Because you are only as safe as the worst website you ever signed up to. When some forum you forgot about gets breached, the attacker now has your email address and a password — and the first thing they do is try both on your email.”</w:t>
            </w:r>
          </w:p>
        </w:tc>
      </w:tr>
    </w:tbl>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Then the honest bit from slide 12: there is no perfect answer. Unique passwords for the accounts that matter — email, banking, social media — and a password manager for the rest.</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Publicly accessible information (slide 13) — 2 min. Tie it straight back to last lesson: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lesson you looked through four people’s social media to decide whether to hire them. Someone can do exactly the same thing to work out your password.”</w:t>
            </w:r>
          </w:p>
          <w:p>
            <w:pPr>
              <w:spacing w:after="70"/>
            </w:pPr>
            <w:r>
              <w:rPr>
                <w:rFonts w:ascii="Calibri" w:cs="Calibri" w:eastAsia="Calibri" w:hAnsi="Calibri"/>
                <w:i/>
                <w:iCs/>
                <w:color w:val="1A1A1A"/>
                <w:sz w:val="20"/>
                <w:szCs w:val="20"/>
              </w:rPr>
              <w:t xml:space="preserve">“Your dog’s name. Your birthday. Your team. Your brother. If it is in your password and it is on your profile, you have published half the answer.”</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Shoulder surfing (slide 14) and password policy (slide 15) — 2 min:</w:t>
      </w:r>
    </w:p>
    <w:p>
      <w:pPr>
        <w:pStyle w:val="ListParagraph"/>
        <w:numPr>
          <w:ilvl w:val="0"/>
          <w:numId w:val="2"/>
        </w:numPr>
        <w:spacing w:after="50"/>
      </w:pPr>
      <w:r>
        <w:rPr>
          <w:rFonts w:ascii="Calibri" w:cs="Calibri" w:eastAsia="Calibri" w:hAnsi="Calibri"/>
          <w:sz w:val="20"/>
          <w:szCs w:val="20"/>
        </w:rPr>
        <w:t xml:space="preserve">Shoulder surfing: somebody simply watches you type. No hacking involved at all. Be careful in public.</w:t>
      </w:r>
    </w:p>
    <w:p>
      <w:pPr>
        <w:pStyle w:val="ListParagraph"/>
        <w:numPr>
          <w:ilvl w:val="0"/>
          <w:numId w:val="2"/>
        </w:numPr>
        <w:spacing w:after="50"/>
      </w:pPr>
      <w:r>
        <w:rPr>
          <w:rFonts w:ascii="Calibri" w:cs="Calibri" w:eastAsia="Calibri" w:hAnsi="Calibri"/>
          <w:b/>
          <w:bCs/>
          <w:sz w:val="20"/>
          <w:szCs w:val="20"/>
        </w:rPr>
        <w:t xml:space="preserve">Password policy: </w:t>
      </w:r>
      <w:r>
        <w:rPr>
          <w:rFonts w:ascii="Calibri" w:cs="Calibri" w:eastAsia="Calibri" w:hAnsi="Calibri"/>
          <w:sz w:val="20"/>
          <w:szCs w:val="20"/>
        </w:rPr>
        <w:t xml:space="preserve">the rules an organisation makes everyone follow — minimum length, mixture of character types, forced changes.</w:t>
      </w:r>
    </w:p>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2.2 compressed (30 sec) — the ISO’s policy, taken aloud: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rule each, from three of you, for the ISO’s password policy. Go.”</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33 minutes. Phishing and its worksheet need 14 — protect them.</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33 – 39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Phishing</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17 — what phishing is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“An email arrives that looks like it is from your bank, or a company you trust. It says something urgent — your account will be closed, there is a problem with your payment — and there is a link to click.”</w:t>
            </w:r>
          </w:p>
          <w:p>
            <w:pPr>
              <w:spacing w:after="70"/>
            </w:pPr>
            <w:r>
              <w:rPr>
                <w:rFonts w:ascii="Calibri" w:cs="Calibri" w:eastAsia="Calibri" w:hAnsi="Calibri"/>
                <w:i/>
                <w:iCs/>
                <w:color w:val="1A1A1A"/>
                <w:sz w:val="20"/>
                <w:szCs w:val="20"/>
              </w:rPr>
              <w:t xml:space="preserve">“The link goes to a website that looks exactly right. You log in. And you have just typed your password directly into the attacker’s hands.”</w:t>
            </w:r>
          </w:p>
          <w:p>
            <w:pPr>
              <w:spacing w:after="70"/>
            </w:pPr>
            <w:r>
              <w:rPr>
                <w:rFonts w:ascii="Calibri" w:cs="Calibri" w:eastAsia="Calibri" w:hAnsi="Calibri"/>
                <w:i/>
                <w:iCs/>
                <w:color w:val="1A1A1A"/>
                <w:sz w:val="20"/>
                <w:szCs w:val="20"/>
              </w:rPr>
              <w:t xml:space="preserve">“Nothing was hacked. Nothing was broken into. You were asked, and you answered.”</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18 — the six clues. Get these into books; they are the worksheet’s mark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generic greeting — “Dear Customer” — when the real company knows your name.</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Spelling and grammar mistakes.</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sender address that obviously is not the real company.</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4</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High pressure — your account will be closed unless you click now.</w:t>
            </w:r>
          </w:p>
        </w:tc>
      </w:tr>
      <w:tr>
        <w:tc>
          <w:tcPr>
            <w:tcW w:type="dxa" w:w="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5</w:t>
            </w:r>
          </w:p>
        </w:tc>
        <w:tc>
          <w:tcPr>
            <w:tcW w:type="dxa" w:w="8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Exploiting greed — a free phone, a prize, a refund you were not expecting.</w:t>
            </w:r>
          </w:p>
        </w:tc>
      </w:tr>
      <w:tr>
        <w:tc>
          <w:tcPr>
            <w:tcW w:type="dxa" w:w="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6</w:t>
            </w:r>
          </w:p>
        </w:tc>
        <w:tc>
          <w:tcPr>
            <w:tcW w:type="dxa" w:w="8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link whose real destination does not match the text. Hover to check.</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“And the rule that covers all six: if you suspect it, do not click. Not to check, not to see what happens. Ignore it and report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look for spelling mistakes and nothing else. Real phishing is often well written. Push hardest on clues 3 and 6 — the sender address and the link destination — because those are the ones that do not improve when the attacker gets better at writing.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39 minutes with Worksheet 2.3 already handed out.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39 – 47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Activity 2.3: phishing or genuine?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Four emails. For each: genuine or phishing, and at least three features that decided it.</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“Eight minutes. Verdict, then three pieces of evidence. Not one — three.”</w:t>
            </w:r>
          </w:p>
          <w:p>
            <w:pPr>
              <w:spacing w:after="70"/>
            </w:pPr>
            <w:r>
              <w:rPr>
                <w:rFonts w:ascii="Calibri" w:cs="Calibri" w:eastAsia="Calibri" w:hAnsi="Calibri"/>
                <w:i/>
                <w:iCs/>
                <w:color w:val="1A1A1A"/>
                <w:sz w:val="20"/>
                <w:szCs w:val="20"/>
              </w:rPr>
              <w:t xml:space="preserve">“And at least one of your three has to be something other than spelling. Anyone can proofread. I want you looking at the address it came from and where the link actually goes.”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six clues on a strip on the desk. Two emails, two features each. Getting the verdict right with evidence pointing at it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emails, three features each,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then: rewrite one of the phishing emails so it would fool you. Which clues did you have to remove, and which could you not remove?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Watch for the genuine email being marked as phishing. Over-suspicion is as much a failure as under-suspicion, and it is worth naming.</w:t>
      </w:r>
    </w:p>
    <w:p>
      <w:pPr>
        <w:pStyle w:val="ListParagraph"/>
        <w:numPr>
          <w:ilvl w:val="0"/>
          <w:numId w:val="2"/>
        </w:numPr>
        <w:spacing w:after="50"/>
      </w:pPr>
      <w:r>
        <w:rPr>
          <w:rFonts w:ascii="Calibri" w:cs="Calibri" w:eastAsia="Calibri" w:hAnsi="Calibri"/>
          <w:sz w:val="20"/>
          <w:szCs w:val="20"/>
        </w:rPr>
        <w:t xml:space="preserve">Collect one answer that cites the sender address or the link — that is the one to read out.</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 task is the best question in the lesson and worth steering your strongest students to. The answer that matters: you can fix the spelling and the greeting, but you cannot fake the real sender domain — which is why that clue is the reliable one.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47 minutes. Take the sheets in unfinished rather than losing the plenary — the case needs closing.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47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Close the case (1 min) — back to the board from the start of the lesson: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 how did the Chief Scientist’s research get out? You gave me theories at the start. Now you have four real answers: her password was guessable, she reused it, someone found what they needed on her profile, or she was phished.”</w:t>
            </w:r>
          </w:p>
          <w:p>
            <w:pPr>
              <w:spacing w:after="70"/>
            </w:pPr>
            <w:r>
              <w:rPr>
                <w:rFonts w:ascii="Calibri" w:cs="Calibri" w:eastAsia="Calibri" w:hAnsi="Calibri"/>
                <w:i/>
                <w:iCs/>
                <w:color w:val="1A1A1A"/>
                <w:sz w:val="20"/>
                <w:szCs w:val="20"/>
              </w:rPr>
              <w:t xml:space="preserve">“Notice that only one of those involves anything technical. The other three are about people. That is the thing to take away — the weakest part of any security system is almost always a person.”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(1 min) — cold call three, then dismiss:</w:t>
      </w:r>
    </w:p>
    <w:p>
      <w:pPr>
        <w:pStyle w:val="ListParagraph"/>
        <w:numPr>
          <w:ilvl w:val="0"/>
          <w:numId w:val="2"/>
        </w:numPr>
        <w:spacing w:after="50"/>
      </w:pPr>
      <w:r>
        <w:rPr>
          <w:rFonts w:ascii="Calibri" w:cs="Calibri" w:eastAsia="Calibri" w:hAnsi="Calibri"/>
          <w:sz w:val="20"/>
          <w:szCs w:val="20"/>
        </w:rPr>
        <w:t xml:space="preserve">What makes a password harder to crack — adding a symbol, or adding four more letters?</w:t>
      </w:r>
    </w:p>
    <w:p>
      <w:pPr>
        <w:pStyle w:val="ListParagraph"/>
        <w:numPr>
          <w:ilvl w:val="0"/>
          <w:numId w:val="2"/>
        </w:numPr>
        <w:spacing w:after="50"/>
      </w:pPr>
      <w:r>
        <w:rPr>
          <w:rFonts w:ascii="Calibri" w:cs="Calibri" w:eastAsia="Calibri" w:hAnsi="Calibri"/>
          <w:sz w:val="20"/>
          <w:szCs w:val="20"/>
        </w:rPr>
        <w:t xml:space="preserve">Why is reusing one password across sites dangerous?</w:t>
      </w:r>
    </w:p>
    <w:p>
      <w:pPr>
        <w:pStyle w:val="ListParagraph"/>
        <w:numPr>
          <w:ilvl w:val="0"/>
          <w:numId w:val="2"/>
        </w:numPr>
        <w:spacing w:after="50"/>
      </w:pPr>
      <w:r>
        <w:rPr>
          <w:rFonts w:ascii="Calibri" w:cs="Calibri" w:eastAsia="Calibri" w:hAnsi="Calibri"/>
          <w:sz w:val="20"/>
          <w:szCs w:val="20"/>
        </w:rPr>
        <w:t xml:space="preserve">Name a phishing clue that has nothing to do with spelling.</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Quiz 2 (slide 20) does not fit. </w:t>
      </w:r>
      <w:r>
        <w:rPr>
          <w:rFonts w:ascii="Calibri" w:cs="Calibri" w:eastAsia="Calibri" w:hAnsi="Calibri"/>
          <w:sz w:val="20"/>
          <w:szCs w:val="20"/>
        </w:rPr>
        <w:t xml:space="preserve">Use it as the retrieval starter at the top of Lesson 3, or take questions from Kahoot Bank 2 in the Do Now booklet.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Log off. Chairs under, and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password-policy question in Main 3. It is already homework.</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second table of Worksheet 2.1 — the five-password comparison alone makes the length point.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six clues in Main 4, or Activity 2.3. Between them they are the entire Depth objective, and the end-of-unit assessment tests exactly this.</w:t>
      </w:r>
    </w:p>
    <w:p>
      <w:pPr>
        <w:pStyle w:val="ListParagraph"/>
        <w:numPr>
          <w:ilvl w:val="0"/>
          <w:numId w:val="2"/>
        </w:numPr>
        <w:spacing w:after="50"/>
      </w:pPr>
      <w:r>
        <w:rPr>
          <w:rFonts w:ascii="Calibri" w:cs="Calibri" w:eastAsia="Calibri" w:hAnsi="Calibri"/>
          <w:b/>
          <w:bCs/>
          <w:sz w:val="20"/>
          <w:szCs w:val="20"/>
        </w:rPr>
        <w:t xml:space="preserve">If devices fail entirely: </w:t>
      </w:r>
      <w:r>
        <w:rPr>
          <w:rFonts w:ascii="Calibri" w:cs="Calibri" w:eastAsia="Calibri" w:hAnsi="Calibri"/>
          <w:sz w:val="20"/>
          <w:szCs w:val="20"/>
        </w:rPr>
        <w:t xml:space="preserve">teach Main 2 from slide 9 with the times read aloud, and give the recovered eight minutes to phishing. The lesson survives it — the phishing half is the more assessable one.</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Investigate cookies — what are they for, and what do they know? (Video linked in the unit planner.)</w:t>
      </w:r>
    </w:p>
    <w:p>
      <w:pPr>
        <w:pStyle w:val="ListParagraph"/>
        <w:numPr>
          <w:ilvl w:val="0"/>
          <w:numId w:val="2"/>
        </w:numPr>
        <w:spacing w:after="50"/>
      </w:pPr>
      <w:r>
        <w:rPr>
          <w:rFonts w:ascii="Calibri" w:cs="Calibri" w:eastAsia="Calibri" w:hAnsi="Calibri"/>
          <w:sz w:val="20"/>
          <w:szCs w:val="20"/>
        </w:rPr>
        <w:t xml:space="preserve">How would a password manager change the answer to “should you use one password everywhere”?</w:t>
      </w:r>
    </w:p>
    <w:p>
      <w:pPr>
        <w:pStyle w:val="ListParagraph"/>
        <w:numPr>
          <w:ilvl w:val="0"/>
          <w:numId w:val="2"/>
        </w:numPr>
        <w:spacing w:after="50"/>
      </w:pPr>
      <w:r>
        <w:rPr>
          <w:rFonts w:ascii="Calibri" w:cs="Calibri" w:eastAsia="Calibri" w:hAnsi="Calibri"/>
          <w:sz w:val="20"/>
          <w:szCs w:val="20"/>
        </w:rPr>
        <w:t xml:space="preserve">Write a phishing email aimed at this school. Then list what would give it away.</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Activity 2.2 — Password policy: </w:t>
      </w:r>
      <w:r>
        <w:rPr>
          <w:rFonts w:ascii="Calibri" w:cs="Calibri" w:eastAsia="Calibri" w:hAnsi="Calibri"/>
          <w:sz w:val="20"/>
          <w:szCs w:val="20"/>
        </w:rPr>
        <w:t xml:space="preserve">Write a password policy for the International Space Organisation. At least four rules, each with a reason.</w:t>
      </w:r>
    </w:p>
    <w:p>
      <w:pPr>
        <w:pStyle w:val="ListParagraph"/>
        <w:numPr>
          <w:ilvl w:val="0"/>
          <w:numId w:val="2"/>
        </w:numPr>
        <w:spacing w:after="50"/>
      </w:pPr>
      <w:r>
        <w:rPr>
          <w:rFonts w:ascii="Calibri" w:cs="Calibri" w:eastAsia="Calibri" w:hAnsi="Calibri"/>
          <w:b/>
          <w:bCs/>
          <w:sz w:val="20"/>
          <w:szCs w:val="20"/>
        </w:rPr>
        <w:t xml:space="preserve">Check one account: </w:t>
      </w:r>
      <w:r>
        <w:rPr>
          <w:rFonts w:ascii="Calibri" w:cs="Calibri" w:eastAsia="Calibri" w:hAnsi="Calibri"/>
          <w:sz w:val="20"/>
          <w:szCs w:val="20"/>
        </w:rPr>
        <w:t xml:space="preserve">Does it offer two-factor authentication? Is it switched 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hacked  •  brute force attack  •  shoulder surfing  •  password policy  •  password manager  •  phishing  •  hyperlink  •  social engineering  •  two-factor authentication</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2 – Internet safety, cyber security and encryption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 › Lesson #2 – Passwords and phishing</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2.1 – Password security</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2.3 – Phishing or genuine?</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114-115.png (textbook pages for this lesson)</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2.2 – Password policy</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NOT IN DRIVE — the task is on slide 16; set it in books</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Internet safety, cyber security and encryption.xlsx</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7.1.2 (this lesson’s Do Now)</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Do nows › Grade_7_ICT_Do_Nows</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“Cybersecurity and Encryption Review”</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end-of-unit retrieval</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1 Internet Safety, Cyber Security and Encryption  |  Lesson 2 — Passwords and Phishing</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2026-08-30T11:01:27.997Z</dcterms:created>
  <dcterms:modified xsi:type="dcterms:W3CDTF">2026-08-30T11:01:27.997Z</dcterms:modified>
</cp:coreProperties>
</file>

<file path=docProps/custom.xml><?xml version="1.0" encoding="utf-8"?>
<Properties xmlns="http://schemas.openxmlformats.org/officeDocument/2006/custom-properties" xmlns:vt="http://schemas.openxmlformats.org/officeDocument/2006/docPropsVTypes"/>
</file>