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9906"/>
        </w:tabs>
        <w:spacing w:after="20" w:before="0"/>
      </w:pPr>
      <w:r>
        <w:rPr>
          <w:rFonts w:ascii="Arial" w:cs="Arial" w:eastAsia="Arial" w:hAnsi="Arial"/>
          <w:b/>
          <w:bCs/>
          <w:color w:val="000000"/>
          <w:sz w:val="32"/>
          <w:szCs w:val="32"/>
        </w:rPr>
        <w:t xml:space="preserve">Grade 7 Revision Practice Test — Answers</w:t>
      </w:r>
    </w:p>
    <w:p>
      <w:pPr>
        <w:tabs>
          <w:tab w:val="right" w:pos="9906"/>
        </w:tabs>
        <w:spacing w:after="160" w:before="60"/>
      </w:pPr>
      <w:r>
        <w:rPr>
          <w:rFonts w:ascii="Arial" w:cs="Arial" w:eastAsia="Arial" w:hAnsi="Arial"/>
          <w:color w:val="000000"/>
          <w:sz w:val="22"/>
          <w:szCs w:val="22"/>
        </w:rPr>
        <w:t xml:space="preserve">Unit 1: Internet Safety, Cyber Security and Encryption · 40 marks · none of these questions appear in Summative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4006"/>
      </w:tblGrid>
      <w:tr>
        <w:trPr>
          <w:cantSplit/>
          <w:trHeight w:val="260" w:hRule="atLeas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bCs/>
                <w:color w:val="000000"/>
                <w:sz w:val="19"/>
                <w:szCs w:val="19"/>
              </w:rPr>
              <w:t xml:space="preserve">Q</w:t>
            </w:r>
          </w:p>
        </w:tc>
        <w:tc>
          <w:tcPr>
            <w:tcW w:type="dxa" w:w="5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bCs/>
                <w:color w:val="000000"/>
                <w:sz w:val="19"/>
                <w:szCs w:val="19"/>
              </w:rPr>
              <w:t xml:space="preserve">Answer</w:t>
            </w:r>
          </w:p>
        </w:tc>
        <w:tc>
          <w:tcPr>
            <w:tcW w:type="dxa" w:w="4006"/>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bCs/>
                <w:color w:val="000000"/>
                <w:sz w:val="19"/>
                <w:szCs w:val="19"/>
              </w:rPr>
              <w:t xml:space="preserve">Why / what to revise</w:t>
            </w:r>
          </w:p>
        </w:tc>
      </w:tr>
      <w:tr>
        <w:trPr>
          <w:cantSplit/>
          <w:trHeight w:val="260" w:hRule="atLeas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1a</w:t>
            </w:r>
          </w:p>
        </w:tc>
        <w:tc>
          <w:tcPr>
            <w:tcW w:type="dxa" w:w="5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B  Your home address</w:t>
            </w:r>
          </w:p>
        </w:tc>
        <w:tc>
          <w:tcPr>
            <w:tcW w:type="dxa" w:w="4006"/>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L1</w:t>
            </w:r>
          </w:p>
        </w:tc>
      </w:tr>
      <w:tr>
        <w:trPr>
          <w:cantSplit/>
          <w:trHeight w:val="260" w:hRule="atLeas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1b</w:t>
            </w:r>
          </w:p>
        </w:tc>
        <w:tc>
          <w:tcPr>
            <w:tcW w:type="dxa" w:w="5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B  Urgent threats and a strange link</w:t>
            </w:r>
          </w:p>
        </w:tc>
        <w:tc>
          <w:tcPr>
            <w:tcW w:type="dxa" w:w="4006"/>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L2 — the six clues</w:t>
            </w:r>
          </w:p>
        </w:tc>
      </w:tr>
      <w:tr>
        <w:trPr>
          <w:cantSplit/>
          <w:trHeight w:val="260" w:hRule="atLeas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1c</w:t>
            </w:r>
          </w:p>
        </w:tc>
        <w:tc>
          <w:tcPr>
            <w:tcW w:type="dxa" w:w="5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A  Secure</w:t>
            </w:r>
          </w:p>
        </w:tc>
        <w:tc>
          <w:tcPr>
            <w:tcW w:type="dxa" w:w="4006"/>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L4</w:t>
            </w:r>
          </w:p>
        </w:tc>
      </w:tr>
      <w:tr>
        <w:trPr>
          <w:cantSplit/>
          <w:trHeight w:val="260" w:hRule="atLeas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1d</w:t>
            </w:r>
          </w:p>
        </w:tc>
        <w:tc>
          <w:tcPr>
            <w:tcW w:type="dxa" w:w="5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A  To protect younger users</w:t>
            </w:r>
          </w:p>
        </w:tc>
        <w:tc>
          <w:tcPr>
            <w:tcW w:type="dxa" w:w="4006"/>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L1</w:t>
            </w:r>
          </w:p>
        </w:tc>
      </w:tr>
      <w:tr>
        <w:trPr>
          <w:cantSplit/>
          <w:trHeight w:val="260" w:hRule="atLeas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1e</w:t>
            </w:r>
          </w:p>
        </w:tc>
        <w:tc>
          <w:tcPr>
            <w:tcW w:type="dxa" w:w="5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A  Y</w:t>
            </w:r>
          </w:p>
        </w:tc>
        <w:tc>
          <w:tcPr>
            <w:tcW w:type="dxa" w:w="4006"/>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Atbash: A↔Z, B↔Y</w:t>
            </w:r>
          </w:p>
        </w:tc>
      </w:tr>
      <w:tr>
        <w:trPr>
          <w:cantSplit/>
          <w:trHeight w:val="260" w:hRule="atLeas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1f</w:t>
            </w:r>
          </w:p>
        </w:tc>
        <w:tc>
          <w:tcPr>
            <w:tcW w:type="dxa" w:w="5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B  25</w:t>
            </w:r>
          </w:p>
        </w:tc>
        <w:tc>
          <w:tcPr>
            <w:tcW w:type="dxa" w:w="4006"/>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A key of 26 (or 0) changes nothing</w:t>
            </w:r>
          </w:p>
        </w:tc>
      </w:tr>
      <w:tr>
        <w:trPr>
          <w:cantSplit/>
          <w:trHeight w:val="260" w:hRule="atLeas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2a</w:t>
            </w:r>
          </w:p>
        </w:tc>
        <w:tc>
          <w:tcPr>
            <w:tcW w:type="dxa" w:w="5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FALSE</w:t>
            </w:r>
          </w:p>
        </w:tc>
        <w:tc>
          <w:tcPr>
            <w:tcW w:type="dxa" w:w="4006"/>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Anyone who can see it can screenshot it</w:t>
            </w:r>
          </w:p>
        </w:tc>
      </w:tr>
      <w:tr>
        <w:trPr>
          <w:cantSplit/>
          <w:trHeight w:val="260" w:hRule="atLeas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2b</w:t>
            </w:r>
          </w:p>
        </w:tc>
        <w:tc>
          <w:tcPr>
            <w:tcW w:type="dxa" w:w="5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TRUE</w:t>
            </w:r>
          </w:p>
        </w:tc>
        <w:tc>
          <w:tcPr>
            <w:tcW w:type="dxa" w:w="4006"/>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That is why you should not postpone updates</w:t>
            </w:r>
          </w:p>
        </w:tc>
      </w:tr>
      <w:tr>
        <w:trPr>
          <w:cantSplit/>
          <w:trHeight w:val="260" w:hRule="atLeas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2c</w:t>
            </w:r>
          </w:p>
        </w:tc>
        <w:tc>
          <w:tcPr>
            <w:tcW w:type="dxa" w:w="5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FALSE</w:t>
            </w:r>
          </w:p>
        </w:tc>
        <w:tc>
          <w:tcPr>
            <w:tcW w:type="dxa" w:w="4006"/>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Atbash has no key — Caesar does</w:t>
            </w:r>
          </w:p>
        </w:tc>
      </w:tr>
      <w:tr>
        <w:trPr>
          <w:cantSplit/>
          <w:trHeight w:val="260" w:hRule="atLeas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3a</w:t>
            </w:r>
          </w:p>
        </w:tc>
        <w:tc>
          <w:tcPr>
            <w:tcW w:type="dxa" w:w="5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brute force</w:t>
            </w:r>
          </w:p>
        </w:tc>
        <w:tc>
          <w:tcPr>
            <w:tcW w:type="dxa" w:w="4006"/>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1 mark each</w:t>
            </w:r>
          </w:p>
        </w:tc>
      </w:tr>
      <w:tr>
        <w:trPr>
          <w:cantSplit/>
          <w:trHeight w:val="260" w:hRule="atLeas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3b</w:t>
            </w:r>
          </w:p>
        </w:tc>
        <w:tc>
          <w:tcPr>
            <w:tcW w:type="dxa" w:w="5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shoulder surfing</w:t>
            </w:r>
          </w:p>
        </w:tc>
        <w:tc>
          <w:tcPr>
            <w:tcW w:type="dxa" w:w="4006"/>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
            </w:r>
          </w:p>
        </w:tc>
      </w:tr>
      <w:tr>
        <w:trPr>
          <w:cantSplit/>
          <w:trHeight w:val="260" w:hRule="atLeas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3c</w:t>
            </w:r>
          </w:p>
        </w:tc>
        <w:tc>
          <w:tcPr>
            <w:tcW w:type="dxa" w:w="5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social engineering</w:t>
            </w:r>
          </w:p>
        </w:tc>
        <w:tc>
          <w:tcPr>
            <w:tcW w:type="dxa" w:w="4006"/>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
            </w:r>
          </w:p>
        </w:tc>
      </w:tr>
      <w:tr>
        <w:trPr>
          <w:cantSplit/>
          <w:trHeight w:val="260" w:hRule="atLeas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3d</w:t>
            </w:r>
          </w:p>
        </w:tc>
        <w:tc>
          <w:tcPr>
            <w:tcW w:type="dxa" w:w="5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keylogger</w:t>
            </w:r>
          </w:p>
        </w:tc>
        <w:tc>
          <w:tcPr>
            <w:tcW w:type="dxa" w:w="4006"/>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
            </w:r>
          </w:p>
        </w:tc>
      </w:tr>
      <w:tr>
        <w:trPr>
          <w:cantSplit/>
          <w:trHeight w:val="260" w:hRule="atLeas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3e</w:t>
            </w:r>
          </w:p>
        </w:tc>
        <w:tc>
          <w:tcPr>
            <w:tcW w:type="dxa" w:w="5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quarantine</w:t>
            </w:r>
          </w:p>
        </w:tc>
        <w:tc>
          <w:tcPr>
            <w:tcW w:type="dxa" w:w="4006"/>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
            </w:r>
          </w:p>
        </w:tc>
      </w:tr>
      <w:tr>
        <w:trPr>
          <w:cantSplit/>
          <w:trHeight w:val="260" w:hRule="atLeas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3f</w:t>
            </w:r>
          </w:p>
        </w:tc>
        <w:tc>
          <w:tcPr>
            <w:tcW w:type="dxa" w:w="5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backup</w:t>
            </w:r>
          </w:p>
        </w:tc>
        <w:tc>
          <w:tcPr>
            <w:tcW w:type="dxa" w:w="4006"/>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
            </w:r>
          </w:p>
        </w:tc>
      </w:tr>
      <w:tr>
        <w:trPr>
          <w:cantSplit/>
          <w:trHeight w:val="260" w:hRule="atLeas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4a</w:t>
            </w:r>
          </w:p>
        </w:tc>
        <w:tc>
          <w:tcPr>
            <w:tcW w:type="dxa" w:w="5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Scrambling data/a message so that it cannot be understood if it is intercepted (without the key).</w:t>
            </w:r>
          </w:p>
        </w:tc>
        <w:tc>
          <w:tcPr>
            <w:tcW w:type="dxa" w:w="4006"/>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Must include the idea of scrambling or making it unreadable</w:t>
            </w:r>
          </w:p>
        </w:tc>
      </w:tr>
      <w:tr>
        <w:trPr>
          <w:cantSplit/>
          <w:trHeight w:val="260" w:hRule="atLeas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4b</w:t>
            </w:r>
          </w:p>
        </w:tc>
        <w:tc>
          <w:tcPr>
            <w:tcW w:type="dxa" w:w="5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The method (algorithm) used to encrypt and decrypt a message.</w:t>
            </w:r>
          </w:p>
        </w:tc>
        <w:tc>
          <w:tcPr>
            <w:tcW w:type="dxa" w:w="4006"/>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
            </w:r>
          </w:p>
        </w:tc>
      </w:tr>
      <w:tr>
        <w:trPr>
          <w:cantSplit/>
          <w:trHeight w:val="260" w:hRule="atLeas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4c</w:t>
            </w:r>
          </w:p>
        </w:tc>
        <w:tc>
          <w:tcPr>
            <w:tcW w:type="dxa" w:w="5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Caesar</w:t>
            </w:r>
          </w:p>
        </w:tc>
        <w:tc>
          <w:tcPr>
            <w:tcW w:type="dxa" w:w="4006"/>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
            </w:r>
          </w:p>
        </w:tc>
      </w:tr>
      <w:tr>
        <w:trPr>
          <w:cantSplit/>
          <w:trHeight w:val="260" w:hRule="atLeas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5a</w:t>
            </w:r>
          </w:p>
        </w:tc>
        <w:tc>
          <w:tcPr>
            <w:tcW w:type="dxa" w:w="5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HFM</w:t>
            </w:r>
          </w:p>
        </w:tc>
        <w:tc>
          <w:tcPr>
            <w:tcW w:type="dxa" w:w="4006"/>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
            </w:r>
          </w:p>
        </w:tc>
      </w:tr>
      <w:tr>
        <w:trPr>
          <w:cantSplit/>
          <w:trHeight w:val="260" w:hRule="atLeas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5b</w:t>
            </w:r>
          </w:p>
        </w:tc>
        <w:tc>
          <w:tcPr>
            <w:tcW w:type="dxa" w:w="5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LIGHT</w:t>
            </w:r>
          </w:p>
        </w:tc>
        <w:tc>
          <w:tcPr>
            <w:tcW w:type="dxa" w:w="4006"/>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
            </w:r>
          </w:p>
        </w:tc>
      </w:tr>
      <w:tr>
        <w:trPr>
          <w:cantSplit/>
          <w:trHeight w:val="260" w:hRule="atLeas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5c</w:t>
            </w:r>
          </w:p>
        </w:tc>
        <w:tc>
          <w:tcPr>
            <w:tcW w:type="dxa" w:w="5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It has no key — anyone who knows the method can read every message.</w:t>
            </w:r>
          </w:p>
        </w:tc>
        <w:tc>
          <w:tcPr>
            <w:tcW w:type="dxa" w:w="4006"/>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
            </w:r>
          </w:p>
        </w:tc>
      </w:tr>
      <w:tr>
        <w:trPr>
          <w:cantSplit/>
          <w:trHeight w:val="260" w:hRule="atLeas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6a</w:t>
            </w:r>
          </w:p>
        </w:tc>
        <w:tc>
          <w:tcPr>
            <w:tcW w:type="dxa" w:w="5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HTIJ</w:t>
            </w:r>
          </w:p>
        </w:tc>
        <w:tc>
          <w:tcPr>
            <w:tcW w:type="dxa" w:w="4006"/>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
            </w:r>
          </w:p>
        </w:tc>
      </w:tr>
      <w:tr>
        <w:trPr>
          <w:cantSplit/>
          <w:trHeight w:val="260" w:hRule="atLeas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6b</w:t>
            </w:r>
          </w:p>
        </w:tc>
        <w:tc>
          <w:tcPr>
            <w:tcW w:type="dxa" w:w="5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HELLO</w:t>
            </w:r>
          </w:p>
        </w:tc>
        <w:tc>
          <w:tcPr>
            <w:tcW w:type="dxa" w:w="4006"/>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Shifting forward (LIPPS) is the direction mistake</w:t>
            </w:r>
          </w:p>
        </w:tc>
      </w:tr>
      <w:tr>
        <w:trPr>
          <w:cantSplit/>
          <w:trHeight w:val="260" w:hRule="atLeas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6c</w:t>
            </w:r>
          </w:p>
        </w:tc>
        <w:tc>
          <w:tcPr>
            <w:tcW w:type="dxa" w:w="5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3  (WKH → THE)</w:t>
            </w:r>
          </w:p>
        </w:tc>
        <w:tc>
          <w:tcPr>
            <w:tcW w:type="dxa" w:w="4006"/>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Frequency analysis: THE is the commonest 3-letter word</w:t>
            </w:r>
          </w:p>
        </w:tc>
      </w:tr>
      <w:tr>
        <w:trPr>
          <w:cantSplit/>
          <w:trHeight w:val="260" w:hRule="atLeas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7a</w:t>
            </w:r>
          </w:p>
        </w:tc>
        <w:tc>
          <w:tcPr>
            <w:tcW w:type="dxa" w:w="5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MyCatEatsPizzaOn5undays! (1) — it is much LONGER, and mixes upper/lower case, a digit and a symbol, with no personal information (1).</w:t>
            </w:r>
          </w:p>
        </w:tc>
        <w:tc>
          <w:tcPr>
            <w:tcW w:type="dxa" w:w="4006"/>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The other two use his name/a year or are short.</w:t>
            </w:r>
          </w:p>
        </w:tc>
      </w:tr>
      <w:tr>
        <w:trPr>
          <w:cantSplit/>
          <w:trHeight w:val="260" w:hRule="atLeas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7b</w:t>
            </w:r>
          </w:p>
        </w:tc>
        <w:tc>
          <w:tcPr>
            <w:tcW w:type="dxa" w:w="5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Any sensible rule + reason, e.g. at least 12 characters, because longer passwords take far longer to brute-force; never reuse a password, because one breach would unlock every account.</w:t>
            </w:r>
          </w:p>
        </w:tc>
        <w:tc>
          <w:tcPr>
            <w:tcW w:type="dxa" w:w="4006"/>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Rule without a reason = 0</w:t>
            </w:r>
          </w:p>
        </w:tc>
      </w:tr>
      <w:tr>
        <w:trPr>
          <w:cantSplit/>
          <w:trHeight w:val="260" w:hRule="atLeas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7c</w:t>
            </w:r>
          </w:p>
        </w:tc>
        <w:tc>
          <w:tcPr>
            <w:tcW w:type="dxa" w:w="5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The attacker also needs the second check (e.g. the code sent to his phone), which they do not have.</w:t>
            </w:r>
          </w:p>
        </w:tc>
        <w:tc>
          <w:tcPr>
            <w:tcW w:type="dxa" w:w="4006"/>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
            </w:r>
          </w:p>
        </w:tc>
      </w:tr>
      <w:tr>
        <w:trPr>
          <w:cantSplit/>
          <w:trHeight w:val="260" w:hRule="atLeas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8a</w:t>
            </w:r>
          </w:p>
        </w:tc>
        <w:tc>
          <w:tcPr>
            <w:tcW w:type="dxa" w:w="5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Any two: too good to be true (free phone) · urgent pressure (1 hour) · unknown sender · strange shortened link · asks for bank card details · shouting capitals.</w:t>
            </w:r>
          </w:p>
        </w:tc>
        <w:tc>
          <w:tcPr>
            <w:tcW w:type="dxa" w:w="4006"/>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1 mark each</w:t>
            </w:r>
          </w:p>
        </w:tc>
      </w:tr>
      <w:tr>
        <w:trPr>
          <w:cantSplit/>
          <w:trHeight w:val="260" w:hRule="atLeas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8b</w:t>
            </w:r>
          </w:p>
        </w:tc>
        <w:tc>
          <w:tcPr>
            <w:tcW w:type="dxa" w:w="5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Do not click the link or reply — delete it / report it / tell an adult.</w:t>
            </w:r>
          </w:p>
        </w:tc>
        <w:tc>
          <w:tcPr>
            <w:tcW w:type="dxa" w:w="4006"/>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
            </w:r>
          </w:p>
        </w:tc>
      </w:tr>
      <w:tr>
        <w:trPr>
          <w:cantSplit/>
          <w:trHeight w:val="260" w:hRule="atLeas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8c</w:t>
            </w:r>
          </w:p>
        </w:tc>
        <w:tc>
          <w:tcPr>
            <w:tcW w:type="dxa" w:w="5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Scammers can fix their spelling, but they cannot fake the real address the link goes to.</w:t>
            </w:r>
          </w:p>
        </w:tc>
        <w:tc>
          <w:tcPr>
            <w:tcW w:type="dxa" w:w="4006"/>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
            </w:r>
          </w:p>
        </w:tc>
      </w:tr>
      <w:tr>
        <w:trPr>
          <w:cantSplit/>
          <w:trHeight w:val="260" w:hRule="atLeas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9a</w:t>
            </w:r>
          </w:p>
        </w:tc>
        <w:tc>
          <w:tcPr>
            <w:tcW w:type="dxa" w:w="5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Firewall (1) — a worm travels across the network by itself, so the defence has to block data moving on the network (1).</w:t>
            </w:r>
          </w:p>
        </w:tc>
        <w:tc>
          <w:tcPr>
            <w:tcW w:type="dxa" w:w="4006"/>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Anti-malware alone = 1 max</w:t>
            </w:r>
          </w:p>
        </w:tc>
      </w:tr>
      <w:tr>
        <w:trPr>
          <w:cantSplit/>
          <w:trHeight w:val="260" w:hRule="atLeas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9b</w:t>
            </w:r>
          </w:p>
        </w:tc>
        <w:tc>
          <w:tcPr>
            <w:tcW w:type="dxa" w:w="5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Education/training + anti-malware (1) — the user installed it willingly, so people must learn not to install unknown software; anti-malware can scan it (1).</w:t>
            </w:r>
          </w:p>
        </w:tc>
        <w:tc>
          <w:tcPr>
            <w:tcW w:type="dxa" w:w="4006"/>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Anti-malware alone = 1 max</w:t>
            </w:r>
          </w:p>
        </w:tc>
      </w:tr>
      <w:tr>
        <w:trPr>
          <w:cantSplit/>
          <w:trHeight w:val="260" w:hRule="atLeas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10a</w:t>
            </w:r>
          </w:p>
        </w:tc>
        <w:tc>
          <w:tcPr>
            <w:tcW w:type="dxa" w:w="5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Any two, each with a reason: remove the live location (strangers know where she is) · hide the house number (reveals her address) · crop out/blur friends who did not agree · make the post private (1 mark each).</w:t>
            </w:r>
          </w:p>
        </w:tc>
        <w:tc>
          <w:tcPr>
            <w:tcW w:type="dxa" w:w="4006"/>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
            </w:r>
          </w:p>
        </w:tc>
      </w:tr>
      <w:tr>
        <w:trPr>
          <w:cantSplit/>
          <w:trHeight w:val="260" w:hRule="atLeas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10b</w:t>
            </w:r>
          </w:p>
        </w:tc>
        <w:tc>
          <w:tcPr>
            <w:tcW w:type="dxa" w:w="5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Ask her friends’ permission before posting.</w:t>
            </w:r>
          </w:p>
        </w:tc>
        <w:tc>
          <w:tcPr>
            <w:tcW w:type="dxa" w:w="4006"/>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
            </w:r>
          </w:p>
        </w:tc>
      </w:tr>
      <w:tr>
        <w:trPr>
          <w:cantSplit/>
          <w:trHeight w:val="260" w:hRule="atLeas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10c</w:t>
            </w:r>
          </w:p>
        </w:tc>
        <w:tc>
          <w:tcPr>
            <w:tcW w:type="dxa" w:w="5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Posts are hard to delete (screenshots/archives), and universities or employers may look at her footprint in the future.</w:t>
            </w:r>
          </w:p>
        </w:tc>
        <w:tc>
          <w:tcPr>
            <w:tcW w:type="dxa" w:w="4006"/>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
            </w:r>
          </w:p>
        </w:tc>
      </w:tr>
    </w:tbl>
    <w:p>
      <w:pPr>
        <w:keepNext/>
        <w:tabs>
          <w:tab w:val="right" w:pos="9906"/>
        </w:tabs>
        <w:spacing w:after="100" w:before="240"/>
      </w:pPr>
      <w:r>
        <w:rPr>
          <w:rFonts w:ascii="Arial" w:cs="Arial" w:eastAsia="Arial" w:hAnsi="Arial"/>
          <w:b/>
          <w:bCs/>
          <w:color w:val="000000"/>
          <w:sz w:val="26"/>
          <w:szCs w:val="26"/>
        </w:rPr>
        <w:t xml:space="preserve">How to use it</w:t>
      </w:r>
    </w:p>
    <w:p>
      <w:pPr>
        <w:tabs>
          <w:tab w:val="right" w:pos="9906"/>
        </w:tabs>
        <w:spacing w:after="30" w:before="30"/>
      </w:pPr>
      <w:r>
        <w:rPr>
          <w:rFonts w:ascii="Arial" w:cs="Arial" w:eastAsia="Arial" w:hAnsi="Arial"/>
          <w:color w:val="000000"/>
          <w:sz w:val="20"/>
          <w:szCs w:val="20"/>
        </w:rPr>
        <w:t xml:space="preserve">Give Part 1 a lesson or a few days before the test. Run Part 2 under test conditions (about 45 minutes), then let students mark their own paper from this key and write down the lessons they need to revise. The skills match the real paper, but the questions, words, ciphers and scenarios are all different, so knowing these answers will not give away the summative.</w:t>
      </w:r>
    </w:p>
    <w:sectPr>
      <w:footerReference w:type="default" r:id="rId7"/>
      <w:pgSz w:w="11906" w:h="16838" w:orient="portrait"/>
      <w:pgMar w:top="900" w:right="1000" w:bottom="900" w:left="1000" w:header="450" w:footer="4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000000"/>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2026-09-29T19:33:18.839Z</dcterms:created>
  <dcterms:modified xsi:type="dcterms:W3CDTF">2026-09-29T19:33:18.839Z</dcterms:modified>
</cp:coreProperties>
</file>

<file path=docProps/custom.xml><?xml version="1.0" encoding="utf-8"?>
<Properties xmlns="http://schemas.openxmlformats.org/officeDocument/2006/custom-properties" xmlns:vt="http://schemas.openxmlformats.org/officeDocument/2006/docPropsVTypes"/>
</file>