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9xywj4o61c6r" w:id="0"/>
      <w:bookmarkEnd w:id="0"/>
      <w:r w:rsidDel="00000000" w:rsidR="00000000" w:rsidRPr="00000000">
        <w:rPr>
          <w:b w:val="1"/>
          <w:bCs w:val="1"/>
          <w:color w:val="0089a7"/>
          <w:sz w:val="36"/>
          <w:szCs w:val="36"/>
          <w:rtl w:val="0"/>
        </w:rPr>
        <w:t xml:space="preserve">Activity 3.4 Choosing secondary storage devices/media</w:t>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rPr>
      </w:pPr>
      <w:r w:rsidDel="00000000" w:rsidR="00000000" w:rsidRPr="00000000">
        <w:rPr>
          <w:rFonts w:ascii="Calibri" w:cs="Calibri" w:eastAsia="Calibri" w:hAnsi="Calibri"/>
          <w:rtl w:val="0"/>
        </w:rPr>
        <w:t xml:space="preserve">Using Activity 4.3 and the Computing components Catalogue 1.1</w:t>
      </w:r>
      <w:r w:rsidDel="00000000" w:rsidR="00000000" w:rsidRPr="00000000">
        <w:rPr>
          <w:b w:val="1"/>
          <w:bCs w:val="1"/>
          <w:color w:val="ff0000"/>
          <w:rtl w:val="0"/>
        </w:rPr>
        <w:t xml:space="preserve"> </w:t>
      </w:r>
      <w:r w:rsidDel="00000000" w:rsidR="00000000" w:rsidRPr="00000000">
        <w:rPr>
          <w:rFonts w:ascii="Calibri" w:cs="Calibri" w:eastAsia="Calibri" w:hAnsi="Calibri"/>
          <w:rtl w:val="0"/>
        </w:rPr>
        <w:t xml:space="preserve">to help you, choose an appropriate secondary storage device/medium for each of the scenarios below and explain your choice.</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tl w:val="0"/>
        </w:rPr>
      </w:r>
    </w:p>
    <w:tbl>
      <w:tblPr>
        <w:tblStyle w:val="Table1"/>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Scenario 1</w:t>
            </w:r>
          </w:p>
          <w:p w:rsidR="00000000" w:rsidDel="00000000" w:rsidP="00000000" w:rsidRDefault="00000000" w:rsidRPr="00000000" w14:paraId="00000005">
            <w:pPr>
              <w:spacing w:line="240" w:lineRule="auto"/>
              <w:rPr/>
            </w:pPr>
            <w:r w:rsidDel="00000000" w:rsidR="00000000" w:rsidRPr="00000000">
              <w:rPr>
                <w:rtl w:val="0"/>
              </w:rPr>
              <w:t xml:space="preserve">A company creates videos and stores them on a computer before putting them on the internet. It does not need to move the files between offices. It wants to know what storage device/medium to store the videos on. Currently they have 50 videos, which are 3 GB each. What storage device/medium is best for the company?</w:t>
            </w:r>
          </w:p>
        </w:tc>
      </w:tr>
      <w:tr>
        <w:trPr>
          <w:cantSplit w:val="0"/>
          <w:tblHeader w:val="0"/>
        </w:trPr>
        <w:tc>
          <w:tcPr>
            <w:shd w:fill="4ed1d7" w:val="clear"/>
            <w:vAlign w:val="center"/>
          </w:tcPr>
          <w:p w:rsidR="00000000" w:rsidDel="00000000" w:rsidP="00000000" w:rsidRDefault="00000000" w:rsidRPr="00000000" w14:paraId="00000007">
            <w:pPr>
              <w:spacing w:line="240" w:lineRule="auto"/>
              <w:rPr>
                <w:b w:val="1"/>
                <w:bCs w:val="1"/>
                <w:color w:val="ffffff"/>
              </w:rPr>
            </w:pPr>
            <w:r w:rsidDel="00000000" w:rsidR="00000000" w:rsidRPr="00000000">
              <w:rPr>
                <w:b w:val="1"/>
                <w:bCs w:val="1"/>
                <w:color w:val="ffffff"/>
                <w:rtl w:val="0"/>
              </w:rPr>
              <w:t xml:space="preserve">Chosen storage device/storage medium</w:t>
            </w:r>
          </w:p>
        </w:tc>
        <w:tc>
          <w:tcPr>
            <w:vAlign w:val="center"/>
          </w:tcPr>
          <w:p w:rsidR="00000000" w:rsidDel="00000000" w:rsidP="00000000" w:rsidRDefault="00000000" w:rsidRPr="00000000" w14:paraId="00000008">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09">
            <w:pPr>
              <w:spacing w:line="240" w:lineRule="auto"/>
              <w:rPr>
                <w:b w:val="1"/>
                <w:bCs w:val="1"/>
                <w:color w:val="ffffff"/>
              </w:rPr>
            </w:pPr>
            <w:r w:rsidDel="00000000" w:rsidR="00000000" w:rsidRPr="00000000">
              <w:rPr>
                <w:b w:val="1"/>
                <w:bCs w:val="1"/>
                <w:color w:val="ffffff"/>
                <w:rtl w:val="0"/>
              </w:rPr>
              <w:t xml:space="preserve">Reasons for choice</w:t>
            </w:r>
          </w:p>
        </w:tc>
        <w:tc>
          <w:tcPr>
            <w:vAlign w:val="center"/>
          </w:tcPr>
          <w:p w:rsidR="00000000" w:rsidDel="00000000" w:rsidP="00000000" w:rsidRDefault="00000000" w:rsidRPr="00000000" w14:paraId="0000000A">
            <w:pPr>
              <w:spacing w:line="240" w:lineRule="auto"/>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tbl>
      <w:tblPr>
        <w:tblStyle w:val="Table2"/>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521"/>
        <w:tblGridChange w:id="0">
          <w:tblGrid>
            <w:gridCol w:w="2263"/>
            <w:gridCol w:w="6521"/>
          </w:tblGrid>
        </w:tblGridChange>
      </w:tblGrid>
      <w:tr>
        <w:trPr>
          <w:cantSplit w:val="0"/>
          <w:tblHeader w:val="0"/>
        </w:trPr>
        <w:tc>
          <w:tcPr>
            <w:gridSpan w:val="2"/>
            <w:tcBorders>
              <w:top w:color="4ed1d7" w:space="0" w:sz="4" w:val="dotted"/>
              <w:left w:color="4ed1d7" w:space="0" w:sz="4" w:val="dotted"/>
              <w:bottom w:color="4ed1d7" w:space="0" w:sz="4" w:val="dotted"/>
              <w:right w:color="4ed1d7" w:space="0" w:sz="4" w:val="dotted"/>
            </w:tcBorders>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Scenario 2</w:t>
            </w:r>
          </w:p>
          <w:p w:rsidR="00000000" w:rsidDel="00000000" w:rsidP="00000000" w:rsidRDefault="00000000" w:rsidRPr="00000000" w14:paraId="0000000D">
            <w:pPr>
              <w:spacing w:line="240" w:lineRule="auto"/>
              <w:rPr/>
            </w:pPr>
            <w:r w:rsidDel="00000000" w:rsidR="00000000" w:rsidRPr="00000000">
              <w:rPr>
                <w:rtl w:val="0"/>
              </w:rPr>
              <w:t xml:space="preserve">A student is studying A Level Computer Science and is working on a project at school and at home. The student needs to update the project regularly. It consists of MS Word documents and some videos. They will also store some music because they are studying A Level Music as well. Currently they are storing 150 documents, which are 500 KB each, three videos at 400 MB each and 200 songs at 5 MB each. What storage device/medium is best for them?</w:t>
            </w:r>
          </w:p>
        </w:tc>
      </w:tr>
      <w:tr>
        <w:trPr>
          <w:cantSplit w:val="0"/>
          <w:tblHeader w:val="0"/>
        </w:trPr>
        <w:tc>
          <w:tcPr>
            <w:tcBorders>
              <w:top w:color="4ed1d7" w:space="0" w:sz="4" w:val="dotted"/>
              <w:left w:color="4ed1d7" w:space="0" w:sz="4" w:val="dotted"/>
              <w:bottom w:color="4ed1d7" w:space="0" w:sz="4" w:val="dotted"/>
              <w:right w:color="4ed1d7" w:space="0" w:sz="4" w:val="dotted"/>
            </w:tcBorders>
            <w:shd w:fill="4ed1d7" w:val="clear"/>
            <w:vAlign w:val="center"/>
          </w:tcPr>
          <w:p w:rsidR="00000000" w:rsidDel="00000000" w:rsidP="00000000" w:rsidRDefault="00000000" w:rsidRPr="00000000" w14:paraId="0000000F">
            <w:pPr>
              <w:spacing w:line="240" w:lineRule="auto"/>
              <w:rPr>
                <w:b w:val="1"/>
                <w:bCs w:val="1"/>
                <w:color w:val="ffffff"/>
              </w:rPr>
            </w:pPr>
            <w:r w:rsidDel="00000000" w:rsidR="00000000" w:rsidRPr="00000000">
              <w:rPr>
                <w:b w:val="1"/>
                <w:bCs w:val="1"/>
                <w:color w:val="ffffff"/>
                <w:rtl w:val="0"/>
              </w:rPr>
              <w:t xml:space="preserve">Chosen storage device/storage medium</w:t>
            </w:r>
          </w:p>
        </w:tc>
        <w:tc>
          <w:tcPr>
            <w:tcBorders>
              <w:top w:color="4ed1d7" w:space="0" w:sz="4" w:val="dotted"/>
              <w:left w:color="4ed1d7" w:space="0" w:sz="4" w:val="dotted"/>
              <w:bottom w:color="4ed1d7" w:space="0" w:sz="4" w:val="dotted"/>
              <w:right w:color="4ed1d7" w:space="0" w:sz="4" w:val="dotted"/>
            </w:tcBorders>
            <w:vAlign w:val="center"/>
          </w:tcPr>
          <w:p w:rsidR="00000000" w:rsidDel="00000000" w:rsidP="00000000" w:rsidRDefault="00000000" w:rsidRPr="00000000" w14:paraId="00000010">
            <w:pPr>
              <w:spacing w:line="240" w:lineRule="auto"/>
              <w:rPr/>
            </w:pPr>
            <w:r w:rsidDel="00000000" w:rsidR="00000000" w:rsidRPr="00000000">
              <w:rPr>
                <w:rtl w:val="0"/>
              </w:rPr>
            </w:r>
          </w:p>
        </w:tc>
      </w:tr>
      <w:tr>
        <w:trPr>
          <w:cantSplit w:val="0"/>
          <w:trHeight w:val="1700" w:hRule="atLeast"/>
          <w:tblHeader w:val="0"/>
        </w:trPr>
        <w:tc>
          <w:tcPr>
            <w:tcBorders>
              <w:top w:color="4ed1d7" w:space="0" w:sz="4" w:val="dotted"/>
              <w:left w:color="4ed1d7" w:space="0" w:sz="4" w:val="dotted"/>
              <w:bottom w:color="4ed1d7" w:space="0" w:sz="4" w:val="dotted"/>
              <w:right w:color="4ed1d7" w:space="0" w:sz="4" w:val="dotted"/>
            </w:tcBorders>
            <w:shd w:fill="4ed1d7" w:val="clear"/>
            <w:vAlign w:val="center"/>
          </w:tcPr>
          <w:p w:rsidR="00000000" w:rsidDel="00000000" w:rsidP="00000000" w:rsidRDefault="00000000" w:rsidRPr="00000000" w14:paraId="00000011">
            <w:pPr>
              <w:spacing w:line="240" w:lineRule="auto"/>
              <w:rPr>
                <w:b w:val="1"/>
                <w:bCs w:val="1"/>
                <w:color w:val="ffffff"/>
              </w:rPr>
            </w:pPr>
            <w:r w:rsidDel="00000000" w:rsidR="00000000" w:rsidRPr="00000000">
              <w:rPr>
                <w:b w:val="1"/>
                <w:bCs w:val="1"/>
                <w:color w:val="ffffff"/>
                <w:rtl w:val="0"/>
              </w:rPr>
              <w:t xml:space="preserve">Reasons for choice</w:t>
            </w:r>
          </w:p>
        </w:tc>
        <w:tc>
          <w:tcPr>
            <w:tcBorders>
              <w:top w:color="4ed1d7" w:space="0" w:sz="4" w:val="dotted"/>
              <w:left w:color="4ed1d7" w:space="0" w:sz="4" w:val="dotted"/>
              <w:bottom w:color="4ed1d7" w:space="0" w:sz="4" w:val="dotted"/>
              <w:right w:color="4ed1d7" w:space="0" w:sz="4" w:val="dotted"/>
            </w:tcBorders>
            <w:vAlign w:val="center"/>
          </w:tcPr>
          <w:p w:rsidR="00000000" w:rsidDel="00000000" w:rsidP="00000000" w:rsidRDefault="00000000" w:rsidRPr="00000000" w14:paraId="00000012">
            <w:pPr>
              <w:spacing w:line="240" w:lineRule="auto"/>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3"/>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14">
            <w:pPr>
              <w:spacing w:line="240" w:lineRule="auto"/>
              <w:rPr/>
            </w:pPr>
            <w:r w:rsidDel="00000000" w:rsidR="00000000" w:rsidRPr="00000000">
              <w:rPr>
                <w:b w:val="1"/>
                <w:bCs w:val="1"/>
                <w:rtl w:val="0"/>
              </w:rPr>
              <w:t xml:space="preserve">Scenario 3</w:t>
            </w: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A company that films wedding videos is trying to work out how to give their clients the videos after they have been edited. The videos are produced in standard definition and each one is about 4 GB in size. What storage device/medium is best for the company?</w:t>
            </w:r>
          </w:p>
        </w:tc>
      </w:tr>
      <w:tr>
        <w:trPr>
          <w:cantSplit w:val="0"/>
          <w:tblHeader w:val="0"/>
        </w:trPr>
        <w:tc>
          <w:tcPr>
            <w:shd w:fill="4ed1d7" w:val="clear"/>
            <w:vAlign w:val="center"/>
          </w:tcPr>
          <w:p w:rsidR="00000000" w:rsidDel="00000000" w:rsidP="00000000" w:rsidRDefault="00000000" w:rsidRPr="00000000" w14:paraId="00000017">
            <w:pPr>
              <w:spacing w:line="240" w:lineRule="auto"/>
              <w:rPr>
                <w:b w:val="1"/>
                <w:bCs w:val="1"/>
                <w:color w:val="ffffff"/>
              </w:rPr>
            </w:pPr>
            <w:r w:rsidDel="00000000" w:rsidR="00000000" w:rsidRPr="00000000">
              <w:rPr>
                <w:b w:val="1"/>
                <w:bCs w:val="1"/>
                <w:color w:val="ffffff"/>
                <w:rtl w:val="0"/>
              </w:rPr>
              <w:t xml:space="preserve">Chosen storage device/storage medium</w:t>
            </w:r>
          </w:p>
        </w:tc>
        <w:tc>
          <w:tcPr>
            <w:vAlign w:val="center"/>
          </w:tcPr>
          <w:p w:rsidR="00000000" w:rsidDel="00000000" w:rsidP="00000000" w:rsidRDefault="00000000" w:rsidRPr="00000000" w14:paraId="00000018">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19">
            <w:pPr>
              <w:spacing w:line="240" w:lineRule="auto"/>
              <w:rPr>
                <w:b w:val="1"/>
                <w:bCs w:val="1"/>
                <w:color w:val="ffffff"/>
              </w:rPr>
            </w:pPr>
            <w:r w:rsidDel="00000000" w:rsidR="00000000" w:rsidRPr="00000000">
              <w:rPr>
                <w:b w:val="1"/>
                <w:bCs w:val="1"/>
                <w:color w:val="ffffff"/>
                <w:rtl w:val="0"/>
              </w:rPr>
              <w:t xml:space="preserve">Reasons for choice</w:t>
            </w:r>
          </w:p>
        </w:tc>
        <w:tc>
          <w:tcPr>
            <w:vAlign w:val="center"/>
          </w:tcPr>
          <w:p w:rsidR="00000000" w:rsidDel="00000000" w:rsidP="00000000" w:rsidRDefault="00000000" w:rsidRPr="00000000" w14:paraId="0000001A">
            <w:pPr>
              <w:spacing w:line="240" w:lineRule="auto"/>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4"/>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1C">
            <w:pPr>
              <w:spacing w:line="240" w:lineRule="auto"/>
              <w:rPr/>
            </w:pPr>
            <w:r w:rsidDel="00000000" w:rsidR="00000000" w:rsidRPr="00000000">
              <w:rPr>
                <w:b w:val="1"/>
                <w:bCs w:val="1"/>
                <w:rtl w:val="0"/>
              </w:rPr>
              <w:t xml:space="preserve">Scenario 4</w:t>
            </w:r>
            <w:r w:rsidDel="00000000" w:rsidR="00000000" w:rsidRPr="00000000">
              <w:rPr>
                <w:rtl w:val="0"/>
              </w:rPr>
            </w:r>
          </w:p>
          <w:p w:rsidR="00000000" w:rsidDel="00000000" w:rsidP="00000000" w:rsidRDefault="00000000" w:rsidRPr="00000000" w14:paraId="0000001D">
            <w:pPr>
              <w:spacing w:line="240" w:lineRule="auto"/>
              <w:rPr>
                <w:b w:val="1"/>
                <w:bCs w:val="1"/>
                <w:u w:val="single"/>
              </w:rPr>
            </w:pPr>
            <w:r w:rsidDel="00000000" w:rsidR="00000000" w:rsidRPr="00000000">
              <w:rPr>
                <w:rtl w:val="0"/>
              </w:rPr>
              <w:t xml:space="preserve">A company that mixes music for clients for events is trying to work out how to deliver the finished music mix. The clients do not need to be change the files once they have received them and each file is no more than 600 MB. What storage device/medium is best for the company?</w:t>
            </w:r>
            <w:r w:rsidDel="00000000" w:rsidR="00000000" w:rsidRPr="00000000">
              <w:rPr>
                <w:rtl w:val="0"/>
              </w:rPr>
            </w:r>
          </w:p>
        </w:tc>
      </w:tr>
      <w:tr>
        <w:trPr>
          <w:cantSplit w:val="0"/>
          <w:tblHeader w:val="0"/>
        </w:trPr>
        <w:tc>
          <w:tcPr>
            <w:shd w:fill="4ed1d7" w:val="clear"/>
            <w:vAlign w:val="center"/>
          </w:tcPr>
          <w:p w:rsidR="00000000" w:rsidDel="00000000" w:rsidP="00000000" w:rsidRDefault="00000000" w:rsidRPr="00000000" w14:paraId="0000001F">
            <w:pPr>
              <w:spacing w:line="240" w:lineRule="auto"/>
              <w:rPr>
                <w:color w:val="ffffff"/>
              </w:rPr>
            </w:pPr>
            <w:r w:rsidDel="00000000" w:rsidR="00000000" w:rsidRPr="00000000">
              <w:rPr>
                <w:b w:val="1"/>
                <w:bCs w:val="1"/>
                <w:color w:val="ffffff"/>
                <w:rtl w:val="0"/>
              </w:rPr>
              <w:t xml:space="preserve">Chosen storage device/storage medium</w:t>
            </w:r>
            <w:r w:rsidDel="00000000" w:rsidR="00000000" w:rsidRPr="00000000">
              <w:rPr>
                <w:rtl w:val="0"/>
              </w:rPr>
            </w:r>
          </w:p>
        </w:tc>
        <w:tc>
          <w:tcPr>
            <w:vAlign w:val="center"/>
          </w:tcPr>
          <w:p w:rsidR="00000000" w:rsidDel="00000000" w:rsidP="00000000" w:rsidRDefault="00000000" w:rsidRPr="00000000" w14:paraId="00000020">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21">
            <w:pPr>
              <w:spacing w:line="240" w:lineRule="auto"/>
              <w:rPr>
                <w:b w:val="1"/>
                <w:bCs w:val="1"/>
                <w:color w:val="ffffff"/>
              </w:rPr>
            </w:pPr>
            <w:r w:rsidDel="00000000" w:rsidR="00000000" w:rsidRPr="00000000">
              <w:rPr>
                <w:b w:val="1"/>
                <w:bCs w:val="1"/>
                <w:color w:val="ffffff"/>
                <w:rtl w:val="0"/>
              </w:rPr>
              <w:t xml:space="preserve">Reasons for choice</w:t>
            </w:r>
          </w:p>
        </w:tc>
        <w:tc>
          <w:tcPr>
            <w:vAlign w:val="center"/>
          </w:tcPr>
          <w:p w:rsidR="00000000" w:rsidDel="00000000" w:rsidP="00000000" w:rsidRDefault="00000000" w:rsidRPr="00000000" w14:paraId="00000022">
            <w:pPr>
              <w:spacing w:line="240" w:lineRule="auto"/>
              <w:rPr/>
            </w:pPr>
            <w:bookmarkStart w:colFirst="0" w:colLast="0" w:name="_2kntx4tb4cpb" w:id="1"/>
            <w:bookmarkEnd w:id="1"/>
            <w:r w:rsidDel="00000000" w:rsidR="00000000" w:rsidRPr="00000000">
              <w:rPr>
                <w:rtl w:val="0"/>
              </w:rPr>
            </w:r>
          </w:p>
        </w:tc>
      </w:tr>
    </w:tbl>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Style w:val="Title"/>
      <w:ind w:firstLine="284"/>
      <w:rPr/>
    </w:pPr>
    <w:r w:rsidDel="00000000" w:rsidR="00000000" w:rsidRPr="00000000">
      <w:rPr>
        <w:rtl w:val="0"/>
      </w:rPr>
      <w:t xml:space="preserve"> Computing components</w:t>
    </w:r>
    <w:r w:rsidDel="00000000" w:rsidR="00000000" w:rsidRPr="00000000">
      <w:drawing>
        <wp:anchor allowOverlap="1" behindDoc="1" distB="0" distT="0" distL="0" distR="0" hidden="0" layoutInCell="1" locked="0" relativeHeight="0" simplePos="0">
          <wp:simplePos x="0" y="0"/>
          <wp:positionH relativeFrom="column">
            <wp:posOffset>-900428</wp:posOffset>
          </wp:positionH>
          <wp:positionV relativeFrom="paragraph">
            <wp:posOffset>-449577</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