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5 plan: Modelling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About the lesson</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lesson looks at the use of spreadsheets for modelling. Students will consider some of the different ways that spreadsheets can be used to model situations. They will learn how to use Goal Seek to solve ‘what-if’ questions.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Learning objectives</w:t>
      </w:r>
    </w:p>
    <w:p w:rsidR="00000000" w:rsidDel="00000000" w:rsidP="00000000" w:rsidRDefault="00000000" w:rsidRPr="00000000" w14:paraId="00000005">
      <w:pPr>
        <w:rPr>
          <w:sz w:val="24"/>
          <w:szCs w:val="24"/>
        </w:rPr>
      </w:pPr>
      <w:r w:rsidDel="00000000" w:rsidR="00000000" w:rsidRPr="00000000">
        <w:rPr>
          <w:sz w:val="24"/>
          <w:szCs w:val="24"/>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spreadsheets can be used to model situations.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develop a spreadsheet so that different scenarios can be tested.</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Goal Seek to answer what-if questions.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Modelling is used in many real-world situations and has links to many other subjects, including design and technology, geography, maths and the sciences.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Key terminology</w:t>
      </w:r>
    </w:p>
    <w:p w:rsidR="00000000" w:rsidDel="00000000" w:rsidP="00000000" w:rsidRDefault="00000000" w:rsidRPr="00000000" w14:paraId="00000010">
      <w:pPr>
        <w:rPr>
          <w:sz w:val="24"/>
          <w:szCs w:val="24"/>
        </w:rPr>
      </w:pPr>
      <w:r w:rsidDel="00000000" w:rsidR="00000000" w:rsidRPr="00000000">
        <w:rPr>
          <w:sz w:val="24"/>
          <w:szCs w:val="24"/>
          <w:rtl w:val="0"/>
        </w:rPr>
        <w:t xml:space="preserve">modelling, Goal Seek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Share the objectives for the lesson with students (Slide 2 of Lesson 5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Starter</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Show students an image of a weather forecast (Slide 3).</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Ask: How do you think weather forecasts are made?</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current weather conditions (temperature, pressure, humidity and wind speed) are compared to historical data, and very complex algorithms are used to predict what is likely to happen based on what has happened in the past.</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Ask: Why are weather forecasts important?</w:t>
      </w:r>
    </w:p>
    <w:p w:rsidR="00000000" w:rsidDel="00000000" w:rsidP="00000000" w:rsidRDefault="00000000" w:rsidRPr="00000000" w14:paraId="00000018">
      <w:pPr>
        <w:rPr>
          <w:sz w:val="24"/>
          <w:szCs w:val="24"/>
        </w:rPr>
      </w:pPr>
      <w:r w:rsidDel="00000000" w:rsidR="00000000" w:rsidRPr="00000000">
        <w:rPr>
          <w:sz w:val="24"/>
          <w:szCs w:val="24"/>
          <w:rtl w:val="0"/>
        </w:rPr>
        <w:t xml:space="preserve">They can help shops decide whether they need to stock up on ice creams for sunny weather or umbrellas for rainy weather and they can help councils decide if roads need to be gritted because there is likely to be snow.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1</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Explain modelling (Slide 4 and page 26 of the Student Book).</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Ask: Can you think of other situations where modelling might be used? Compare responses to suggestions on next slide (Slide 5 and page 26 of the Student Book).</w:t>
      </w:r>
    </w:p>
    <w:p w:rsidR="00000000" w:rsidDel="00000000" w:rsidP="00000000" w:rsidRDefault="00000000" w:rsidRPr="00000000" w14:paraId="0000001C">
      <w:pPr>
        <w:rPr>
          <w:sz w:val="24"/>
          <w:szCs w:val="24"/>
        </w:rPr>
      </w:pPr>
      <w:r w:rsidDel="00000000" w:rsidR="00000000" w:rsidRPr="00000000">
        <w:rPr>
          <w:sz w:val="24"/>
          <w:szCs w:val="24"/>
          <w:rtl w:val="0"/>
        </w:rPr>
        <w:t xml:space="preserve">Epidemiology is the study of ‘how often diseases occur in different groups of people and why’ (www.bmj.com/about-bmj/resources-readers/publications/epidemiology-uninitiated/1-what-epidemiology).</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Demonstrate the use of a spreadsheet for modelling (Slide 6, plus Video 5.1).</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Ask students to complete Activity 5.1: Sweet shop (Slide 7, Excel workbook 5, sheet 1/Excel workbook 5.1; Google sheets workbook 5, sheet 1/Google Sheets workbook 5.1).</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complete the tasks sequentially.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appropriate cells have been formatted as currency.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formula in cell D13 is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=B13*C13/100</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function in cell D21 is correct: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=SUM(D13:D20)</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formula in cell D23 is correct: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=D25-D21</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conditional formatting has been applied correctly.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2</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Explain the concept of Goal Seek and demonstrate how it can be used (Slide 8, plus Video 5.2 (Excel) and Video 5.2 (Google sheets)).</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Ask students to complete Activity 5.2: Cupcake challenge (Slide 9, Excel workbook 5, sheet 2/Excel workbook 5.2; Google Sheets workbook 5, sheet 2/Google Sheets workbook 5.2).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33">
      <w:pPr>
        <w:rPr/>
      </w:pPr>
      <w:r w:rsidDel="00000000" w:rsidR="00000000" w:rsidRPr="00000000">
        <w:rPr>
          <w:sz w:val="16"/>
          <w:szCs w:val="16"/>
        </w:rPr>
        <w:drawing>
          <wp:inline distB="0" distT="0" distL="0" distR="0">
            <wp:extent cx="5760000" cy="4989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000" cy="4989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5760000" cy="2440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000" cy="2440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complete the tasks sequentially.</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appropriate cells have been formatted as currency.</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formula in cell E14 is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=B14/C14</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formula in cell E24 is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=C24*E14</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formulae to calculate the cost of the other ingredients for each recipe are referencing the correct cost per unit from the first table. For example, the formula in cell E28 should be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=C28*E19.</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conditional formatting has been used correctly. If the value of C55 is less than 0 it should have a pale red fill and if the value is more than 0 it should have a pale green fill.</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goal seek is used correctly to change the value in cell C49.</w:t>
      </w:r>
    </w:p>
    <w:p w:rsidR="00000000" w:rsidDel="00000000" w:rsidP="00000000" w:rsidRDefault="00000000" w:rsidRPr="00000000" w14:paraId="0000003E">
      <w:pPr>
        <w:spacing w:before="240" w:lineRule="auto"/>
        <w:rPr/>
      </w:pPr>
      <w:r w:rsidDel="00000000" w:rsidR="00000000" w:rsidRPr="00000000">
        <w:rPr/>
        <w:drawing>
          <wp:inline distB="0" distT="0" distL="0" distR="0">
            <wp:extent cx="2146300" cy="15430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463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Plenary</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meant by modelling?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is a process that allows us to predict what is likely to happen when something changes.)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are spreadsheets good to use for modelling?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Spreadsheets are good to use for modelling because they are easy to set up, then perform calculations on data and you can try out lots of different scenarios to find the best result.)</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Goal Seek enable you to do?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Goal Seek enables you to ask what-if questions to achieve a specific goal.)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Homework</w:t>
      </w:r>
    </w:p>
    <w:p w:rsidR="00000000" w:rsidDel="00000000" w:rsidP="00000000" w:rsidRDefault="00000000" w:rsidRPr="00000000" w14:paraId="00000048">
      <w:pPr>
        <w:rPr>
          <w:sz w:val="24"/>
          <w:szCs w:val="24"/>
        </w:rPr>
      </w:pPr>
      <w:r w:rsidDel="00000000" w:rsidR="00000000" w:rsidRPr="00000000">
        <w:rPr>
          <w:sz w:val="24"/>
          <w:szCs w:val="24"/>
          <w:rtl w:val="0"/>
        </w:rPr>
        <w:t xml:space="preserve">Ask students to complete Quiz 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Stretch activities</w:t>
      </w:r>
    </w:p>
    <w:p w:rsidR="00000000" w:rsidDel="00000000" w:rsidP="00000000" w:rsidRDefault="00000000" w:rsidRPr="00000000" w14:paraId="0000004A">
      <w:pPr>
        <w:rPr>
          <w:sz w:val="24"/>
          <w:szCs w:val="24"/>
        </w:rPr>
      </w:pPr>
      <w:r w:rsidDel="00000000" w:rsidR="00000000" w:rsidRPr="00000000">
        <w:rPr>
          <w:sz w:val="24"/>
          <w:szCs w:val="24"/>
          <w:rtl w:val="0"/>
        </w:rPr>
        <w:t xml:space="preserve">Students who complete the activities in this lesson quickly could be encouraged to use goal seek for a range of different scenarios. For example, working out the optimum selling price for a batch of 500 cupcakes to make a total profit of £75.</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Support activities</w:t>
      </w:r>
    </w:p>
    <w:p w:rsidR="00000000" w:rsidDel="00000000" w:rsidP="00000000" w:rsidRDefault="00000000" w:rsidRPr="00000000" w14:paraId="0000004D">
      <w:pPr>
        <w:rPr>
          <w:sz w:val="24"/>
          <w:szCs w:val="24"/>
        </w:rPr>
      </w:pPr>
      <w:r w:rsidDel="00000000" w:rsidR="00000000" w:rsidRPr="00000000">
        <w:rPr>
          <w:sz w:val="24"/>
          <w:szCs w:val="24"/>
          <w:rtl w:val="0"/>
        </w:rPr>
        <w:t xml:space="preserve">In the Sweet Shop activity, some students may not realise that the cost per 100g needs to be divided by 100 to get the cost per gramme. Check that their formula for the cost is correct by entering a value of 100 in the quantity column; the resulting value should be the same as that shown in the ‘Cost per 100g’ column.</w:t>
      </w:r>
    </w:p>
    <w:p w:rsidR="00000000" w:rsidDel="00000000" w:rsidP="00000000" w:rsidRDefault="00000000" w:rsidRPr="00000000" w14:paraId="0000004E">
      <w:pPr>
        <w:rPr>
          <w:sz w:val="24"/>
          <w:szCs w:val="24"/>
        </w:rPr>
      </w:pPr>
      <w:r w:rsidDel="00000000" w:rsidR="00000000" w:rsidRPr="00000000">
        <w:rPr>
          <w:sz w:val="24"/>
          <w:szCs w:val="24"/>
          <w:rtl w:val="0"/>
        </w:rPr>
        <w:t xml:space="preserve">Some students may need support in calculating the cost of the ingredients needed for the cake and icing recipes in the cupcake challenge. Encourage them to use cell references linked to the ‘Cost per unit’ in the ‘Cost of ingredients’ table. Note that it is not possible to simply replicate the formulae in this activity.</w:t>
      </w:r>
    </w:p>
    <w:p w:rsidR="00000000" w:rsidDel="00000000" w:rsidP="00000000" w:rsidRDefault="00000000" w:rsidRPr="00000000" w14:paraId="0000004F">
      <w:pPr>
        <w:rPr>
          <w:sz w:val="24"/>
          <w:szCs w:val="24"/>
        </w:rPr>
      </w:pPr>
      <w:r w:rsidDel="00000000" w:rsidR="00000000" w:rsidRPr="00000000">
        <w:rPr>
          <w:sz w:val="24"/>
          <w:szCs w:val="24"/>
          <w:rtl w:val="0"/>
        </w:rPr>
        <w:t xml:space="preserve">A number of short and informative videos can be found online that demonstrate the use of features in spreadsheets such as: </w:t>
      </w:r>
      <w:hyperlink r:id="rId9">
        <w:r w:rsidDel="00000000" w:rsidR="00000000" w:rsidRPr="00000000">
          <w:rPr>
            <w:color w:val="0563c1"/>
            <w:sz w:val="24"/>
            <w:szCs w:val="24"/>
            <w:u w:val="single"/>
            <w:rtl w:val="0"/>
          </w:rPr>
          <w:t xml:space="preserve">www.youtube.com/c/microsoft365/playlists?view=50&amp;sort=dd&amp;shelf_id=5</w:t>
        </w:r>
      </w:hyperlink>
      <w:r w:rsidDel="00000000" w:rsidR="00000000" w:rsidRPr="00000000">
        <w:rPr>
          <w:sz w:val="24"/>
          <w:szCs w:val="24"/>
          <w:rtl w:val="0"/>
        </w:rPr>
        <w:t xml:space="preserve"> for MS Excel and </w:t>
      </w:r>
      <w:hyperlink r:id="rId10">
        <w:r w:rsidDel="00000000" w:rsidR="00000000" w:rsidRPr="00000000">
          <w:rPr>
            <w:color w:val="0563c1"/>
            <w:sz w:val="24"/>
            <w:szCs w:val="24"/>
            <w:u w:val="single"/>
            <w:rtl w:val="0"/>
          </w:rPr>
          <w:t xml:space="preserve">www.youtube.com/channel/UCco3PQfioWg5uFBxi1ndb2A</w:t>
        </w:r>
      </w:hyperlink>
      <w:r w:rsidDel="00000000" w:rsidR="00000000" w:rsidRPr="00000000">
        <w:rPr>
          <w:sz w:val="24"/>
          <w:szCs w:val="24"/>
          <w:rtl w:val="0"/>
        </w:rPr>
        <w:t xml:space="preserve"> for Google Sheets.</w:t>
      </w:r>
    </w:p>
    <w:p w:rsidR="00000000" w:rsidDel="00000000" w:rsidP="00000000" w:rsidRDefault="00000000" w:rsidRPr="00000000" w14:paraId="00000050">
      <w:pPr>
        <w:rPr/>
      </w:pPr>
      <w:r w:rsidDel="00000000" w:rsidR="00000000" w:rsidRPr="00000000">
        <w:rPr>
          <w:rtl w:val="0"/>
        </w:rPr>
      </w:r>
    </w:p>
    <w:sectPr>
      <w:headerReference r:id="rId11" w:type="default"/>
      <w:footerReference r:id="rId12"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Fonts w:ascii="Calibri" w:cs="Calibri" w:eastAsia="Calibri" w:hAnsi="Calibri"/>
        <w:color w:val="212121"/>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-451483</wp:posOffset>
          </wp:positionV>
          <wp:extent cx="7543800" cy="10543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54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94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youtube.com/channel/UCco3PQfioWg5uFBxi1ndb2A" TargetMode="External"/><Relationship Id="rId12" Type="http://schemas.openxmlformats.org/officeDocument/2006/relationships/footer" Target="footer1.xml"/><Relationship Id="rId9" Type="http://schemas.openxmlformats.org/officeDocument/2006/relationships/hyperlink" Target="http://www.youtube.com/c/microsoft365/playlists?view=50&amp;sort=dd&amp;shelf_id=5"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