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RFP Builder</w:t>
        <w:br/>
        <w:t>Client Features &amp; Modes Guide</w:t>
      </w:r>
    </w:p>
    <w:p>
      <w:pPr>
        <w:jc w:val="center"/>
      </w:pPr>
      <w:r>
        <w:rPr>
          <w:i/>
          <w:sz w:val="22"/>
        </w:rPr>
        <w:t>Prepared: February 09, 2026</w:t>
      </w:r>
    </w:p>
    <w:p/>
    <w:p>
      <w:pPr>
        <w:pStyle w:val="Heading1"/>
      </w:pPr>
      <w:r>
        <w:t>1. Executive Summary</w:t>
      </w:r>
    </w:p>
    <w:p>
      <w:r>
        <w:t>RFP Builder is an AI-powered proposal authoring platform that converts RFP source documents and reference materials into a professionally formatted Word response (DOCX). The platform supports both a one-click orchestrated flow and a step-by-step custom flow, including iterative regeneration, critique loops, and full run history resumption.</w:t>
      </w:r>
    </w:p>
    <w:p>
      <w:pPr>
        <w:pStyle w:val="Heading1"/>
      </w:pPr>
      <w:r>
        <w:t>2. Core Capabilities</w:t>
      </w:r>
    </w:p>
    <w:p>
      <w:pPr>
        <w:pStyle w:val="ListBullet"/>
      </w:pPr>
      <w:r>
        <w:t>Extracts structured requirements, evaluation criteria, and submission constraints from RFP documents.</w:t>
      </w:r>
    </w:p>
    <w:p>
      <w:pPr>
        <w:pStyle w:val="ListBullet"/>
      </w:pPr>
      <w:r>
        <w:t>Optionally builds a proposal plan before generation (sections, requirement mapping, visuals suggestions).</w:t>
      </w:r>
    </w:p>
    <w:p>
      <w:pPr>
        <w:pStyle w:val="ListBullet"/>
      </w:pPr>
      <w:r>
        <w:t>Generates executable python-docx code and executes it to produce DOCX output.</w:t>
      </w:r>
    </w:p>
    <w:p>
      <w:pPr>
        <w:pStyle w:val="ListBullet"/>
      </w:pPr>
      <w:r>
        <w:t>Supports charts/diagrams/tables and returns packaged code snippets for easy manual edits.</w:t>
      </w:r>
    </w:p>
    <w:p>
      <w:pPr>
        <w:pStyle w:val="ListBullet"/>
      </w:pPr>
      <w:r>
        <w:t>Supports iterative regeneration per stage using comments + previously generated outputs.</w:t>
      </w:r>
    </w:p>
    <w:p>
      <w:pPr>
        <w:pStyle w:val="ListBullet"/>
      </w:pPr>
      <w:r>
        <w:t>Supports quality critique pass (optional) with revision feedback.</w:t>
      </w:r>
    </w:p>
    <w:p>
      <w:pPr>
        <w:pStyle w:val="ListBullet"/>
      </w:pPr>
      <w:r>
        <w:t>Maintains run history, load-and-continue behavior, and stage/version navigation.</w:t>
      </w:r>
    </w:p>
    <w:p>
      <w:pPr>
        <w:pStyle w:val="Heading1"/>
      </w:pPr>
      <w:r>
        <w:t>3. Product Modes</w:t>
      </w:r>
    </w:p>
    <w:p>
      <w:pPr>
        <w:pStyle w:val="Heading2"/>
      </w:pPr>
      <w:r>
        <w:t>3.1 Standard Flow (One-Click)</w:t>
      </w:r>
    </w:p>
    <w:p>
      <w:r>
        <w:t>Single orchestrated request executes: extract requirements -&gt; (optional) plan -&gt; generate response code -&gt; execute code -&gt; (optional) critique.</w:t>
      </w:r>
    </w:p>
    <w:p>
      <w:pPr>
        <w:pStyle w:val="Heading2"/>
      </w:pPr>
      <w:r>
        <w:t>3.2 Custom Flow (Step-by-Step)</w:t>
      </w:r>
    </w:p>
    <w:p>
      <w:r>
        <w:t>Users can independently run and rerun each stage:</w:t>
      </w:r>
    </w:p>
    <w:p>
      <w:pPr>
        <w:pStyle w:val="ListBullet"/>
      </w:pPr>
      <w:r>
        <w:t>Step 1: Extract Requirements</w:t>
      </w:r>
    </w:p>
    <w:p>
      <w:pPr>
        <w:pStyle w:val="ListBullet"/>
      </w:pPr>
      <w:r>
        <w:t>Step 2: Plan (optional)</w:t>
      </w:r>
    </w:p>
    <w:p>
      <w:pPr>
        <w:pStyle w:val="ListBullet"/>
      </w:pPr>
      <w:r>
        <w:t>Step 3: Generate RFP Response (with code execution)</w:t>
      </w:r>
    </w:p>
    <w:p>
      <w:pPr>
        <w:pStyle w:val="ListBullet"/>
      </w:pPr>
      <w:r>
        <w:t>Step 4: Critique (optional)</w:t>
      </w:r>
    </w:p>
    <w:p>
      <w:r>
        <w:t>Custom Flow enables manual edits of extracted requirements/plan/code before continuing to the next stage.</w:t>
      </w:r>
    </w:p>
    <w:p>
      <w:pPr>
        <w:pStyle w:val="Heading1"/>
      </w:pPr>
      <w:r>
        <w:t>4. Regeneration and Comment Behavior</w:t>
      </w:r>
    </w:p>
    <w:p>
      <w:r>
        <w:t>Each generation stage supports two comment channels:</w:t>
      </w:r>
    </w:p>
    <w:p>
      <w:pPr>
        <w:pStyle w:val="ListBullet"/>
      </w:pPr>
      <w:r>
        <w:t>Generation Context: guidance for the first generation at that stage.</w:t>
      </w:r>
    </w:p>
    <w:p>
      <w:pPr>
        <w:pStyle w:val="ListBullet"/>
      </w:pPr>
      <w:r>
        <w:t>Regeneration Comment: guidance for reruns after an initial output exists.</w:t>
      </w:r>
    </w:p>
    <w:p>
      <w:r>
        <w:t>UI behavior: after first generation, Generation Context is locked/read-only and Regeneration Comment is enabled.</w:t>
      </w:r>
    </w:p>
    <w:p>
      <w:pPr>
        <w:pStyle w:val="Heading1"/>
      </w:pPr>
      <w:r>
        <w:t>5. Optional AI Assist Modes</w:t>
      </w:r>
    </w:p>
    <w:p>
      <w:pPr>
        <w:pStyle w:val="Heading2"/>
      </w:pPr>
      <w:r>
        <w:t>5.1 Planner</w:t>
      </w:r>
    </w:p>
    <w:p>
      <w:r>
        <w:t>When enabled, planner generates a proposal strategy and section plan with requirement traceability and suggested visuals (without writing code).</w:t>
      </w:r>
    </w:p>
    <w:p>
      <w:pPr>
        <w:pStyle w:val="Heading2"/>
      </w:pPr>
      <w:r>
        <w:t>5.2 Critiquer</w:t>
      </w:r>
    </w:p>
    <w:p>
      <w:r>
        <w:t>When enabled, critiquer reviews generated document code for coverage, quality, and technical correctness, then returns prioritized revision guidance.</w:t>
      </w:r>
    </w:p>
    <w:p>
      <w:pPr>
        <w:pStyle w:val="Heading1"/>
      </w:pPr>
      <w:r>
        <w:t>6. Outputs Returned</w:t>
      </w:r>
    </w:p>
    <w:p>
      <w:pPr>
        <w:pStyle w:val="ListBullet"/>
      </w:pPr>
      <w:r>
        <w:t>Final DOCX response document</w:t>
      </w:r>
    </w:p>
    <w:p>
      <w:pPr>
        <w:pStyle w:val="ListBullet"/>
      </w:pPr>
      <w:r>
        <w:t>Executed document code (editable)</w:t>
      </w:r>
    </w:p>
    <w:p>
      <w:pPr>
        <w:pStyle w:val="ListBullet"/>
      </w:pPr>
      <w:r>
        <w:t>Code package grouped into Mermaid, Tables, and Diagrams snippets</w:t>
      </w:r>
    </w:p>
    <w:p>
      <w:pPr>
        <w:pStyle w:val="ListBullet"/>
      </w:pPr>
      <w:r>
        <w:t>Preview assets (PNG and table HTML where available)</w:t>
      </w:r>
    </w:p>
    <w:p>
      <w:pPr>
        <w:pStyle w:val="ListBullet"/>
      </w:pPr>
      <w:r>
        <w:t>Run-level metadata (analysis versions, plan versions, critiques, execution traces)</w:t>
      </w:r>
    </w:p>
    <w:p>
      <w:pPr>
        <w:pStyle w:val="Heading1"/>
      </w:pPr>
      <w:r>
        <w:t>7. Storage Architecture</w:t>
      </w:r>
    </w:p>
    <w:p>
      <w:r>
        <w:t>The system supports Azure Blob and local storage control via config.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Configuration</w:t>
            </w:r>
          </w:p>
        </w:tc>
        <w:tc>
          <w:tcPr>
            <w:tcW w:type="dxa" w:w="4320"/>
          </w:tcPr>
          <w:p>
            <w:r>
              <w:t>Behavior</w:t>
            </w:r>
          </w:p>
        </w:tc>
      </w:tr>
      <w:tr>
        <w:tc>
          <w:tcPr>
            <w:tcW w:type="dxa" w:w="4320"/>
          </w:tcPr>
          <w:p>
            <w:r>
              <w:t>use_blob_storage=true</w:t>
            </w:r>
          </w:p>
        </w:tc>
        <w:tc>
          <w:tcPr>
            <w:tcW w:type="dxa" w:w="4320"/>
          </w:tcPr>
          <w:p>
            <w:r>
              <w:t>Run artifacts are uploaded to Azure Blob storage.</w:t>
            </w:r>
          </w:p>
        </w:tc>
      </w:tr>
      <w:tr>
        <w:tc>
          <w:tcPr>
            <w:tcW w:type="dxa" w:w="4320"/>
          </w:tcPr>
          <w:p>
            <w:r>
              <w:t>blob_account_name=azureaurablob</w:t>
            </w:r>
          </w:p>
        </w:tc>
        <w:tc>
          <w:tcPr>
            <w:tcW w:type="dxa" w:w="4320"/>
          </w:tcPr>
          <w:p>
            <w:r>
              <w:t>Targets Azure Storage account azureaurablob.</w:t>
            </w:r>
          </w:p>
        </w:tc>
      </w:tr>
      <w:tr>
        <w:tc>
          <w:tcPr>
            <w:tcW w:type="dxa" w:w="4320"/>
          </w:tcPr>
          <w:p>
            <w:r>
              <w:t>blob_container_name=rfps</w:t>
            </w:r>
          </w:p>
        </w:tc>
        <w:tc>
          <w:tcPr>
            <w:tcW w:type="dxa" w:w="4320"/>
          </w:tcPr>
          <w:p>
            <w:r>
              <w:t>Container is auto-created if needed; run artifacts stored inside.</w:t>
            </w:r>
          </w:p>
        </w:tc>
      </w:tr>
      <w:tr>
        <w:tc>
          <w:tcPr>
            <w:tcW w:type="dxa" w:w="4320"/>
          </w:tcPr>
          <w:p>
            <w:r>
              <w:t>blob_runs_prefix=runs</w:t>
            </w:r>
          </w:p>
        </w:tc>
        <w:tc>
          <w:tcPr>
            <w:tcW w:type="dxa" w:w="4320"/>
          </w:tcPr>
          <w:p>
            <w:r>
              <w:t>Blob path convention: rfps/runs/&lt;run_id&gt;/...</w:t>
            </w:r>
          </w:p>
        </w:tc>
      </w:tr>
      <w:tr>
        <w:tc>
          <w:tcPr>
            <w:tcW w:type="dxa" w:w="4320"/>
          </w:tcPr>
          <w:p>
            <w:r>
              <w:t>use_local_storage=true</w:t>
            </w:r>
          </w:p>
        </w:tc>
        <w:tc>
          <w:tcPr>
            <w:tcW w:type="dxa" w:w="4320"/>
          </w:tcPr>
          <w:p>
            <w:r>
              <w:t>Keeps local run artifacts in addition to blob copy.</w:t>
            </w:r>
          </w:p>
        </w:tc>
      </w:tr>
      <w:tr>
        <w:tc>
          <w:tcPr>
            <w:tcW w:type="dxa" w:w="4320"/>
          </w:tcPr>
          <w:p>
            <w:r>
              <w:t>use_local_storage=false</w:t>
            </w:r>
          </w:p>
        </w:tc>
        <w:tc>
          <w:tcPr>
            <w:tcW w:type="dxa" w:w="4320"/>
          </w:tcPr>
          <w:p>
            <w:r>
              <w:t>System can operate from blob-backed hydration for history/load/continue behavior.</w:t>
            </w:r>
          </w:p>
        </w:tc>
      </w:tr>
    </w:tbl>
    <w:p>
      <w:pPr>
        <w:pStyle w:val="Heading1"/>
      </w:pPr>
      <w:r>
        <w:t>8. Authentication and Access Control</w:t>
      </w:r>
    </w:p>
    <w:p>
      <w:r>
        <w:t>Two auth layers are supported:</w:t>
      </w:r>
    </w:p>
    <w:p>
      <w:pPr>
        <w:pStyle w:val="ListBullet"/>
      </w:pPr>
      <w:r>
        <w:t>API auth for generation endpoints (token/header based).</w:t>
      </w:r>
    </w:p>
    <w:p>
      <w:pPr>
        <w:pStyle w:val="ListBullet"/>
      </w:pPr>
      <w:r>
        <w:t>Frontend auth via Microsoft MSAL (Microsoft Entra ID).</w:t>
      </w:r>
    </w:p>
    <w:p>
      <w:r>
        <w:t>Config/prompt access can be role-gated using MSAL token roles (and optional admin permission policy based on deployment configuration).</w:t>
      </w:r>
    </w:p>
    <w:p>
      <w:pPr>
        <w:pStyle w:val="Heading1"/>
      </w:pPr>
      <w:r>
        <w:t>9. Run History and Resume Features</w:t>
      </w:r>
    </w:p>
    <w:p>
      <w:pPr>
        <w:pStyle w:val="ListBullet"/>
      </w:pPr>
      <w:r>
        <w:t>Past Runs list with status badges (Plan, RFP Response, DOCX, revisions).</w:t>
      </w:r>
    </w:p>
    <w:p>
      <w:pPr>
        <w:pStyle w:val="ListBullet"/>
      </w:pPr>
      <w:r>
        <w:t>Load any run into Custom Flow and continue from current state.</w:t>
      </w:r>
    </w:p>
    <w:p>
      <w:pPr>
        <w:pStyle w:val="ListBullet"/>
      </w:pPr>
      <w:r>
        <w:t>Version navigation for requirements and plan regenerations (dropdown selectors).</w:t>
      </w:r>
    </w:p>
    <w:p>
      <w:pPr>
        <w:pStyle w:val="ListBullet"/>
      </w:pPr>
      <w:r>
        <w:t>Start New RFP Flow to reset front-end state while preserving history.</w:t>
      </w:r>
    </w:p>
    <w:p>
      <w:pPr>
        <w:pStyle w:val="Heading1"/>
      </w:pPr>
      <w:r>
        <w:t>10. API Surface (High-Level)</w:t>
      </w:r>
    </w:p>
    <w:p>
      <w:pPr>
        <w:pStyle w:val="ListBullet"/>
      </w:pPr>
      <w:r>
        <w:t>Orchestrated: /api/rfp/orchestrate (+ streaming variant)</w:t>
      </w:r>
    </w:p>
    <w:p>
      <w:pPr>
        <w:pStyle w:val="ListBullet"/>
      </w:pPr>
      <w:r>
        <w:t>Step endpoints: /api/rfp/extract-reqs, /api/rfp/plan, /api/rfp/generate-rfp, /api/rfp/critique</w:t>
      </w:r>
    </w:p>
    <w:p>
      <w:pPr>
        <w:pStyle w:val="ListBullet"/>
      </w:pPr>
      <w:r>
        <w:t>Run endpoints: /api/runs, /api/runs/{run_id}, /api/runs/{run_id}/workflow-state, code/revisions/doc downloads</w:t>
      </w:r>
    </w:p>
    <w:p>
      <w:pPr>
        <w:pStyle w:val="ListBullet"/>
      </w:pPr>
      <w:r>
        <w:t>Config endpoints for frontend configuration and prompt catalog/management</w:t>
      </w:r>
    </w:p>
    <w:p>
      <w:pPr>
        <w:pStyle w:val="Heading1"/>
      </w:pPr>
      <w:r>
        <w:t>11. Operational Notes</w:t>
      </w:r>
    </w:p>
    <w:p>
      <w:pPr>
        <w:pStyle w:val="ListBullet"/>
      </w:pPr>
      <w:r>
        <w:t>Prereqs: Python runtime dependencies, Mermaid CLI for diagram rendering, and optional Poppler for image extraction workflows.</w:t>
      </w:r>
    </w:p>
    <w:p>
      <w:pPr>
        <w:pStyle w:val="ListBullet"/>
      </w:pPr>
      <w:r>
        <w:t>Blob storage relies on Azure identity credentials available to the running backend process.</w:t>
      </w:r>
    </w:p>
    <w:p>
      <w:pPr>
        <w:pStyle w:val="ListBullet"/>
      </w:pPr>
      <w:r>
        <w:t>Run artifact structure is consistent across modes for traceability and supportability.</w:t>
      </w:r>
    </w:p>
    <w:p>
      <w:pPr>
        <w:pStyle w:val="Heading1"/>
      </w:pPr>
      <w:r>
        <w:t>12. Business Value Summary</w:t>
      </w:r>
    </w:p>
    <w:p>
      <w:r>
        <w:t>RFP Builder combines enterprise-grade control (stepwise generation, auditability, run persistence, role-aware access) with AI productivity (automatic drafting, planning, visuals, and code execution), reducing proposal cycle time while preserving human oversight and iterative refinement.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