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4"/>
        <w:tblpPr w:leftFromText="180" w:rightFromText="180" w:vertAnchor="text" w:horzAnchor="margin" w:tblpY="-369"/>
        <w:tblW w:w="0" w:type="auto"/>
        <w:tblLook w:val="04A0" w:firstRow="1" w:lastRow="0" w:firstColumn="1" w:lastColumn="0" w:noHBand="0" w:noVBand="1"/>
      </w:tblPr>
      <w:tblGrid>
        <w:gridCol w:w="1328"/>
        <w:gridCol w:w="1626"/>
        <w:gridCol w:w="1682"/>
        <w:gridCol w:w="1563"/>
        <w:gridCol w:w="2817"/>
      </w:tblGrid>
      <w:tr w:rsidR="00DF70DD" w14:paraId="1BCDD9A9" w14:textId="77777777" w:rsidTr="00676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A54716B" w14:textId="4DA7F4CA" w:rsidR="00DF70DD" w:rsidRDefault="00DF70DD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</w:tcPr>
          <w:p w14:paraId="648FD317" w14:textId="3F66C073" w:rsidR="00DF70DD" w:rsidRPr="00FF29BB" w:rsidRDefault="001F2FB4" w:rsidP="00DF7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9BB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1706" w:type="dxa"/>
          </w:tcPr>
          <w:p w14:paraId="7CA1F32F" w14:textId="77777777" w:rsidR="00DF70DD" w:rsidRPr="00FF29BB" w:rsidRDefault="00DF70DD" w:rsidP="00DF7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9BB">
              <w:rPr>
                <w:rFonts w:ascii="Times New Roman" w:hAnsi="Times New Roman" w:cs="Times New Roman"/>
              </w:rPr>
              <w:t>Relevant Paper</w:t>
            </w:r>
          </w:p>
        </w:tc>
        <w:tc>
          <w:tcPr>
            <w:tcW w:w="1457" w:type="dxa"/>
          </w:tcPr>
          <w:p w14:paraId="6BFB3AD2" w14:textId="523F1702" w:rsidR="00DF70DD" w:rsidRPr="00FF29BB" w:rsidRDefault="00DF70DD" w:rsidP="00DF7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F29BB">
              <w:rPr>
                <w:rFonts w:ascii="Times New Roman" w:hAnsi="Times New Roman" w:cs="Times New Roman"/>
              </w:rPr>
              <w:t>Methodology</w:t>
            </w:r>
          </w:p>
        </w:tc>
        <w:tc>
          <w:tcPr>
            <w:tcW w:w="2886" w:type="dxa"/>
          </w:tcPr>
          <w:p w14:paraId="200C8819" w14:textId="5770A6B5" w:rsidR="00DF70DD" w:rsidRPr="00FF29BB" w:rsidRDefault="00124A8B" w:rsidP="00DF7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F29BB">
              <w:rPr>
                <w:rFonts w:ascii="Times New Roman" w:hAnsi="Times New Roman" w:cs="Times New Roman"/>
              </w:rPr>
              <w:t>Paper About</w:t>
            </w:r>
          </w:p>
        </w:tc>
      </w:tr>
      <w:tr w:rsidR="00E57850" w14:paraId="1CDE3662" w14:textId="77777777" w:rsidTr="0067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323F32C" w14:textId="7D649D23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Objectives </w:t>
            </w:r>
            <w:r w:rsidR="00941C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14:paraId="5534C376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Develop an AI-driven virtual screening platform for identifying PPI inhibitors targeting CFTR-related interactions</w:t>
            </w:r>
          </w:p>
        </w:tc>
        <w:tc>
          <w:tcPr>
            <w:tcW w:w="1706" w:type="dxa"/>
          </w:tcPr>
          <w:p w14:paraId="643B75F5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457" w:type="dxa"/>
          </w:tcPr>
          <w:p w14:paraId="58292E04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D9E">
              <w:rPr>
                <w:rFonts w:ascii="Times New Roman" w:hAnsi="Times New Roman" w:cs="Times New Roman"/>
                <w:sz w:val="20"/>
                <w:szCs w:val="20"/>
              </w:rPr>
              <w:t>PPI Mapping</w:t>
            </w:r>
          </w:p>
          <w:p w14:paraId="3ED72C84" w14:textId="77777777" w:rsidR="00E57850" w:rsidRPr="007F7D9E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38E5B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Structure Prediction</w:t>
            </w:r>
          </w:p>
          <w:p w14:paraId="5209210F" w14:textId="77777777" w:rsidR="00E57850" w:rsidRPr="00FF0F16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61AC9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Scoring System</w:t>
            </w:r>
          </w:p>
          <w:p w14:paraId="737E5ECB" w14:textId="77777777" w:rsidR="00E57850" w:rsidRPr="00FF0F16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7806A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 xml:space="preserve">Virtual </w:t>
            </w:r>
          </w:p>
          <w:p w14:paraId="04D6474A" w14:textId="77777777" w:rsidR="00E57850" w:rsidRPr="00FF0F16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</w:tc>
        <w:tc>
          <w:tcPr>
            <w:tcW w:w="2886" w:type="dxa"/>
          </w:tcPr>
          <w:p w14:paraId="2B79A120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Describes an integrated AI pipeline combining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AlphaFold-Multimer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 for identifying and ranking PPI targets.</w:t>
            </w:r>
          </w:p>
          <w:p w14:paraId="15E1723A" w14:textId="77777777" w:rsidR="00B2466E" w:rsidRPr="006E151B" w:rsidRDefault="00B2466E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707C9" w14:textId="77777777" w:rsidR="00E57850" w:rsidRPr="006E151B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>Offers a scalable and modular framework adaptable to CFTR PPI discovery.</w:t>
            </w:r>
          </w:p>
          <w:p w14:paraId="1862AEF2" w14:textId="77777777" w:rsidR="00E57850" w:rsidRDefault="00E57850" w:rsidP="00E5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0F0F3975" w14:textId="77777777" w:rsidTr="00676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B4DE027" w14:textId="1172F51D" w:rsidR="00B76247" w:rsidRPr="008A563F" w:rsidRDefault="00B76247" w:rsidP="00B7624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Objectives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0" w:type="dxa"/>
          </w:tcPr>
          <w:p w14:paraId="259D1C59" w14:textId="1E3A78CA" w:rsidR="00B76247" w:rsidRPr="006A5046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Validate shortlisted inhibitors through molecular docking, molecular dynamics simulations, and binding free energy calculations</w:t>
            </w:r>
          </w:p>
        </w:tc>
        <w:tc>
          <w:tcPr>
            <w:tcW w:w="1706" w:type="dxa"/>
          </w:tcPr>
          <w:p w14:paraId="204DC663" w14:textId="485BF219" w:rsidR="000E69AE" w:rsidRPr="000E69AE" w:rsidRDefault="000E69AE" w:rsidP="000E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Tang et al., 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- </w:t>
            </w: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silico discovery of potential PPI</w:t>
            </w:r>
          </w:p>
          <w:p w14:paraId="62C098DB" w14:textId="77777777" w:rsidR="000E69AE" w:rsidRPr="000E69AE" w:rsidRDefault="000E69AE" w:rsidP="000E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inhibitors for anti-lung cancer</w:t>
            </w:r>
          </w:p>
          <w:p w14:paraId="11B5020C" w14:textId="77777777" w:rsidR="000E69AE" w:rsidRPr="000E69AE" w:rsidRDefault="000E69AE" w:rsidP="000E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activity by targeting the</w:t>
            </w:r>
          </w:p>
          <w:p w14:paraId="681C3CD5" w14:textId="77777777" w:rsidR="000E69AE" w:rsidRPr="000E69AE" w:rsidRDefault="000E69AE" w:rsidP="000E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CCND1-CDK4 complex via the</w:t>
            </w:r>
          </w:p>
          <w:p w14:paraId="175556A1" w14:textId="1E56933E" w:rsidR="00B76247" w:rsidRPr="00135BAF" w:rsidRDefault="000E69AE" w:rsidP="000E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6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P21 inhibition mechanism</w:t>
            </w:r>
          </w:p>
        </w:tc>
        <w:tc>
          <w:tcPr>
            <w:tcW w:w="1457" w:type="dxa"/>
          </w:tcPr>
          <w:p w14:paraId="7AEDD3E9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643D">
              <w:rPr>
                <w:rFonts w:ascii="Times New Roman" w:hAnsi="Times New Roman" w:cs="Times New Roman"/>
                <w:sz w:val="20"/>
                <w:szCs w:val="20"/>
              </w:rPr>
              <w:t>Protein Preparation</w:t>
            </w:r>
          </w:p>
          <w:p w14:paraId="10E7918D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C78419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259E">
              <w:rPr>
                <w:rFonts w:ascii="Times New Roman" w:hAnsi="Times New Roman" w:cs="Times New Roman"/>
                <w:sz w:val="20"/>
                <w:szCs w:val="20"/>
              </w:rPr>
              <w:t>Molecular Docking</w:t>
            </w:r>
          </w:p>
          <w:p w14:paraId="67237D8F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4C5EB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4B59">
              <w:rPr>
                <w:rFonts w:ascii="Times New Roman" w:hAnsi="Times New Roman" w:cs="Times New Roman"/>
                <w:sz w:val="20"/>
                <w:szCs w:val="20"/>
              </w:rPr>
              <w:t>Molecular Dynamics (MD) Simulation</w:t>
            </w:r>
          </w:p>
          <w:p w14:paraId="0179A297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F22A5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Binding Free Energy Calculations</w:t>
            </w:r>
          </w:p>
          <w:p w14:paraId="3FE91F3A" w14:textId="77777777" w:rsidR="00B76247" w:rsidRPr="002315DC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19C8519F" w14:textId="77777777" w:rsidR="00B2466E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Outlines a full validation workflow using </w:t>
            </w:r>
            <w:proofErr w:type="spellStart"/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AutoDock</w:t>
            </w:r>
            <w:proofErr w:type="spellEnd"/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 simulations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MM/GBSA binding energy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 calculations.</w:t>
            </w:r>
          </w:p>
          <w:p w14:paraId="0D16B39B" w14:textId="77777777" w:rsidR="00537019" w:rsidRDefault="00537019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006AC" w14:textId="402CADDC" w:rsidR="00B2466E" w:rsidRPr="007438FC" w:rsidRDefault="00B2466E" w:rsidP="00B2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>Shows practical examples of ranking and validating PPI-targeting compounds.</w:t>
            </w:r>
          </w:p>
          <w:p w14:paraId="6D5FCB82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71EF3F54" w14:textId="77777777" w:rsidTr="0067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496844D" w14:textId="7FBC1622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Objectives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0" w:type="dxa"/>
          </w:tcPr>
          <w:p w14:paraId="1D5E3E1D" w14:textId="77777777" w:rsidR="00B76247" w:rsidRDefault="00B76247" w:rsidP="00B76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Apply machine learning models for predicting and ranking small molecules based on binding affinity, interaction profiles, and therapeutic potential</w:t>
            </w:r>
          </w:p>
        </w:tc>
        <w:tc>
          <w:tcPr>
            <w:tcW w:w="1706" w:type="dxa"/>
          </w:tcPr>
          <w:p w14:paraId="4381A498" w14:textId="16E5CA79" w:rsidR="00B76247" w:rsidRDefault="008A3BF6" w:rsidP="00B76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457" w:type="dxa"/>
          </w:tcPr>
          <w:p w14:paraId="3DB77225" w14:textId="115997F1" w:rsidR="00B76247" w:rsidRDefault="0076704C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Machine Learning Algorithm – SVM</w:t>
            </w:r>
          </w:p>
          <w:p w14:paraId="231D4513" w14:textId="77777777" w:rsidR="003F2BA3" w:rsidRDefault="003F2BA3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B85F5" w14:textId="564EABAF" w:rsidR="0076704C" w:rsidRDefault="0076704C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Feature Engineering for Small Molecule Ranking</w:t>
            </w:r>
          </w:p>
          <w:p w14:paraId="139A62A5" w14:textId="77777777" w:rsidR="003F2BA3" w:rsidRDefault="003F2BA3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8C62E0" w14:textId="4964E3D5" w:rsidR="003F2BA3" w:rsidRDefault="003F2BA3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2BA3">
              <w:rPr>
                <w:rFonts w:ascii="Times New Roman" w:hAnsi="Times New Roman" w:cs="Times New Roman"/>
                <w:sz w:val="20"/>
                <w:szCs w:val="20"/>
              </w:rPr>
              <w:t>Ranking Strategy</w:t>
            </w:r>
          </w:p>
          <w:p w14:paraId="2E21CA0B" w14:textId="77777777" w:rsidR="00A5087C" w:rsidRDefault="00A5087C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C8DBB" w14:textId="4F4B2026" w:rsidR="00A5087C" w:rsidRPr="0076704C" w:rsidRDefault="00A5087C" w:rsidP="007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087C">
              <w:rPr>
                <w:rFonts w:ascii="Times New Roman" w:hAnsi="Times New Roman" w:cs="Times New Roman"/>
                <w:sz w:val="20"/>
                <w:szCs w:val="20"/>
              </w:rPr>
              <w:t>Validation and Scoring</w:t>
            </w:r>
          </w:p>
          <w:p w14:paraId="6FC3BE2C" w14:textId="50E2C942" w:rsidR="0076704C" w:rsidRDefault="0076704C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74D7FCC6" w14:textId="77777777" w:rsidR="00B76247" w:rsidRDefault="00417FF9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417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 vector machine-based model (SVM)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 was developed to classify high-confidence PPIs using data from multiple binary interaction assays.</w:t>
            </w:r>
          </w:p>
          <w:p w14:paraId="7E0EAFF9" w14:textId="77777777" w:rsidR="00982985" w:rsidRDefault="00982985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F75D5" w14:textId="18393879" w:rsidR="00982985" w:rsidRDefault="00FA3C2C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Compounds screened using </w:t>
            </w:r>
            <w:proofErr w:type="spellStart"/>
            <w:r w:rsidR="00982985" w:rsidRPr="009829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binding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 xml:space="preserve"> interfaces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to target PPI</w:t>
            </w:r>
          </w:p>
          <w:p w14:paraId="161E34B3" w14:textId="77777777" w:rsidR="003C362B" w:rsidRDefault="003C362B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C87D" w14:textId="663843AF" w:rsidR="003C362B" w:rsidRDefault="00FA3C2C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C362B" w:rsidRPr="003C362B">
              <w:rPr>
                <w:rFonts w:ascii="Times New Roman" w:hAnsi="Times New Roman" w:cs="Times New Roman"/>
                <w:sz w:val="20"/>
                <w:szCs w:val="20"/>
              </w:rPr>
              <w:t>Compounds were ranked based on combined features from ML classification scores and docking performance.</w:t>
            </w:r>
          </w:p>
          <w:p w14:paraId="206EE83B" w14:textId="77777777" w:rsidR="00EB27C4" w:rsidRDefault="00EB27C4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B7D35" w14:textId="17898697" w:rsidR="00EB27C4" w:rsidRPr="003C362B" w:rsidRDefault="00FA3C2C" w:rsidP="00B2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B27C4"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Experimental results confirmed the </w:t>
            </w:r>
            <w:r w:rsidR="00EB27C4" w:rsidRPr="00EB27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activity</w:t>
            </w:r>
            <w:r w:rsidR="00EB27C4"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 of top-ranked compounds</w:t>
            </w:r>
            <w:r w:rsidR="00EB27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76247" w14:paraId="7C376CAD" w14:textId="77777777" w:rsidTr="00676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25D7B12" w14:textId="6DAA10C8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Objectives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0" w:type="dxa"/>
          </w:tcPr>
          <w:p w14:paraId="57471743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Evaluate ADMET and pharmacokinetic profiles of lead compounds using AI-based predictive tools</w:t>
            </w:r>
          </w:p>
        </w:tc>
        <w:tc>
          <w:tcPr>
            <w:tcW w:w="1706" w:type="dxa"/>
          </w:tcPr>
          <w:p w14:paraId="5D54483F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D5B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Basu et al. (2024) – </w:t>
            </w:r>
            <w:r w:rsidRPr="00CD5B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Cystic Fibrosis: AI in Prognosis and Drug Discovery</w:t>
            </w:r>
          </w:p>
        </w:tc>
        <w:tc>
          <w:tcPr>
            <w:tcW w:w="1457" w:type="dxa"/>
          </w:tcPr>
          <w:p w14:paraId="056480BE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697D">
              <w:rPr>
                <w:rFonts w:ascii="Times New Roman" w:hAnsi="Times New Roman" w:cs="Times New Roman"/>
                <w:sz w:val="20"/>
                <w:szCs w:val="20"/>
              </w:rPr>
              <w:t>AI-Driven Repurposing</w:t>
            </w:r>
          </w:p>
          <w:p w14:paraId="7BABA30E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9B4C79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ADMET Prediction</w:t>
            </w:r>
          </w:p>
          <w:p w14:paraId="1AD15F27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C208D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Integration - </w:t>
            </w:r>
            <w:r w:rsidRPr="00137318">
              <w:rPr>
                <w:rFonts w:ascii="Times New Roman" w:hAnsi="Times New Roman" w:cs="Times New Roman"/>
                <w:sz w:val="20"/>
                <w:szCs w:val="20"/>
              </w:rPr>
              <w:t>Drug-likeness and Bioavailability</w:t>
            </w:r>
          </w:p>
          <w:p w14:paraId="36B9B9B5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0E163198" w14:textId="77777777" w:rsidR="00B76247" w:rsidRPr="00DC6C52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Highlights the application of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AI-based tools like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pkCSM</w:t>
            </w:r>
            <w:proofErr w:type="spellEnd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SwissADME</w:t>
            </w:r>
            <w:proofErr w:type="spellEnd"/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, and ML models for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ADMET prediction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 and drug-likeness evaluation.</w:t>
            </w:r>
          </w:p>
          <w:p w14:paraId="32CAE2FE" w14:textId="77777777" w:rsidR="00FA3C2C" w:rsidRDefault="00FA3C2C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949B9" w14:textId="11FD058E" w:rsidR="00B76247" w:rsidRPr="00DC6C52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>Applies specifically to CF-related candidate screening pipelines.</w:t>
            </w:r>
          </w:p>
          <w:p w14:paraId="3C0DE5D8" w14:textId="77777777" w:rsidR="00B76247" w:rsidRDefault="00B76247" w:rsidP="00B7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377DB5" w14:textId="77777777" w:rsidR="00534B36" w:rsidRDefault="00534B36">
      <w:pPr>
        <w:rPr>
          <w:rFonts w:ascii="Times New Roman" w:hAnsi="Times New Roman" w:cs="Times New Roman"/>
          <w:sz w:val="20"/>
          <w:szCs w:val="20"/>
        </w:rPr>
      </w:pPr>
    </w:p>
    <w:p w14:paraId="13D2ECAE" w14:textId="77777777" w:rsidR="000319A0" w:rsidRDefault="000319A0">
      <w:pPr>
        <w:rPr>
          <w:rFonts w:ascii="Times New Roman" w:hAnsi="Times New Roman" w:cs="Times New Roman"/>
          <w:sz w:val="20"/>
          <w:szCs w:val="20"/>
        </w:rPr>
      </w:pPr>
    </w:p>
    <w:p w14:paraId="19CB4555" w14:textId="77777777" w:rsidR="000319A0" w:rsidRPr="000319A0" w:rsidRDefault="000319A0">
      <w:pPr>
        <w:rPr>
          <w:rFonts w:ascii="Times New Roman" w:hAnsi="Times New Roman" w:cs="Times New Roman"/>
          <w:sz w:val="20"/>
          <w:szCs w:val="20"/>
        </w:rPr>
      </w:pPr>
    </w:p>
    <w:sectPr w:rsidR="000319A0" w:rsidRPr="0003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28CF"/>
    <w:multiLevelType w:val="multilevel"/>
    <w:tmpl w:val="6BD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1EF"/>
    <w:multiLevelType w:val="multilevel"/>
    <w:tmpl w:val="6ED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66421"/>
    <w:multiLevelType w:val="multilevel"/>
    <w:tmpl w:val="0F7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07003">
    <w:abstractNumId w:val="1"/>
  </w:num>
  <w:num w:numId="2" w16cid:durableId="1513255189">
    <w:abstractNumId w:val="0"/>
  </w:num>
  <w:num w:numId="3" w16cid:durableId="38799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0"/>
    <w:rsid w:val="00012F47"/>
    <w:rsid w:val="000234A4"/>
    <w:rsid w:val="000319A0"/>
    <w:rsid w:val="000359CA"/>
    <w:rsid w:val="00075D2C"/>
    <w:rsid w:val="000A3156"/>
    <w:rsid w:val="000C30ED"/>
    <w:rsid w:val="000E69AE"/>
    <w:rsid w:val="000F1131"/>
    <w:rsid w:val="00124A8B"/>
    <w:rsid w:val="00135BAF"/>
    <w:rsid w:val="00137318"/>
    <w:rsid w:val="001F2FB4"/>
    <w:rsid w:val="002315DC"/>
    <w:rsid w:val="00250715"/>
    <w:rsid w:val="002C20D8"/>
    <w:rsid w:val="0030002A"/>
    <w:rsid w:val="003634C1"/>
    <w:rsid w:val="003C362B"/>
    <w:rsid w:val="003F2BA3"/>
    <w:rsid w:val="00417FF9"/>
    <w:rsid w:val="004949BE"/>
    <w:rsid w:val="005151A2"/>
    <w:rsid w:val="00534B36"/>
    <w:rsid w:val="00537019"/>
    <w:rsid w:val="005635D0"/>
    <w:rsid w:val="00565B91"/>
    <w:rsid w:val="006768BB"/>
    <w:rsid w:val="006A259E"/>
    <w:rsid w:val="006A5046"/>
    <w:rsid w:val="006D00A3"/>
    <w:rsid w:val="006E0E4B"/>
    <w:rsid w:val="006E151B"/>
    <w:rsid w:val="00701DD1"/>
    <w:rsid w:val="007438FC"/>
    <w:rsid w:val="0076704C"/>
    <w:rsid w:val="00772B4F"/>
    <w:rsid w:val="007B1CA7"/>
    <w:rsid w:val="007F7D9E"/>
    <w:rsid w:val="0084643D"/>
    <w:rsid w:val="008A3BF6"/>
    <w:rsid w:val="008B7DBE"/>
    <w:rsid w:val="008D439C"/>
    <w:rsid w:val="00941C59"/>
    <w:rsid w:val="00982985"/>
    <w:rsid w:val="00A5087C"/>
    <w:rsid w:val="00AD7FED"/>
    <w:rsid w:val="00B2466E"/>
    <w:rsid w:val="00B76247"/>
    <w:rsid w:val="00CD5BBF"/>
    <w:rsid w:val="00CF526D"/>
    <w:rsid w:val="00CF5EDE"/>
    <w:rsid w:val="00D35DFA"/>
    <w:rsid w:val="00DC6C52"/>
    <w:rsid w:val="00DF70DD"/>
    <w:rsid w:val="00E075D4"/>
    <w:rsid w:val="00E12FD2"/>
    <w:rsid w:val="00E57850"/>
    <w:rsid w:val="00E60A8C"/>
    <w:rsid w:val="00E7697D"/>
    <w:rsid w:val="00EA4B59"/>
    <w:rsid w:val="00EB27C4"/>
    <w:rsid w:val="00F43346"/>
    <w:rsid w:val="00F76EC7"/>
    <w:rsid w:val="00FA3C2C"/>
    <w:rsid w:val="00FD789F"/>
    <w:rsid w:val="00FF0F16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892A1"/>
  <w15:chartTrackingRefBased/>
  <w15:docId w15:val="{7294F4F8-9370-4B9E-8236-237BC2C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31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6768B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312</Words>
  <Characters>2143</Characters>
  <Application>Microsoft Office Word</Application>
  <DocSecurity>0</DocSecurity>
  <Lines>194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VINOTH D</cp:lastModifiedBy>
  <cp:revision>65</cp:revision>
  <dcterms:created xsi:type="dcterms:W3CDTF">2025-05-12T03:45:00Z</dcterms:created>
  <dcterms:modified xsi:type="dcterms:W3CDTF">2025-05-12T10:57:00Z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f826d71a-8adb-4b7d-be04-799a79aea401</vt:lpwstr>
  </property>
</Properties>
</file>