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nanzayn0kj6t" w:id="0"/>
      <w:bookmarkEnd w:id="0"/>
      <w:r w:rsidDel="00000000" w:rsidR="00000000" w:rsidRPr="00000000">
        <w:rPr>
          <w:rtl w:val="0"/>
        </w:rPr>
        <w:t xml:space="preserve">Openair R Library Notes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Authors: Monika Roznere and Andy Bean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User friendly documentation: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https://bookdown.org/david_carslaw/openair/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Github repo: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https://github.com/davidcarslaw/openair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ToC: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9">
          <w:pPr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nanzayn0kj6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Openair R Library Notes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8kit3z18cxt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Simple example of loading and plotting data from openair git repo.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4y3cpopchi2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Examples of openair functionalities.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bk2naw5i1q2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Utility Functions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To install openair on RStudio, type: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install.packages(“openair”)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Then execute, and openair along with other necessary packages will begin downloading immediately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6jki6w44exf3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8kit3z18cxt0" w:id="2"/>
      <w:bookmarkEnd w:id="2"/>
      <w:r w:rsidDel="00000000" w:rsidR="00000000" w:rsidRPr="00000000">
        <w:rPr>
          <w:rtl w:val="0"/>
        </w:rPr>
        <w:t xml:space="preserve">Simple example of loading and plotting data from openair git repo.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This is provided in the ReadMe of the openair git repository above.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tl w:val="0"/>
        </w:rPr>
        <w:t xml:space="preserve">To import hourly data from 100s of sites and to import several sites at one time and several years of data.” (Importing data from the UK Automatic Urban and Rural Network.)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library(openair)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kc1 &lt;- importAURN(site = "kc1", year = 2011:2012)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head(kc1)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## # A tibble: 6 x 18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##   site  code  date                   co   nox   no2    no    o3   so2  pm10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##   &lt;chr&gt; &lt;fct&gt; &lt;dttm&gt;              &lt;dbl&gt; &lt;dbl&gt; &lt;dbl&gt; &lt;dbl&gt; &lt;dbl&gt; &lt;dbl&gt; &lt;dbl&gt;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## 1 Lond… KC1   2011-01-01 00:00:00   0.2    44    38     4    14     5    40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## 2 Lond… KC1   2011-01-01 01:00:00   0.2    38    29     6    28     3    36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## 3 Lond… KC1   2011-01-01 02:00:00   0.2    32    31     1    18     3    31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## 4 Lond… KC1   2011-01-01 03:00:00   0.2    31    29     1    14     3    31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## 5 Lond… KC1   2011-01-01 04:00:00   0.2    31    29     1    16     3    29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## 6 Lond… KC1   2011-01-01 05:00:00   0.1    29    27     1    24     3    25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## # … with 8 more variables: pm2.5 &lt;dbl&gt;, v10 &lt;dbl&gt;, v2.5 &lt;dbl&gt;, nv10 &lt;dbl&gt;,</w:t>
      </w:r>
    </w:p>
    <w:p w:rsidR="00000000" w:rsidDel="00000000" w:rsidP="00000000" w:rsidRDefault="00000000" w:rsidRPr="00000000" w14:paraId="00000025">
      <w:pPr>
        <w:spacing w:line="348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## #   nv2.5 &lt;dbl&gt;, ws &lt;dbl&gt;, wd &lt;dbl&gt;, air_temp &lt;dbl&gt;</w:t>
      </w:r>
    </w:p>
    <w:p w:rsidR="00000000" w:rsidDel="00000000" w:rsidP="00000000" w:rsidRDefault="00000000" w:rsidRPr="00000000" w14:paraId="00000026">
      <w:pPr>
        <w:spacing w:line="348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windRose(kc1)</w:t>
      </w:r>
    </w:p>
    <w:p w:rsidR="00000000" w:rsidDel="00000000" w:rsidP="00000000" w:rsidRDefault="00000000" w:rsidRPr="00000000" w14:paraId="00000027">
      <w:pPr>
        <w:spacing w:line="348" w:lineRule="auto"/>
        <w:jc w:val="cente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2743200" cy="2496312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96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2743200" cy="2517866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17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Using the selectByDate function it is easy to select quite complex time-based periods. For example, to select weekday (Monday to Friday) data from June to September for 2012 and for the hours 7am to 7pm inclusive: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sub &lt;- selectByDate(kc1, day = "weekday", year = 2012, month = 6:9, hour = 7:19)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head(sub)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## # A tibble: 6 x 18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##   date                site  code     co   nox   no2    no    o3   so2  pm10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##   &lt;dttm&gt;              &lt;chr&gt; &lt;fct&gt; &lt;dbl&gt; &lt;dbl&gt; &lt;dbl&gt; &lt;dbl&gt; &lt;dbl&gt; &lt;dbl&gt; &lt;dbl&gt;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## 1 2012-06-01 07:00:00 Lond… KC1    0.23    36    23     9    24     3     6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## 2 2012-06-01 08:00:00 Lond… KC1    0.23    33    21     7    34     3     9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## 3 2012-06-01 09:00:00 Lond… KC1    0.23    23    19     2    52     3     6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## 4 2012-06-01 10:00:00 Lond… KC1    0.23    17    13     2    62     3     7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## 5 2012-06-01 11:00:00 Lond… KC1    0.23    17    13     2    70     3     9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## 6 2012-06-01 12:00:00 Lond… KC1    0.23    21    19     1    78     3     8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## # … with 8 more variables: pm2.5 &lt;dbl&gt;, v10 &lt;dbl&gt;, v2.5 &lt;dbl&gt;, nv10 &lt;dbl&gt;,</w:t>
      </w:r>
    </w:p>
    <w:p w:rsidR="00000000" w:rsidDel="00000000" w:rsidP="00000000" w:rsidRDefault="00000000" w:rsidRPr="00000000" w14:paraId="00000035">
      <w:pPr>
        <w:spacing w:line="348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## #   nv2.5 &lt;dbl&gt;, ws &lt;dbl&gt;, wd &lt;dbl&gt;, air_temp &lt;dbl&gt;</w:t>
      </w:r>
    </w:p>
    <w:p w:rsidR="00000000" w:rsidDel="00000000" w:rsidP="00000000" w:rsidRDefault="00000000" w:rsidRPr="00000000" w14:paraId="00000036">
      <w:pPr>
        <w:spacing w:line="348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windRose(sub)</w:t>
      </w:r>
    </w:p>
    <w:p w:rsidR="00000000" w:rsidDel="00000000" w:rsidP="00000000" w:rsidRDefault="00000000" w:rsidRPr="00000000" w14:paraId="00000037">
      <w:pPr>
        <w:spacing w:line="348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pollutionRose(sub)</w:t>
      </w:r>
    </w:p>
    <w:p w:rsidR="00000000" w:rsidDel="00000000" w:rsidP="00000000" w:rsidRDefault="00000000" w:rsidRPr="00000000" w14:paraId="00000038">
      <w:pPr>
        <w:spacing w:line="348" w:lineRule="auto"/>
        <w:jc w:val="cente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2743200" cy="2512194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12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2743200" cy="2517866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17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Similarly it is easy to time-average data in many flexible ways. For example, 2-week means can be calculated as:</w:t>
      </w:r>
    </w:p>
    <w:p w:rsidR="00000000" w:rsidDel="00000000" w:rsidP="00000000" w:rsidRDefault="00000000" w:rsidRPr="00000000" w14:paraId="0000003B">
      <w:pPr>
        <w:spacing w:line="348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sub2 &lt;- timeAverage(kc1, avg.time = "2 week")</w:t>
      </w:r>
    </w:p>
    <w:p w:rsidR="00000000" w:rsidDel="00000000" w:rsidP="00000000" w:rsidRDefault="00000000" w:rsidRPr="00000000" w14:paraId="0000003C">
      <w:pPr>
        <w:spacing w:line="348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windRose(sub2)</w:t>
      </w:r>
    </w:p>
    <w:p w:rsidR="00000000" w:rsidDel="00000000" w:rsidP="00000000" w:rsidRDefault="00000000" w:rsidRPr="00000000" w14:paraId="0000003D">
      <w:pPr>
        <w:spacing w:line="348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pollutionRose(sub2)</w:t>
      </w:r>
    </w:p>
    <w:p w:rsidR="00000000" w:rsidDel="00000000" w:rsidP="00000000" w:rsidRDefault="00000000" w:rsidRPr="00000000" w14:paraId="0000003E">
      <w:pPr>
        <w:spacing w:line="348" w:lineRule="auto"/>
        <w:jc w:val="cente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2743200" cy="2517866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17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2743200" cy="2517866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17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rPr/>
      </w:pPr>
      <w:bookmarkStart w:colFirst="0" w:colLast="0" w:name="_4y3cpopchi2h" w:id="3"/>
      <w:bookmarkEnd w:id="3"/>
      <w:r w:rsidDel="00000000" w:rsidR="00000000" w:rsidRPr="00000000">
        <w:rPr>
          <w:rtl w:val="0"/>
        </w:rPr>
        <w:t xml:space="preserve">Examples of openair functionalities.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If you want to know required/optional arguments for a function, try: help(function_name). For example, help(windRose).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Wind Rose</w:t>
            </w:r>
            <w:r w:rsidDel="00000000" w:rsidR="00000000" w:rsidRPr="00000000">
              <w:rPr>
                <w:rtl w:val="0"/>
              </w:rPr>
              <w:br w:type="textWrapping"/>
              <w:br w:type="textWrapping"/>
            </w: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https://bookdown.org/david_carslaw/openair/sec-windRose.html</w:t>
              </w:r>
            </w:hyperlink>
            <w:r w:rsidDel="00000000" w:rsidR="00000000" w:rsidRPr="00000000">
              <w:rPr>
                <w:rtl w:val="0"/>
              </w:rPr>
              <w:br w:type="textWrapping"/>
              <w:br w:type="textWrapping"/>
              <w:t xml:space="preserve">“The windRose function can plot wind roses in a variety of ways: summarising all available wind speed and wind direction data, plotting individual wind roses by year, and also by month.”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windRose(mydata)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…and many more optional arguments.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</w:rPr>
              <w:drawing>
                <wp:inline distB="114300" distT="114300" distL="114300" distR="114300">
                  <wp:extent cx="2743200" cy="2496312"/>
                  <wp:effectExtent b="0" l="0" r="0" t="0"/>
                  <wp:docPr id="1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4963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Pollution Rose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  <w:hyperlink r:id="rId1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https://bookdown.org/david_carslaw/openair/sec-windRose.html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“pollutionRose is a variant of windRose that is useful for considering pollutant concentrations by wind direction, or more specifically the percentage time the concentration is in a particular range.”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pollutionRose(mydata, pollutant = "nox")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…and many more optional arguments.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“The pollutionRose function is also useful for comparing two meteorological data sets.”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</w:rPr>
              <w:drawing>
                <wp:inline distB="114300" distT="114300" distL="114300" distR="114300">
                  <wp:extent cx="2743200" cy="2517866"/>
                  <wp:effectExtent b="0" l="0" r="0" t="0"/>
                  <wp:docPr id="1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5178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Polar Frequencies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https://bookdown.org/david_carslaw/openair/sec-polarFreq.html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“It is similar to the traditional wind rose, but includes a number of enhancements to also show how concentrations of pollutants and other variables vary.”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polarFreq(mydata)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…and many more optional arguments.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43200" cy="2521974"/>
                  <wp:effectExtent b="0" l="0" r="0" t="0"/>
                  <wp:docPr id="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5219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Percentile Roses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https://bookdown.org/david_carslaw/openair/sec-percentileRose.html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“percentileRose calculates percentile levels of a pollutant and plots them by wind direction.”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percentileRose(mydata)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…and many more optional arguments.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It can also plot conditional probability functions (CPF).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43200" cy="2523744"/>
                  <wp:effectExtent b="0" l="0" r="0" t="0"/>
                  <wp:docPr id="1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5237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Polar Plots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2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https://bookdown.org/david_carslaw/openair/sec-polarPlot.html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“The polarPlot function plots a bivariate polar plot of concentrations. Concentrations are shown to vary by wind speed and wind direction. In many respects they are similar to the plots shown in [Polar Frequencies] but include some additional enhancements.”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polarPlot(mydata) … and more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Other options: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Nonparametric Wind Regression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Conditional Probability Function plot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Pairwise statistics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Comparing two time periods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Clustering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numPr>
                <w:ilvl w:val="1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Clustering concentrations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numPr>
                <w:ilvl w:val="1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Clustering differences in concentrations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Polar plots on an interactive map***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43200" cy="2521974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5219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Polar Annulus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2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https://bookdown.org/david_carslaw/openair/sec-polarAnnulus.html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“The polarAnnulus function provides a way in which to consider the temporal aspects of a pollutant concentration by wind direction. This is another means of visualising diurnal, day of week, seasonal and trend variations. Plotting as an annulus, rather than a circle avoids to some extent the difficulty in interpreting values close to the origin.”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polarAnnulus(mydata) … and more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43200" cy="2521974"/>
                  <wp:effectExtent b="0" l="0" r="0" t="0"/>
                  <wp:docPr id="1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5219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Time Series Plots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2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https://bookdown.org/david_carslaw/openair/sec-timePlot.html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“The timePlot function is designed to quickly plot time series of data, perhaps for several pollutants or variables.”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timePlot(mydata) … and more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43200" cy="2521974"/>
                  <wp:effectExtent b="0" l="0" r="0" t="0"/>
                  <wp:docPr id="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5219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Temporal Variations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2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https://bookdown.org/david_carslaw/openair/sec-timeVariation.html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“In air pollution, the variation of a pollutant by time of day and day of week can reveal useful information concerning the likely sources. For example, road vehicle emissions tend to follow very regular patterns both on a daily and weekly basis. By contrast some industrial emissions or pollutants from natural sources (e.g. sea salt aerosol) may well have very different patterns.”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timeVariation(mydata) … and more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43200" cy="2521974"/>
                  <wp:effectExtent b="0" l="0" r="0" t="0"/>
                  <wp:docPr id="1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5219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Time Proportion Plots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2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https://bookdown.org/david_carslaw/openair/sec-timeProp.html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“The timeProp (‘time proportion’) function shows time series plots as stacked bar charts.”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commentRangeStart w:id="0"/>
            <w:commentRangeStart w:id="1"/>
            <w:r w:rsidDel="00000000" w:rsidR="00000000" w:rsidRPr="00000000">
              <w:rPr>
                <w:rtl w:val="0"/>
              </w:rPr>
              <w:t xml:space="preserve">???</w:t>
            </w:r>
            <w:commentRangeEnd w:id="0"/>
            <w:r w:rsidDel="00000000" w:rsidR="00000000" w:rsidRPr="00000000">
              <w:commentReference w:id="0"/>
            </w:r>
            <w:commentRangeEnd w:id="1"/>
            <w:r w:rsidDel="00000000" w:rsidR="00000000" w:rsidRPr="00000000">
              <w:commentReference w:id="1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Trend Heat Maps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3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https://bookdown.org/david_carslaw/openair/sec-trendLevel.html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“The trendLevel function provides a way of rapidly showing a large amount of data in a condensed way. It is particularly useful for plotting the level of a value against two categorical variables.”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trendLevel(mydata) … and more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43200" cy="2521974"/>
                  <wp:effectExtent b="0" l="0" r="0" t="0"/>
                  <wp:docPr id="1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5219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b w:val="1"/>
                <w:highlight w:val="yellow"/>
                <w:rtl w:val="0"/>
              </w:rPr>
              <w:t xml:space="preserve">Calendar Plots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3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https://bookdown.org/david_carslaw/openair/sec-calendarPlot.html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“The calendarPlot function provides an effective way to visualize data in this way by showing daily concentrations laid out in a calendar format.”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calendarPlot(mydata) … and more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43200" cy="2521974"/>
                  <wp:effectExtent b="0" l="0" r="0" t="0"/>
                  <wp:docPr id="20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5219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Theil-Sen Trends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3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https://bookdown.org/david_carslaw/openair/sec-TheilSen.html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TheilSen(mydata) … and more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43200" cy="2521974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5219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Smooth Trends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3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https://bookdown.org/david_carslaw/openair/sec-smoothTrend.html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smoothTrend(mydata) … and more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Options: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Seasonal averages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43200" cy="2521974"/>
                  <wp:effectExtent b="0" l="0" r="0" t="0"/>
                  <wp:docPr id="1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5219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Scatter Plots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3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https://bookdown.org/david_carslaw/openair/sec-scatterPlot.html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scatterPlot(mydata) … and more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43200" cy="2521974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5219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Trajectory Analysis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4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https://bookdown.org/david_carslaw/openair/sec-trajPlot.html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traj &lt;- importTraj(site = "london", year = 2010)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head(traj)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trajPlot(selectByDate(traj, start = "15/4/2010",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end ="21/4/2010"), map.cols =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openColours("hue", 10), col = "grey30")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Options: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Trajectory gridded frequencies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Trajectory source contribution functions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numPr>
                <w:ilvl w:val="1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Identifying the contribution of high concentration back trajectories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numPr>
                <w:ilvl w:val="1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Allocating trajectories to different wind sectors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Potential Source Contribution Function (PSCF)</w:t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Concentration Weighted Trajectory (CWT)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Trajectory clustering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43200" cy="2521974"/>
                  <wp:effectExtent b="0" l="0" r="0" t="0"/>
                  <wp:docPr id="1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5219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Conditional </w:t>
            </w:r>
            <w:commentRangeStart w:id="2"/>
            <w:commentRangeStart w:id="3"/>
            <w:r w:rsidDel="00000000" w:rsidR="00000000" w:rsidRPr="00000000">
              <w:rPr>
                <w:b w:val="1"/>
                <w:rtl w:val="0"/>
              </w:rPr>
              <w:t xml:space="preserve">Quantiles</w:t>
            </w:r>
            <w:commentRangeEnd w:id="2"/>
            <w:r w:rsidDel="00000000" w:rsidR="00000000" w:rsidRPr="00000000">
              <w:commentReference w:id="2"/>
            </w:r>
            <w:commentRangeEnd w:id="3"/>
            <w:r w:rsidDel="00000000" w:rsidR="00000000" w:rsidRPr="00000000">
              <w:commentReference w:id="3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4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https://bookdown.org/david_carslaw/openair/sec-conditionalQuantile.html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“The conditional quantile plot differs from the quantile-quantile plot (Q-Q plot) that is often used to compare observations and predictions. A Q-Q~plot separately considers the distributions of observations and predictions, whereas the conditional quantile uses the corresponding observations for a particular interval in the predictions.”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Model Evaluation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4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https://bookdown.org/david_carslaw/openair/sec-modStats.html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“The modStats function provides key model evaluation statistics for comparing models against measurements and models against other models.”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Taylor Diagram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4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https://bookdown.org/david_carslaw/openair/sec-TaylorDiagram.html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“The diagram provides a way of showing how three complementary model performance statistics vary simultaneously. These statistics are the correlation coefficient R, the standard deviation (sigma) and the (centred) root-mean-square error.”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2"/>
        <w:rPr/>
      </w:pPr>
      <w:bookmarkStart w:colFirst="0" w:colLast="0" w:name="_bk2naw5i1q2y" w:id="4"/>
      <w:bookmarkEnd w:id="4"/>
      <w:r w:rsidDel="00000000" w:rsidR="00000000" w:rsidRPr="00000000">
        <w:rPr>
          <w:rtl w:val="0"/>
        </w:rPr>
        <w:t xml:space="preserve">Utility Functions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https://bookdown.org/david_carslaw/openair/sec-utility.html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Functions or how to’s available in openair library:</w:t>
      </w:r>
    </w:p>
    <w:p w:rsidR="00000000" w:rsidDel="00000000" w:rsidP="00000000" w:rsidRDefault="00000000" w:rsidRPr="00000000" w14:paraId="000000E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Selecting data by date</w:t>
      </w:r>
    </w:p>
    <w:p w:rsidR="00000000" w:rsidDel="00000000" w:rsidP="00000000" w:rsidRDefault="00000000" w:rsidRPr="00000000" w14:paraId="000000E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Making intervals — cutData</w:t>
      </w:r>
    </w:p>
    <w:p w:rsidR="00000000" w:rsidDel="00000000" w:rsidP="00000000" w:rsidRDefault="00000000" w:rsidRPr="00000000" w14:paraId="000000F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Selecting run lengths of values above a threshold — pollution episodes</w:t>
      </w:r>
    </w:p>
    <w:p w:rsidR="00000000" w:rsidDel="00000000" w:rsidP="00000000" w:rsidRDefault="00000000" w:rsidRPr="00000000" w14:paraId="000000F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Calculating rolling means</w:t>
      </w:r>
    </w:p>
    <w:p w:rsidR="00000000" w:rsidDel="00000000" w:rsidP="00000000" w:rsidRDefault="00000000" w:rsidRPr="00000000" w14:paraId="000000F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Aggregating data by different time intervals</w:t>
      </w:r>
    </w:p>
    <w:p w:rsidR="00000000" w:rsidDel="00000000" w:rsidP="00000000" w:rsidRDefault="00000000" w:rsidRPr="00000000" w14:paraId="000000F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Calculating percentiles</w:t>
      </w:r>
    </w:p>
    <w:p w:rsidR="00000000" w:rsidDel="00000000" w:rsidP="00000000" w:rsidRDefault="00000000" w:rsidRPr="00000000" w14:paraId="000000F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Correlation matrices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Saqgetr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To access the data for all of Europe, we need an additional library: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i w:val="1"/>
          <w:rtl w:val="0"/>
        </w:rPr>
        <w:t xml:space="preserve">install.packages(“saqgetr”)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Call this library and the library dplyr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Follow the documentation for the creator of this function directly to download data for thousands of sites in Europe and at least several hundred in Germany: </w:t>
      </w: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https://github.com/skgrange/saqgetr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ndy Bean" w:id="0" w:date="2022-01-13T19:48:21Z"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example for this</w:t>
      </w:r>
    </w:p>
  </w:comment>
  <w:comment w:author="Monika Roznere" w:id="1" w:date="2022-01-13T20:37:12Z"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Actually couldn't get it running super with the basic dataset. I think we can make examples if needed, but that depends if Petra (or we) think this function is important.</w:t>
      </w:r>
    </w:p>
  </w:comment>
  <w:comment w:author="Andy Bean" w:id="2" w:date="2022-01-13T19:49:15Z"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example for this</w:t>
      </w:r>
    </w:p>
  </w:comment>
  <w:comment w:author="Monika Roznere" w:id="3" w:date="2022-01-13T20:37:26Z"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Same reasoning as above.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bookdown.org/david_carslaw/openair/sec-trajPlot.html" TargetMode="External"/><Relationship Id="rId20" Type="http://schemas.openxmlformats.org/officeDocument/2006/relationships/image" Target="media/image8.png"/><Relationship Id="rId42" Type="http://schemas.openxmlformats.org/officeDocument/2006/relationships/hyperlink" Target="https://bookdown.org/david_carslaw/openair/sec-conditionalQuantile.html" TargetMode="External"/><Relationship Id="rId41" Type="http://schemas.openxmlformats.org/officeDocument/2006/relationships/image" Target="media/image10.png"/><Relationship Id="rId22" Type="http://schemas.openxmlformats.org/officeDocument/2006/relationships/image" Target="media/image2.png"/><Relationship Id="rId44" Type="http://schemas.openxmlformats.org/officeDocument/2006/relationships/hyperlink" Target="https://bookdown.org/david_carslaw/openair/sec-TaylorDiagram.html" TargetMode="External"/><Relationship Id="rId21" Type="http://schemas.openxmlformats.org/officeDocument/2006/relationships/hyperlink" Target="https://bookdown.org/david_carslaw/openair/sec-polarPlot.html" TargetMode="External"/><Relationship Id="rId43" Type="http://schemas.openxmlformats.org/officeDocument/2006/relationships/hyperlink" Target="https://bookdown.org/david_carslaw/openair/sec-modStats.html" TargetMode="External"/><Relationship Id="rId24" Type="http://schemas.openxmlformats.org/officeDocument/2006/relationships/image" Target="media/image1.png"/><Relationship Id="rId46" Type="http://schemas.openxmlformats.org/officeDocument/2006/relationships/hyperlink" Target="https://github.com/skgrange/saqgetr" TargetMode="External"/><Relationship Id="rId23" Type="http://schemas.openxmlformats.org/officeDocument/2006/relationships/hyperlink" Target="https://bookdown.org/david_carslaw/openair/sec-polarAnnulus.html" TargetMode="External"/><Relationship Id="rId45" Type="http://schemas.openxmlformats.org/officeDocument/2006/relationships/hyperlink" Target="https://bookdown.org/david_carslaw/openair/sec-utility.html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8.png"/><Relationship Id="rId26" Type="http://schemas.openxmlformats.org/officeDocument/2006/relationships/image" Target="media/image16.png"/><Relationship Id="rId25" Type="http://schemas.openxmlformats.org/officeDocument/2006/relationships/hyperlink" Target="https://bookdown.org/david_carslaw/openair/sec-timePlot.html" TargetMode="External"/><Relationship Id="rId28" Type="http://schemas.openxmlformats.org/officeDocument/2006/relationships/image" Target="media/image12.png"/><Relationship Id="rId27" Type="http://schemas.openxmlformats.org/officeDocument/2006/relationships/hyperlink" Target="https://bookdown.org/david_carslaw/openair/sec-timeVariation.html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s://bookdown.org/david_carslaw/openair/sec-timeProp.html" TargetMode="External"/><Relationship Id="rId7" Type="http://schemas.openxmlformats.org/officeDocument/2006/relationships/hyperlink" Target="https://bookdown.org/david_carslaw/openair/" TargetMode="External"/><Relationship Id="rId8" Type="http://schemas.openxmlformats.org/officeDocument/2006/relationships/hyperlink" Target="https://github.com/davidcarslaw/openair" TargetMode="External"/><Relationship Id="rId31" Type="http://schemas.openxmlformats.org/officeDocument/2006/relationships/image" Target="media/image4.png"/><Relationship Id="rId30" Type="http://schemas.openxmlformats.org/officeDocument/2006/relationships/hyperlink" Target="https://bookdown.org/david_carslaw/openair/sec-trendLevel.html" TargetMode="External"/><Relationship Id="rId11" Type="http://schemas.openxmlformats.org/officeDocument/2006/relationships/image" Target="media/image17.png"/><Relationship Id="rId33" Type="http://schemas.openxmlformats.org/officeDocument/2006/relationships/image" Target="media/image15.png"/><Relationship Id="rId10" Type="http://schemas.openxmlformats.org/officeDocument/2006/relationships/image" Target="media/image5.png"/><Relationship Id="rId32" Type="http://schemas.openxmlformats.org/officeDocument/2006/relationships/hyperlink" Target="https://bookdown.org/david_carslaw/openair/sec-calendarPlot.html" TargetMode="External"/><Relationship Id="rId13" Type="http://schemas.openxmlformats.org/officeDocument/2006/relationships/image" Target="media/image14.png"/><Relationship Id="rId35" Type="http://schemas.openxmlformats.org/officeDocument/2006/relationships/image" Target="media/image6.png"/><Relationship Id="rId12" Type="http://schemas.openxmlformats.org/officeDocument/2006/relationships/image" Target="media/image9.png"/><Relationship Id="rId34" Type="http://schemas.openxmlformats.org/officeDocument/2006/relationships/hyperlink" Target="https://bookdown.org/david_carslaw/openair/sec-TheilSen.html" TargetMode="External"/><Relationship Id="rId15" Type="http://schemas.openxmlformats.org/officeDocument/2006/relationships/hyperlink" Target="https://bookdown.org/david_carslaw/openair/sec-windRose.html" TargetMode="External"/><Relationship Id="rId37" Type="http://schemas.openxmlformats.org/officeDocument/2006/relationships/image" Target="media/image11.png"/><Relationship Id="rId14" Type="http://schemas.openxmlformats.org/officeDocument/2006/relationships/image" Target="media/image3.png"/><Relationship Id="rId36" Type="http://schemas.openxmlformats.org/officeDocument/2006/relationships/hyperlink" Target="https://bookdown.org/david_carslaw/openair/sec-smoothTrend.html" TargetMode="External"/><Relationship Id="rId17" Type="http://schemas.openxmlformats.org/officeDocument/2006/relationships/hyperlink" Target="https://bookdown.org/david_carslaw/openair/sec-polarFreq.html" TargetMode="External"/><Relationship Id="rId39" Type="http://schemas.openxmlformats.org/officeDocument/2006/relationships/image" Target="media/image7.png"/><Relationship Id="rId16" Type="http://schemas.openxmlformats.org/officeDocument/2006/relationships/hyperlink" Target="https://bookdown.org/david_carslaw/openair/sec-windRose.html" TargetMode="External"/><Relationship Id="rId38" Type="http://schemas.openxmlformats.org/officeDocument/2006/relationships/hyperlink" Target="https://bookdown.org/david_carslaw/openair/sec-scatterPlot.html" TargetMode="External"/><Relationship Id="rId19" Type="http://schemas.openxmlformats.org/officeDocument/2006/relationships/hyperlink" Target="https://bookdown.org/david_carslaw/openair/sec-percentileRose.html" TargetMode="External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