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Olin Air Quality Project: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https://docs.google.com/document/d/1tJOl60ef4GkVhgHmeURBIrJPJ2vUKQgNj6We8eJPZYA/edit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Air Quality Introduction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https://docs.google.com/presentation/d/1qY5SuCTBjvA0Ew-0PNNv5NLnTR8ZxGz3iECJzwRwkak/edit#slide=id.g25491fcd41_0_314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Sharing Preliminary Figures</w:t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https://docs.google.com/presentation/d/1A3b3h1HH186165Du_Qxki7Hi3jgt_mw1t55tTQYdl74/edit#slide=id.g25a18bba44_1_33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tJOl60ef4GkVhgHmeURBIrJPJ2vUKQgNj6We8eJPZYA/edit" TargetMode="External"/><Relationship Id="rId7" Type="http://schemas.openxmlformats.org/officeDocument/2006/relationships/hyperlink" Target="https://docs.google.com/presentation/d/1qY5SuCTBjvA0Ew-0PNNv5NLnTR8ZxGz3iECJzwRwkak/edit#slide=id.g25491fcd41_0_314" TargetMode="External"/><Relationship Id="rId8" Type="http://schemas.openxmlformats.org/officeDocument/2006/relationships/hyperlink" Target="https://docs.google.com/presentation/d/1A3b3h1HH186165Du_Qxki7Hi3jgt_mw1t55tTQYdl74/edit#slide=id.g25a18bba44_1_3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