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7CE" w:rsidRDefault="00155620">
      <w:pPr>
        <w:rPr>
          <w:lang w:val="ru-RU"/>
        </w:rPr>
      </w:pPr>
      <w:r w:rsidRPr="00155620">
        <w:t>Грузовой чартер</w:t>
      </w:r>
    </w:p>
    <w:p w:rsidR="00155620" w:rsidRDefault="00155620">
      <w:pPr>
        <w:rPr>
          <w:lang w:val="ru-RU"/>
        </w:rPr>
      </w:pPr>
    </w:p>
    <w:p w:rsidR="00155620" w:rsidRPr="00155620" w:rsidRDefault="00155620" w:rsidP="00155620">
      <w:pPr>
        <w:rPr>
          <w:lang w:val="ru-RU"/>
        </w:rPr>
      </w:pPr>
      <w:r w:rsidRPr="00155620">
        <w:rPr>
          <w:lang w:val="ru-RU"/>
        </w:rPr>
        <w:t>Если вам срочно нужно доставить груз в удалённый пункт, расположенный на другом конце света, мы готовы предложить услуги авиаперевозки в любую точку мира.</w:t>
      </w:r>
    </w:p>
    <w:p w:rsidR="00155620" w:rsidRP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Мы организуем как грузовые авиаперевозки по Казахстану, так и международные перелёты, обеспечивая быструю и надёжную доставку.</w:t>
      </w: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Авиаперевозки грузов</w:t>
      </w:r>
    </w:p>
    <w:p w:rsidR="00155620" w:rsidRDefault="00155620" w:rsidP="00155620">
      <w:pPr>
        <w:rPr>
          <w:lang w:val="ru-RU"/>
        </w:rPr>
      </w:pPr>
    </w:p>
    <w:p w:rsidR="00155620" w:rsidRPr="00155620" w:rsidRDefault="00155620" w:rsidP="00155620">
      <w:pPr>
        <w:rPr>
          <w:lang w:val="ru-RU"/>
        </w:rPr>
      </w:pPr>
      <w:r w:rsidRPr="00155620">
        <w:rPr>
          <w:lang w:val="ru-RU"/>
        </w:rPr>
        <w:t>На протяжении десятилетий авиаперевозка грузов остаётся наиболее быстрым и надёжным способом доставки, обеспечивая безопасность и своевременность.</w:t>
      </w:r>
    </w:p>
    <w:p w:rsidR="00155620" w:rsidRPr="00155620" w:rsidRDefault="00155620" w:rsidP="00155620">
      <w:pPr>
        <w:rPr>
          <w:lang w:val="ru-RU"/>
        </w:rPr>
      </w:pPr>
      <w:r w:rsidRPr="00155620">
        <w:rPr>
          <w:lang w:val="ru-RU"/>
        </w:rPr>
        <w:t xml:space="preserve">С </w:t>
      </w:r>
      <w:proofErr w:type="spellStart"/>
      <w:r w:rsidRPr="00155620">
        <w:rPr>
          <w:lang w:val="ru-RU"/>
        </w:rPr>
        <w:t>Avia</w:t>
      </w:r>
      <w:proofErr w:type="spellEnd"/>
      <w:r w:rsidRPr="00155620">
        <w:rPr>
          <w:lang w:val="ru-RU"/>
        </w:rPr>
        <w:t xml:space="preserve"> Consulting Company у вас откроются новые возможности для грузовых авиаперевозок.</w:t>
      </w:r>
    </w:p>
    <w:p w:rsidR="00155620" w:rsidRPr="00155620" w:rsidRDefault="00155620" w:rsidP="00155620">
      <w:pPr>
        <w:rPr>
          <w:lang w:val="ru-RU"/>
        </w:rPr>
      </w:pPr>
    </w:p>
    <w:p w:rsidR="00155620" w:rsidRPr="00155620" w:rsidRDefault="00155620" w:rsidP="00155620">
      <w:pPr>
        <w:rPr>
          <w:lang w:val="ru-RU"/>
        </w:rPr>
      </w:pPr>
      <w:r w:rsidRPr="00155620">
        <w:rPr>
          <w:lang w:val="ru-RU"/>
        </w:rPr>
        <w:t>Наши опытные специалисты гарантируют соблюдение всех технических норм при перевозке грузов по Казахстану. Многолетний опыт и необходимые лицензии позволяют нам безопасно и качественно осуществлять перевозки, включая доставку опасных грузов.</w:t>
      </w:r>
    </w:p>
    <w:p w:rsidR="00155620" w:rsidRP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Высокая надёжность и оперативность делают авиаперевозки всё более популярными для трансконтинентальных маршрутов. Мы готовы доставить груз любой сложности, включая международные перевозки опасных грузов.</w:t>
      </w: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Общие положения</w:t>
      </w: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К воздушной перевозке принимается груз, который по своему качеству, свойствам, объему, весу и упаковке допущен к транспортировке воздушными судами в соответствии с законодательством РК, а также законодательства страны, на территорию, с территории или через территорию которой осуществляется перевозка груза.</w:t>
      </w:r>
      <w:r w:rsidRPr="00155620">
        <w:rPr>
          <w:lang w:val="ru-RU"/>
        </w:rPr>
        <w:separator/>
      </w:r>
    </w:p>
    <w:p w:rsidR="00155620" w:rsidRP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Некоторые виды особых грузов (скоропортящиеся, опасные, живность), а также тяжеловесные и негабаритные грузы, принимаются к перевозке по согласованию с авиакомпанией в соответствии с условиями, изложенными в настоящих Правилах и требованиями внутренних, международных или иных нормативных документов.</w:t>
      </w:r>
      <w:r w:rsidRPr="00155620">
        <w:rPr>
          <w:lang w:val="ru-RU"/>
        </w:rPr>
        <w:separator/>
      </w:r>
    </w:p>
    <w:p w:rsidR="00155620" w:rsidRP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Груз не должен изменять химических, физических и иных свойств, которые могут привести к его порче или к повышению степени опасности в период перевозки.</w:t>
      </w:r>
      <w:r w:rsidRPr="00155620">
        <w:rPr>
          <w:lang w:val="ru-RU"/>
        </w:rPr>
        <w:separator/>
      </w:r>
    </w:p>
    <w:p w:rsidR="00155620" w:rsidRP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Габариты груза ограничиваются размерами загрузочных люков. Общий объем перевозимого на воздушном судне груза ограничен размерами багажных грузовых отсеков используемых воздушных судов. Общий вес перевозимого груза ограничивается допустимой предельной коммерческой загрузкой.</w:t>
      </w:r>
      <w:r w:rsidRPr="00155620">
        <w:rPr>
          <w:lang w:val="ru-RU"/>
        </w:rPr>
        <w:separator/>
      </w:r>
    </w:p>
    <w:p w:rsidR="00155620" w:rsidRP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 w:rsidRPr="00155620">
        <w:rPr>
          <w:lang w:val="ru-RU"/>
        </w:rPr>
        <w:t>Общий вес и объем перевозимого в багажных отсеках груза ограничивается допустимой предельной загрузкой багажного отсека согласно Руководству по центровке и балансировке соответствующего типа воздушного судна предельной коммерческой загрузкой и (или) объемами грузовых отсеков, используемых типов воздушных судов.</w:t>
      </w: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</w:p>
    <w:p w:rsidR="00155620" w:rsidRDefault="00155620" w:rsidP="00155620">
      <w:pPr>
        <w:rPr>
          <w:lang w:val="ru-RU"/>
        </w:rPr>
      </w:pPr>
      <w:r>
        <w:rPr>
          <w:lang w:val="ru-RU"/>
        </w:rPr>
        <w:t>Грузовая накладная</w:t>
      </w:r>
    </w:p>
    <w:p w:rsidR="00155620" w:rsidRDefault="00155620" w:rsidP="00155620">
      <w:pPr>
        <w:rPr>
          <w:lang w:val="ru-RU"/>
        </w:rPr>
      </w:pPr>
    </w:p>
    <w:p w:rsidR="00155620" w:rsidRP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Грузовая накладная — это официальный транспортный документ, сопровождающий груз при международной перевозке. Она содержит информацию о грузе, отправителе, получателе, условиях перевозки и других деталях.</w:t>
      </w:r>
    </w:p>
    <w:p w:rsidR="00155620" w:rsidRPr="00155620" w:rsidRDefault="00155620" w:rsidP="0015562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  <w:t>Основные функции грузовой накладной:</w:t>
      </w:r>
    </w:p>
    <w:p w:rsidR="00155620" w:rsidRPr="00155620" w:rsidRDefault="00155620" w:rsidP="001556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Подтверждение отправки груза</w:t>
      </w:r>
      <w:r w:rsidRPr="0015562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накладная служит доказательством заключения договора перевозки.</w:t>
      </w:r>
    </w:p>
    <w:p w:rsidR="00155620" w:rsidRPr="00155620" w:rsidRDefault="00155620" w:rsidP="001556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Информация о грузе</w:t>
      </w:r>
      <w:r w:rsidRPr="0015562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описывает содержимое, вес, объем, количество мест и другие характеристики.</w:t>
      </w:r>
    </w:p>
    <w:p w:rsidR="00155620" w:rsidRPr="00155620" w:rsidRDefault="00155620" w:rsidP="001556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Документ для таможни</w:t>
      </w:r>
      <w:r w:rsidRPr="0015562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используется для декларирования груза на таможне.</w:t>
      </w:r>
    </w:p>
    <w:p w:rsidR="00155620" w:rsidRPr="00155620" w:rsidRDefault="00155620" w:rsidP="0015562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Основание для расчетов</w:t>
      </w:r>
      <w:r w:rsidRPr="00155620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– на ее основе оплачиваются услуги транспортной компании.</w:t>
      </w:r>
    </w:p>
    <w:p w:rsid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</w:p>
    <w:p w:rsid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>Прием груза к перевозке</w:t>
      </w:r>
    </w:p>
    <w:p w:rsid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  <w:r>
        <w:rPr>
          <w:rFonts w:ascii="-webkit-standard" w:hAnsi="-webkit-standard"/>
          <w:color w:val="000000"/>
          <w:sz w:val="27"/>
          <w:szCs w:val="27"/>
        </w:rPr>
        <w:t>Прием груза к авиаперевозке начинается с подачи отправителем документов, включая авианакладную (AWB) и инвойс. В карго-терминале груз проверяют на соответствие заявленным параметрам, весу, упаковке и безопасности. Затем проводится рентгеновский досмотр и, при необходимости, дополнительная проверка. Для международных отправок груз проходит таможенное оформление и получает статус "готов к перевозке" (R4C). После всех проверок его загружают в самолет для отправки получателю.</w:t>
      </w: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P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  <w:r w:rsidRPr="00155620">
        <w:rPr>
          <w:rFonts w:ascii="-webkit-standard" w:hAnsi="-webkit-standard"/>
          <w:color w:val="000000"/>
          <w:sz w:val="27"/>
          <w:szCs w:val="27"/>
          <w:lang w:val="ru-RU"/>
        </w:rPr>
        <w:t>Требования к упаковке и маркировке груза</w:t>
      </w: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  <w:r>
        <w:rPr>
          <w:rFonts w:ascii="-webkit-standard" w:hAnsi="-webkit-standard"/>
          <w:color w:val="000000"/>
          <w:sz w:val="27"/>
          <w:szCs w:val="27"/>
        </w:rPr>
        <w:t>Упаковка груза для авиаперевозки должна быть прочной, защищать от повреждений, влаги и перепадов температуры. Она должна соответствовать стандартам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IATA</w:t>
      </w:r>
      <w:r>
        <w:rPr>
          <w:rFonts w:ascii="-webkit-standard" w:hAnsi="-webkit-standard"/>
          <w:color w:val="000000"/>
          <w:sz w:val="27"/>
          <w:szCs w:val="27"/>
        </w:rPr>
        <w:t>, а для опасных грузов — требованиям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IATA DGR</w:t>
      </w:r>
      <w:r>
        <w:rPr>
          <w:rFonts w:ascii="-webkit-standard" w:hAnsi="-webkit-standard"/>
          <w:color w:val="000000"/>
          <w:sz w:val="27"/>
          <w:szCs w:val="27"/>
        </w:rPr>
        <w:t>. Маркировка должна содержать информацию об отправителе, получателе, аэропорте назначения и специальных условиях перевозки. Опасные грузы обозначаются знаками классов опасности и UN-кодами. Вся информация на упаковке должна быть четкой, устойчивой к влаге и механическим повреждениям.</w:t>
      </w: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>Перевозка легковесных грузов</w:t>
      </w:r>
    </w:p>
    <w:p w:rsid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  <w:r>
        <w:rPr>
          <w:rStyle w:val="a4"/>
          <w:color w:val="000000"/>
        </w:rPr>
        <w:t>Перевозка легковесных грузов в авиации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имеет особенности, так как стоимость рассчитывается по объемному, а не фактическому весу. Авиакомпании используют формулу: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объемный вес (кг) = (длина × ширина × высота в см) ÷ 6000</w:t>
      </w:r>
      <w:r>
        <w:rPr>
          <w:rFonts w:ascii="-webkit-standard" w:hAnsi="-webkit-standard"/>
          <w:color w:val="000000"/>
          <w:sz w:val="27"/>
          <w:szCs w:val="27"/>
        </w:rPr>
        <w:t>. Если объемный вес превышает фактический, тариф применяется по нему. Легковесные грузы требуют компактной упаковки для минимизации объема и правильной маркировки. Чтобы снизить расходы, отправители часто используют вакуумную упаковку или плотное размещение товаров.</w:t>
      </w: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Style w:val="30"/>
          <w:rFonts w:eastAsiaTheme="minorHAnsi"/>
          <w:color w:val="000000"/>
          <w:lang w:val="ru-RU"/>
        </w:rPr>
      </w:pPr>
      <w:r w:rsidRPr="00155620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>Перевозка тяжеловесных грузов</w:t>
      </w:r>
      <w:r w:rsidRPr="00155620">
        <w:rPr>
          <w:rStyle w:val="30"/>
          <w:rFonts w:eastAsiaTheme="minorHAnsi"/>
          <w:color w:val="000000"/>
        </w:rPr>
        <w:t xml:space="preserve"> </w:t>
      </w:r>
    </w:p>
    <w:p w:rsidR="00155620" w:rsidRDefault="00155620" w:rsidP="00155620">
      <w:pPr>
        <w:spacing w:before="100" w:beforeAutospacing="1" w:after="100" w:afterAutospacing="1"/>
        <w:rPr>
          <w:rStyle w:val="30"/>
          <w:rFonts w:eastAsiaTheme="minorHAnsi"/>
          <w:color w:val="000000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  <w:r>
        <w:rPr>
          <w:rStyle w:val="a4"/>
          <w:color w:val="000000"/>
        </w:rPr>
        <w:t>Перевозка тяжеловесных грузов в авиации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требует специальной подготовки и соблюдения строгих правил. Такие грузы должны соответствовать грузоподъемности и размерным ограничениям самолета, а их загрузка выполняется с использованием спецтехники. При расчете стоимости учитывается фактический вес, необходимость усиленной упаковки и способы крепления. Маркировка должна содержать знаки "Тяжеловесный груз" и центр тяжести для правильного распределения </w:t>
      </w:r>
      <w:r>
        <w:rPr>
          <w:rFonts w:ascii="-webkit-standard" w:hAnsi="-webkit-standard"/>
          <w:color w:val="000000"/>
          <w:sz w:val="27"/>
          <w:szCs w:val="27"/>
        </w:rPr>
        <w:lastRenderedPageBreak/>
        <w:t>нагрузки. Перед отправкой важно согласовать условия перевозки с авиакомпанией и получить необходимые разрешения.</w:t>
      </w: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  <w:r w:rsidRPr="00155620">
        <w:rPr>
          <w:rFonts w:ascii="-webkit-standard" w:hAnsi="-webkit-standard"/>
          <w:color w:val="000000"/>
          <w:sz w:val="27"/>
          <w:szCs w:val="27"/>
          <w:lang w:val="ru-RU"/>
        </w:rPr>
        <w:t>Перевозка скоропортящихся грузов</w:t>
      </w: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  <w:r>
        <w:rPr>
          <w:rStyle w:val="a4"/>
          <w:color w:val="000000"/>
        </w:rPr>
        <w:t>Перевозка скоропортящихся грузов в авиации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требует соблюдения температурного режима и специальных условий хранения. Для таких грузов используют термоконтейнеры, изотермическую упаковку или рефрижераторные отсеки самолета. Важна быстрая обработка в аэропорту, поэтому грузы помечают маркировкой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"PERISHABLE"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и отправляют приоритетными рейсами. Отправитель обязан указать допустимые условия хранения и срок годности. Таможенное оформление и транспортировка должны быть организованы так, чтобы минимизировать задержки в пути.</w:t>
      </w:r>
    </w:p>
    <w:p w:rsidR="00155620" w:rsidRDefault="00155620" w:rsidP="00155620">
      <w:pPr>
        <w:spacing w:before="100" w:beforeAutospacing="1" w:after="100" w:afterAutospacing="1"/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 w:rsidRPr="00155620"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  <w:t>Перевозка живности</w:t>
      </w:r>
    </w:p>
    <w:p w:rsid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</w:p>
    <w:p w:rsidR="00155620" w:rsidRPr="00155620" w:rsidRDefault="00155620" w:rsidP="0015562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ru-RU" w:eastAsia="ru-RU"/>
          <w14:ligatures w14:val="none"/>
        </w:rPr>
      </w:pPr>
      <w:r>
        <w:rPr>
          <w:rStyle w:val="a4"/>
          <w:color w:val="000000"/>
        </w:rPr>
        <w:t>Перевозка живности в авиации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регулируется правилами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IATA Live Animals Regulations (LAR)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и требует специальных условий. Животные перевозятся в сертифицированных контейнерах, обеспечивающих вентиляцию, комфорт и безопасность. Важно наличие ветеринарных документов, разрешений на ввоз/вывоз и отметки о прививках. Контейнер должен быть промаркирован надписью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a4"/>
          <w:color w:val="000000"/>
        </w:rPr>
        <w:t>"Live Animals"</w:t>
      </w:r>
      <w:r>
        <w:rPr>
          <w:rFonts w:ascii="-webkit-standard" w:hAnsi="-webkit-standard"/>
          <w:color w:val="000000"/>
          <w:sz w:val="27"/>
          <w:szCs w:val="27"/>
        </w:rPr>
        <w:t>, указанием стороны вверх и инструкциями по уходу. Перед полетом животное должно пройти осмотр, а перевозка организуется с минимальными задержками.</w:t>
      </w:r>
    </w:p>
    <w:p w:rsidR="00155620" w:rsidRPr="00155620" w:rsidRDefault="00155620" w:rsidP="00155620"/>
    <w:sectPr w:rsidR="00155620" w:rsidRPr="0015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6483"/>
    <w:multiLevelType w:val="multilevel"/>
    <w:tmpl w:val="A2C8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26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20"/>
    <w:rsid w:val="00155620"/>
    <w:rsid w:val="001C7850"/>
    <w:rsid w:val="004E47CE"/>
    <w:rsid w:val="005F3061"/>
    <w:rsid w:val="0094156B"/>
    <w:rsid w:val="00E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F887B"/>
  <w15:chartTrackingRefBased/>
  <w15:docId w15:val="{26CC0D8B-2060-3245-8B55-E9EA92E8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56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5562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556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155620"/>
    <w:rPr>
      <w:b/>
      <w:bCs/>
    </w:rPr>
  </w:style>
  <w:style w:type="character" w:customStyle="1" w:styleId="apple-converted-space">
    <w:name w:val="apple-converted-space"/>
    <w:basedOn w:val="a0"/>
    <w:rsid w:val="0015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2025-02-18T19:09:00Z</dcterms:created>
  <dcterms:modified xsi:type="dcterms:W3CDTF">2025-02-18T19:22:00Z</dcterms:modified>
</cp:coreProperties>
</file>