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ab/>
        <w:t xml:space="preserve">The opening scene will reveal a college student in his room attempting to write an essay, whose name is not stated in the short film. The prominent characteristic of the main character is their ability to be distracted easily. They are an average student, grade-wise. The aspects of the room that should be noted, not apparent immediately upon watch, are the essay paper, the computer on their desk, and how messy the room is.</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Act one will have the student attempting to finish the essay, but he will keep glancing at the many distractions around them. For example, the student will get tired of writing the essay and glance at their computer. They will see a tab for a video game that they want to play. They reach for it but then snap back to the essay. This will repeat a few more times with other distractions like his stomach rumbling or the messy room he is in. The scene will end with the student glancing back at one of the distractions and giving in.</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 xml:space="preserve">Act two will show a montage of the student's many activities, other than their essay. For example, the student glances at his video game again and decides to play. Some time passes and he then looks around at his room. Since it’s messy he decides to clean it. After the room is clean, his stomach rumbles, so he goes and cooks some food. He gets back to his desk with the food but feels like he needs to watch a movie while he eats. So he puts on a movie. While all of this is happening, the deadline for his essay, midnight, is approaching.</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ab/>
        <w:t xml:space="preserve">Act three reveals that the protagonist is nervous after he checks the time. He scrambles to get his essay done on time. Surprisingly, he managed to work on the essay for a few hours undistracted. As of right now, it looks like he will actually complete his essay. However, another distraction appears with a friend asking if the student wants to hang out. This presents the student with their final test. Do they accept the invitation and have the essay be submitted late, if he submits it at all, or does he skip the fun invitation and finish the essay? This leads us to the final scene, which shows that the student chose to finish the essay by just telling the friend “no”. This decision allows the student to finish their essay on time and submit it right before the deadline. It’s too bad they forgot about the other seven papers they needed to write.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