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5998BE" w14:textId="4BB1F76D" w:rsidR="003A7899" w:rsidRDefault="00BF05C5" w:rsidP="003778C0">
      <w:pPr>
        <w:jc w:val="center"/>
        <w:rPr>
          <w:rFonts w:ascii="Century Gothic" w:hAnsi="Century Gothic"/>
          <w:sz w:val="18"/>
          <w:szCs w:val="18"/>
        </w:rPr>
      </w:pPr>
      <w:r w:rsidRPr="007D127E">
        <w:rPr>
          <w:rFonts w:ascii="Century Gothic" w:hAnsi="Century Gothic"/>
          <w:sz w:val="18"/>
          <w:szCs w:val="18"/>
        </w:rPr>
        <w:t>ПРОТОКОЛ УЗИ</w:t>
      </w:r>
      <w:r w:rsidR="00DF196D" w:rsidRPr="007D127E">
        <w:rPr>
          <w:rFonts w:ascii="Century Gothic" w:hAnsi="Century Gothic"/>
          <w:sz w:val="18"/>
          <w:szCs w:val="18"/>
        </w:rPr>
        <w:t xml:space="preserve"> от </w:t>
      </w:r>
      <w:r w:rsidR="00DF196D" w:rsidRPr="007D127E">
        <w:rPr>
          <w:rFonts w:ascii="Century Gothic" w:hAnsi="Century Gothic"/>
          <w:sz w:val="18"/>
          <w:szCs w:val="18"/>
        </w:rPr>
        <w:fldChar w:fldCharType="begin"/>
      </w:r>
      <w:r w:rsidR="00DF196D" w:rsidRPr="007D127E">
        <w:rPr>
          <w:rFonts w:ascii="Century Gothic" w:hAnsi="Century Gothic"/>
          <w:sz w:val="18"/>
          <w:szCs w:val="18"/>
        </w:rPr>
        <w:instrText xml:space="preserve"> TIME \@ "dd.MM.yyyy" </w:instrText>
      </w:r>
      <w:r w:rsidR="00DF196D" w:rsidRPr="007D127E">
        <w:rPr>
          <w:rFonts w:ascii="Century Gothic" w:hAnsi="Century Gothic"/>
          <w:sz w:val="18"/>
          <w:szCs w:val="18"/>
        </w:rPr>
        <w:fldChar w:fldCharType="separate"/>
      </w:r>
      <w:r w:rsidR="007D127E" w:rsidRPr="007D127E">
        <w:rPr>
          <w:rFonts w:ascii="Century Gothic" w:hAnsi="Century Gothic"/>
          <w:noProof/>
          <w:sz w:val="18"/>
          <w:szCs w:val="18"/>
        </w:rPr>
        <w:t>20.11.2021</w:t>
      </w:r>
      <w:r w:rsidR="00DF196D" w:rsidRPr="007D127E">
        <w:rPr>
          <w:rFonts w:ascii="Century Gothic" w:hAnsi="Century Gothic"/>
          <w:sz w:val="18"/>
          <w:szCs w:val="18"/>
        </w:rPr>
        <w:fldChar w:fldCharType="end"/>
      </w:r>
    </w:p>
    <w:p w14:paraId="056DEE43" w14:textId="4D743306" w:rsidR="009629F5" w:rsidRPr="00D27ECD" w:rsidRDefault="009629F5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bCs/>
          <w:i/>
          <w:iCs/>
          <w:sz w:val="18"/>
          <w:szCs w:val="18"/>
        </w:rPr>
        <w:t>Наличие свободной жидкости в брюшной полости</w:t>
      </w:r>
      <w:r w:rsidRPr="00D27ECD">
        <w:rPr>
          <w:rFonts w:ascii="Century Gothic" w:hAnsi="Century Gothic"/>
          <w:i/>
          <w:iCs/>
          <w:sz w:val="18"/>
          <w:szCs w:val="18"/>
        </w:rPr>
        <w:t>: не визуализируется</w:t>
      </w:r>
    </w:p>
    <w:p w14:paraId="7DD64FA2" w14:textId="61868AF0" w:rsidR="009629F5" w:rsidRPr="00D27ECD" w:rsidRDefault="009629F5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bCs/>
          <w:i/>
          <w:iCs/>
          <w:sz w:val="18"/>
          <w:szCs w:val="18"/>
        </w:rPr>
        <w:t xml:space="preserve">Лимфатические узлы брюшной полости: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илеоцекальные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   </w:t>
      </w:r>
      <w:proofErr w:type="spellStart"/>
      <w:proofErr w:type="gramStart"/>
      <w:r w:rsidRPr="00D27ECD">
        <w:rPr>
          <w:rFonts w:ascii="Century Gothic" w:hAnsi="Century Gothic"/>
          <w:i/>
          <w:iCs/>
          <w:sz w:val="18"/>
          <w:szCs w:val="18"/>
        </w:rPr>
        <w:t>мм,мм</w:t>
      </w:r>
      <w:proofErr w:type="gramEnd"/>
      <w:r w:rsidRPr="00D27ECD">
        <w:rPr>
          <w:rFonts w:ascii="Century Gothic" w:hAnsi="Century Gothic"/>
          <w:i/>
          <w:iCs/>
          <w:sz w:val="18"/>
          <w:szCs w:val="18"/>
        </w:rPr>
        <w:t>,мм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,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эхогенность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эхоструктура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однородная, окружающая жировая ткань повышенной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эхогенности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; тощекишечные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ммм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,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эхогенность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снижена,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эхоструктура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однородная.</w:t>
      </w:r>
    </w:p>
    <w:p w14:paraId="15459475" w14:textId="77777777" w:rsidR="001535A9" w:rsidRPr="00D27ECD" w:rsidRDefault="001535A9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Мочеполовая система:</w:t>
      </w:r>
    </w:p>
    <w:p w14:paraId="295D017B" w14:textId="560343FD" w:rsidR="00BF05C5" w:rsidRDefault="009629F5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Мочевой </w:t>
      </w:r>
      <w:proofErr w:type="gramStart"/>
      <w:r w:rsidRPr="00D27ECD">
        <w:rPr>
          <w:rFonts w:ascii="Century Gothic" w:hAnsi="Century Gothic"/>
          <w:b/>
          <w:i/>
          <w:iCs/>
          <w:sz w:val="18"/>
          <w:szCs w:val="18"/>
        </w:rPr>
        <w:t>пузырь: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 визуализация</w:t>
      </w:r>
      <w:proofErr w:type="gramEnd"/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удовлетворительная,</w:t>
      </w:r>
      <w:r w:rsidRPr="00D27ECD">
        <w:rPr>
          <w:rFonts w:ascii="Century Gothic" w:hAnsi="Century Gothic"/>
          <w:i/>
          <w:iCs/>
          <w:sz w:val="18"/>
          <w:szCs w:val="18"/>
        </w:rPr>
        <w:t xml:space="preserve"> расположение не изменено,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r w:rsidRPr="00D27ECD">
        <w:rPr>
          <w:rFonts w:ascii="Century Gothic" w:hAnsi="Century Gothic"/>
          <w:i/>
          <w:iCs/>
          <w:sz w:val="18"/>
          <w:szCs w:val="18"/>
        </w:rPr>
        <w:t>умеренного</w:t>
      </w:r>
      <w:r w:rsidR="00F519E2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наполнения, симметрич</w:t>
      </w:r>
      <w:r w:rsidR="007A71CC" w:rsidRPr="00D27ECD">
        <w:rPr>
          <w:rFonts w:ascii="Century Gothic" w:hAnsi="Century Gothic"/>
          <w:i/>
          <w:iCs/>
          <w:sz w:val="18"/>
          <w:szCs w:val="18"/>
        </w:rPr>
        <w:t>ной</w:t>
      </w:r>
      <w:r w:rsidR="000E5CA2" w:rsidRPr="00D27ECD">
        <w:rPr>
          <w:rFonts w:ascii="Century Gothic" w:hAnsi="Century Gothic"/>
          <w:i/>
          <w:iCs/>
          <w:sz w:val="18"/>
          <w:szCs w:val="18"/>
        </w:rPr>
        <w:t xml:space="preserve"> грушевидной формы</w:t>
      </w:r>
      <w:r w:rsidR="00D27ECD" w:rsidRPr="00D27ECD">
        <w:rPr>
          <w:rFonts w:ascii="Century Gothic" w:hAnsi="Century Gothic"/>
          <w:i/>
          <w:iCs/>
          <w:sz w:val="18"/>
          <w:szCs w:val="18"/>
        </w:rPr>
        <w:t xml:space="preserve">, </w:t>
      </w:r>
      <w:r w:rsidR="000E5CA2" w:rsidRPr="00D27ECD">
        <w:rPr>
          <w:rFonts w:ascii="Century Gothic" w:hAnsi="Century Gothic"/>
          <w:i/>
          <w:iCs/>
          <w:sz w:val="18"/>
          <w:szCs w:val="18"/>
        </w:rPr>
        <w:t>стенка  1,83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мм, двухконтурная, слизистый слой ровный </w:t>
      </w:r>
      <w:proofErr w:type="spellStart"/>
      <w:r w:rsidR="00BF05C5" w:rsidRPr="00D27ECD">
        <w:rPr>
          <w:rFonts w:ascii="Century Gothic" w:hAnsi="Century Gothic"/>
          <w:i/>
          <w:iCs/>
          <w:sz w:val="18"/>
          <w:szCs w:val="18"/>
        </w:rPr>
        <w:t>гиперэхогенный</w:t>
      </w:r>
      <w:proofErr w:type="spellEnd"/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; содержимое </w:t>
      </w:r>
      <w:proofErr w:type="spellStart"/>
      <w:r w:rsidR="00BF05C5" w:rsidRPr="00D27ECD">
        <w:rPr>
          <w:rFonts w:ascii="Century Gothic" w:hAnsi="Century Gothic"/>
          <w:i/>
          <w:iCs/>
          <w:sz w:val="18"/>
          <w:szCs w:val="18"/>
        </w:rPr>
        <w:t>анэхогенное</w:t>
      </w:r>
      <w:proofErr w:type="spellEnd"/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однородное.</w:t>
      </w:r>
    </w:p>
    <w:p w14:paraId="565411FB" w14:textId="1CF0CE61" w:rsidR="00D27ECD" w:rsidRPr="00D27ECD" w:rsidRDefault="00D27ECD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bCs/>
          <w:i/>
          <w:iCs/>
          <w:sz w:val="18"/>
          <w:szCs w:val="18"/>
        </w:rPr>
        <w:t>Уретра:</w:t>
      </w:r>
      <w:r>
        <w:rPr>
          <w:rFonts w:ascii="Century Gothic" w:hAnsi="Century Gothic"/>
          <w:b/>
          <w:bCs/>
          <w:i/>
          <w:iCs/>
          <w:sz w:val="18"/>
          <w:szCs w:val="18"/>
        </w:rPr>
        <w:t xml:space="preserve"> </w:t>
      </w:r>
      <w:r>
        <w:rPr>
          <w:rFonts w:ascii="Century Gothic" w:hAnsi="Century Gothic"/>
          <w:i/>
          <w:iCs/>
          <w:sz w:val="18"/>
          <w:szCs w:val="18"/>
        </w:rPr>
        <w:t>проксимальный отдел уретры не расширен, стенки не утолщены.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456914" w:rsidRPr="00D27ECD" w14:paraId="4ED197A2" w14:textId="77777777" w:rsidTr="00456914">
        <w:tc>
          <w:tcPr>
            <w:tcW w:w="5341" w:type="dxa"/>
          </w:tcPr>
          <w:p w14:paraId="700E8F44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799B1DC2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396A15FB" w14:textId="77777777" w:rsidR="00621F36" w:rsidRDefault="00621F36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</w:p>
    <w:p w14:paraId="4C08AE2B" w14:textId="040E734D" w:rsidR="00621F36" w:rsidRDefault="001535A9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ПОЧКИ</w:t>
      </w:r>
      <w:r w:rsidR="00BF05C5"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</w:p>
    <w:p w14:paraId="567CB4F0" w14:textId="24076DB6" w:rsidR="00BF05C5" w:rsidRPr="00621F36" w:rsidRDefault="00D27ECD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bCs/>
          <w:i/>
          <w:iCs/>
          <w:sz w:val="18"/>
          <w:szCs w:val="18"/>
        </w:rPr>
        <w:t>Левая почка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: </w:t>
      </w:r>
      <w:r w:rsidRPr="00D27ECD">
        <w:rPr>
          <w:rFonts w:ascii="Century Gothic" w:hAnsi="Century Gothic"/>
          <w:i/>
          <w:iCs/>
          <w:sz w:val="18"/>
          <w:szCs w:val="18"/>
        </w:rPr>
        <w:t xml:space="preserve">визуализация удовлетворительная, расположение не изменено, бобовидной формы, 38,35мм*26,07мм, корково- медуллярная дифференциация сохранена, визуализируется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перимедулярное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анэхогенное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кольцо, корковый </w:t>
      </w:r>
      <w:proofErr w:type="gramStart"/>
      <w:r w:rsidRPr="00D27ECD">
        <w:rPr>
          <w:rFonts w:ascii="Century Gothic" w:hAnsi="Century Gothic"/>
          <w:i/>
          <w:iCs/>
          <w:sz w:val="18"/>
          <w:szCs w:val="18"/>
        </w:rPr>
        <w:t xml:space="preserve">слой 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гипоэхогенен</w:t>
      </w:r>
      <w:proofErr w:type="spellEnd"/>
      <w:proofErr w:type="gramEnd"/>
      <w:r w:rsidRPr="00D27ECD">
        <w:rPr>
          <w:rFonts w:ascii="Century Gothic" w:hAnsi="Century Gothic"/>
          <w:i/>
          <w:iCs/>
          <w:sz w:val="18"/>
          <w:szCs w:val="18"/>
        </w:rPr>
        <w:t xml:space="preserve"> паренхиме печени 6,29, медуллярный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анэхогенный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, почечный синус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гиперэхогенный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, лоханка не расширена</w:t>
      </w:r>
      <w:r>
        <w:rPr>
          <w:rFonts w:ascii="Century Gothic" w:hAnsi="Century Gothic"/>
          <w:i/>
          <w:iCs/>
          <w:sz w:val="18"/>
          <w:szCs w:val="18"/>
        </w:rPr>
        <w:t>, сосудистый рисунок выражен умеренно(ЦДК).Мочеточник: не расширен. Прочее: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456914" w:rsidRPr="00D27ECD" w14:paraId="083456CF" w14:textId="77777777" w:rsidTr="008335E8">
        <w:tc>
          <w:tcPr>
            <w:tcW w:w="5341" w:type="dxa"/>
          </w:tcPr>
          <w:p w14:paraId="09364C08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030F9784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5AF2EAFD" w14:textId="77777777" w:rsidR="00456914" w:rsidRPr="00D27ECD" w:rsidRDefault="00456914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</w:p>
    <w:p w14:paraId="342DC7B0" w14:textId="06C8B350" w:rsidR="00BF05C5" w:rsidRPr="00D27ECD" w:rsidRDefault="00D27ECD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bCs/>
          <w:i/>
          <w:iCs/>
          <w:sz w:val="18"/>
          <w:szCs w:val="18"/>
        </w:rPr>
        <w:t>Правая почка</w:t>
      </w:r>
      <w:r w:rsidR="00BF05C5" w:rsidRPr="00D27ECD">
        <w:rPr>
          <w:rFonts w:ascii="Century Gothic" w:hAnsi="Century Gothic"/>
          <w:b/>
          <w:bCs/>
          <w:i/>
          <w:iCs/>
          <w:sz w:val="18"/>
          <w:szCs w:val="18"/>
        </w:rPr>
        <w:t>:</w:t>
      </w:r>
      <w:r w:rsidR="00BF05C5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r w:rsidR="003778C0" w:rsidRPr="00D27ECD">
        <w:rPr>
          <w:rFonts w:ascii="Century Gothic" w:hAnsi="Century Gothic"/>
          <w:i/>
          <w:iCs/>
          <w:sz w:val="18"/>
          <w:szCs w:val="18"/>
        </w:rPr>
        <w:t>визуализация удовлетворительная, расположение н</w:t>
      </w:r>
      <w:r w:rsidR="007A71CC" w:rsidRPr="00D27ECD">
        <w:rPr>
          <w:rFonts w:ascii="Century Gothic" w:hAnsi="Century Gothic"/>
          <w:i/>
          <w:iCs/>
          <w:sz w:val="18"/>
          <w:szCs w:val="18"/>
        </w:rPr>
        <w:t>е и</w:t>
      </w:r>
      <w:r w:rsidR="000E5CA2" w:rsidRPr="00D27ECD">
        <w:rPr>
          <w:rFonts w:ascii="Century Gothic" w:hAnsi="Century Gothic"/>
          <w:i/>
          <w:iCs/>
          <w:sz w:val="18"/>
          <w:szCs w:val="18"/>
        </w:rPr>
        <w:t>зменено, бобовидной формы, 38,35мм*26,07мм</w:t>
      </w:r>
      <w:r w:rsidR="003778C0" w:rsidRPr="00D27ECD">
        <w:rPr>
          <w:rFonts w:ascii="Century Gothic" w:hAnsi="Century Gothic"/>
          <w:i/>
          <w:iCs/>
          <w:sz w:val="18"/>
          <w:szCs w:val="18"/>
        </w:rPr>
        <w:t>, корково- медуллярная дифференц</w:t>
      </w:r>
      <w:r w:rsidR="007A71CC" w:rsidRPr="00D27ECD">
        <w:rPr>
          <w:rFonts w:ascii="Century Gothic" w:hAnsi="Century Gothic"/>
          <w:i/>
          <w:iCs/>
          <w:sz w:val="18"/>
          <w:szCs w:val="18"/>
        </w:rPr>
        <w:t>иация сохранена,</w:t>
      </w:r>
      <w:r w:rsidR="000E5CA2" w:rsidRPr="00D27ECD">
        <w:rPr>
          <w:rFonts w:ascii="Century Gothic" w:hAnsi="Century Gothic"/>
          <w:i/>
          <w:iCs/>
          <w:sz w:val="18"/>
          <w:szCs w:val="18"/>
        </w:rPr>
        <w:t xml:space="preserve"> визуализируется </w:t>
      </w:r>
      <w:proofErr w:type="spellStart"/>
      <w:r w:rsidR="000E5CA2" w:rsidRPr="00D27ECD">
        <w:rPr>
          <w:rFonts w:ascii="Century Gothic" w:hAnsi="Century Gothic"/>
          <w:i/>
          <w:iCs/>
          <w:sz w:val="18"/>
          <w:szCs w:val="18"/>
        </w:rPr>
        <w:t>перимедулярное</w:t>
      </w:r>
      <w:proofErr w:type="spellEnd"/>
      <w:r w:rsidR="000E5CA2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proofErr w:type="spellStart"/>
      <w:r w:rsidR="000E5CA2" w:rsidRPr="00D27ECD">
        <w:rPr>
          <w:rFonts w:ascii="Century Gothic" w:hAnsi="Century Gothic"/>
          <w:i/>
          <w:iCs/>
          <w:sz w:val="18"/>
          <w:szCs w:val="18"/>
        </w:rPr>
        <w:t>анэхогенное</w:t>
      </w:r>
      <w:proofErr w:type="spellEnd"/>
      <w:r w:rsidR="000E5CA2" w:rsidRPr="00D27ECD">
        <w:rPr>
          <w:rFonts w:ascii="Century Gothic" w:hAnsi="Century Gothic"/>
          <w:i/>
          <w:iCs/>
          <w:sz w:val="18"/>
          <w:szCs w:val="18"/>
        </w:rPr>
        <w:t xml:space="preserve"> кольцо,</w:t>
      </w:r>
      <w:r w:rsidR="007A71CC" w:rsidRPr="00D27ECD">
        <w:rPr>
          <w:rFonts w:ascii="Century Gothic" w:hAnsi="Century Gothic"/>
          <w:i/>
          <w:iCs/>
          <w:sz w:val="18"/>
          <w:szCs w:val="18"/>
        </w:rPr>
        <w:t xml:space="preserve"> корковый </w:t>
      </w:r>
      <w:proofErr w:type="gramStart"/>
      <w:r w:rsidR="007A71CC" w:rsidRPr="00D27ECD">
        <w:rPr>
          <w:rFonts w:ascii="Century Gothic" w:hAnsi="Century Gothic"/>
          <w:i/>
          <w:iCs/>
          <w:sz w:val="18"/>
          <w:szCs w:val="18"/>
        </w:rPr>
        <w:t xml:space="preserve">слой </w:t>
      </w:r>
      <w:r w:rsidR="003778C0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proofErr w:type="spellStart"/>
      <w:r w:rsidR="003778C0" w:rsidRPr="00D27ECD">
        <w:rPr>
          <w:rFonts w:ascii="Century Gothic" w:hAnsi="Century Gothic"/>
          <w:i/>
          <w:iCs/>
          <w:sz w:val="18"/>
          <w:szCs w:val="18"/>
        </w:rPr>
        <w:t>гипоэхогенен</w:t>
      </w:r>
      <w:proofErr w:type="spellEnd"/>
      <w:proofErr w:type="gramEnd"/>
      <w:r w:rsidR="003778C0" w:rsidRPr="00D27ECD">
        <w:rPr>
          <w:rFonts w:ascii="Century Gothic" w:hAnsi="Century Gothic"/>
          <w:i/>
          <w:iCs/>
          <w:sz w:val="18"/>
          <w:szCs w:val="18"/>
        </w:rPr>
        <w:t xml:space="preserve"> паренхиме печени</w:t>
      </w:r>
      <w:r w:rsidR="000E5CA2" w:rsidRPr="00D27ECD">
        <w:rPr>
          <w:rFonts w:ascii="Century Gothic" w:hAnsi="Century Gothic"/>
          <w:i/>
          <w:iCs/>
          <w:sz w:val="18"/>
          <w:szCs w:val="18"/>
        </w:rPr>
        <w:t xml:space="preserve"> 6,29</w:t>
      </w:r>
      <w:r w:rsidR="003778C0" w:rsidRPr="00D27ECD">
        <w:rPr>
          <w:rFonts w:ascii="Century Gothic" w:hAnsi="Century Gothic"/>
          <w:i/>
          <w:iCs/>
          <w:sz w:val="18"/>
          <w:szCs w:val="18"/>
        </w:rPr>
        <w:t xml:space="preserve">, медуллярный </w:t>
      </w:r>
      <w:proofErr w:type="spellStart"/>
      <w:r w:rsidR="003778C0" w:rsidRPr="00D27ECD">
        <w:rPr>
          <w:rFonts w:ascii="Century Gothic" w:hAnsi="Century Gothic"/>
          <w:i/>
          <w:iCs/>
          <w:sz w:val="18"/>
          <w:szCs w:val="18"/>
        </w:rPr>
        <w:t>анэхогенный</w:t>
      </w:r>
      <w:proofErr w:type="spellEnd"/>
      <w:r w:rsidR="003778C0" w:rsidRPr="00D27ECD">
        <w:rPr>
          <w:rFonts w:ascii="Century Gothic" w:hAnsi="Century Gothic"/>
          <w:i/>
          <w:iCs/>
          <w:sz w:val="18"/>
          <w:szCs w:val="18"/>
        </w:rPr>
        <w:t xml:space="preserve">, почечный синус </w:t>
      </w:r>
      <w:proofErr w:type="spellStart"/>
      <w:r w:rsidR="003778C0" w:rsidRPr="00D27ECD">
        <w:rPr>
          <w:rFonts w:ascii="Century Gothic" w:hAnsi="Century Gothic"/>
          <w:i/>
          <w:iCs/>
          <w:sz w:val="18"/>
          <w:szCs w:val="18"/>
        </w:rPr>
        <w:t>гиперэхогенный</w:t>
      </w:r>
      <w:proofErr w:type="spellEnd"/>
      <w:r w:rsidR="00F519E2" w:rsidRPr="00D27ECD">
        <w:rPr>
          <w:rFonts w:ascii="Century Gothic" w:hAnsi="Century Gothic"/>
          <w:i/>
          <w:iCs/>
          <w:sz w:val="18"/>
          <w:szCs w:val="18"/>
        </w:rPr>
        <w:t xml:space="preserve"> </w:t>
      </w:r>
      <w:r w:rsidR="003778C0" w:rsidRPr="00D27ECD">
        <w:rPr>
          <w:rFonts w:ascii="Century Gothic" w:hAnsi="Century Gothic"/>
          <w:i/>
          <w:iCs/>
          <w:sz w:val="18"/>
          <w:szCs w:val="18"/>
        </w:rPr>
        <w:t>, лоханка не расширена</w:t>
      </w:r>
      <w:r>
        <w:rPr>
          <w:rFonts w:ascii="Century Gothic" w:hAnsi="Century Gothic"/>
          <w:i/>
          <w:iCs/>
          <w:sz w:val="18"/>
          <w:szCs w:val="18"/>
        </w:rPr>
        <w:t>, сосудистый рисунок выражен умеренно(ЦДК).Мочеточник: не расширен. Прочее: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456914" w:rsidRPr="00D27ECD" w14:paraId="76CC4BE2" w14:textId="77777777" w:rsidTr="008335E8">
        <w:tc>
          <w:tcPr>
            <w:tcW w:w="5341" w:type="dxa"/>
          </w:tcPr>
          <w:p w14:paraId="5B52890C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08607099" w14:textId="77777777" w:rsidR="00456914" w:rsidRPr="00D27ECD" w:rsidRDefault="00456914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614F2DC9" w14:textId="0B5031FD" w:rsidR="009629F5" w:rsidRDefault="00621F36" w:rsidP="00621F36">
      <w:pPr>
        <w:spacing w:line="240" w:lineRule="auto"/>
        <w:rPr>
          <w:rFonts w:ascii="Century Gothic" w:hAnsi="Century Gothic"/>
          <w:b/>
          <w:i/>
          <w:iCs/>
          <w:sz w:val="18"/>
          <w:szCs w:val="18"/>
        </w:rPr>
      </w:pPr>
      <w:r>
        <w:rPr>
          <w:rFonts w:ascii="Century Gothic" w:hAnsi="Century Gothic"/>
          <w:b/>
          <w:i/>
          <w:iCs/>
          <w:sz w:val="18"/>
          <w:szCs w:val="18"/>
        </w:rPr>
        <w:t xml:space="preserve">Надпочечники: </w:t>
      </w:r>
    </w:p>
    <w:p w14:paraId="1E9A5C87" w14:textId="1EE98553" w:rsidR="00621F36" w:rsidRDefault="00621F36" w:rsidP="00621F36">
      <w:pPr>
        <w:spacing w:line="240" w:lineRule="auto"/>
        <w:rPr>
          <w:rFonts w:ascii="Century Gothic" w:hAnsi="Century Gothic"/>
          <w:bCs/>
          <w:i/>
          <w:iCs/>
          <w:sz w:val="18"/>
          <w:szCs w:val="18"/>
        </w:rPr>
      </w:pPr>
      <w:r>
        <w:rPr>
          <w:rFonts w:ascii="Century Gothic" w:hAnsi="Century Gothic"/>
          <w:b/>
          <w:i/>
          <w:iCs/>
          <w:sz w:val="18"/>
          <w:szCs w:val="18"/>
        </w:rPr>
        <w:t xml:space="preserve">Левый надпочечник: </w:t>
      </w:r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визуализация удовлетворительная, расположение не изменено, форма типичная, контуры ровный, границы четкие,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эхогенностьне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измнена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,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эхоструктура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 однородная.</w:t>
      </w:r>
    </w:p>
    <w:p w14:paraId="1AB6C807" w14:textId="6C08C442" w:rsidR="00621F36" w:rsidRPr="00621F36" w:rsidRDefault="00621F36" w:rsidP="00621F36">
      <w:pPr>
        <w:spacing w:line="240" w:lineRule="auto"/>
        <w:rPr>
          <w:rFonts w:ascii="Century Gothic" w:hAnsi="Century Gothic"/>
          <w:bCs/>
          <w:i/>
          <w:iCs/>
          <w:sz w:val="18"/>
          <w:szCs w:val="18"/>
        </w:rPr>
      </w:pPr>
      <w:r>
        <w:rPr>
          <w:rFonts w:ascii="Century Gothic" w:hAnsi="Century Gothic"/>
          <w:b/>
          <w:i/>
          <w:iCs/>
          <w:sz w:val="18"/>
          <w:szCs w:val="18"/>
        </w:rPr>
        <w:t>Правый</w:t>
      </w:r>
      <w:r>
        <w:rPr>
          <w:rFonts w:ascii="Century Gothic" w:hAnsi="Century Gothic"/>
          <w:b/>
          <w:i/>
          <w:iCs/>
          <w:sz w:val="18"/>
          <w:szCs w:val="18"/>
        </w:rPr>
        <w:t xml:space="preserve"> надпочечник: </w:t>
      </w:r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визуализация удовлетворительная, расположение не изменено, форма типичная, контуры ровный, границы четкие,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эхогенностьне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измнена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, </w:t>
      </w:r>
      <w:proofErr w:type="spellStart"/>
      <w:r w:rsidRPr="00621F36">
        <w:rPr>
          <w:rFonts w:ascii="Century Gothic" w:hAnsi="Century Gothic"/>
          <w:bCs/>
          <w:i/>
          <w:iCs/>
          <w:sz w:val="18"/>
          <w:szCs w:val="18"/>
        </w:rPr>
        <w:t>эхоструктура</w:t>
      </w:r>
      <w:proofErr w:type="spellEnd"/>
      <w:r w:rsidRPr="00621F36">
        <w:rPr>
          <w:rFonts w:ascii="Century Gothic" w:hAnsi="Century Gothic"/>
          <w:bCs/>
          <w:i/>
          <w:iCs/>
          <w:sz w:val="18"/>
          <w:szCs w:val="18"/>
        </w:rPr>
        <w:t xml:space="preserve"> однородная.</w:t>
      </w:r>
    </w:p>
    <w:p w14:paraId="7FAC9400" w14:textId="77777777" w:rsidR="00621F36" w:rsidRPr="00621F36" w:rsidRDefault="00621F36" w:rsidP="00621F36">
      <w:pPr>
        <w:spacing w:line="240" w:lineRule="auto"/>
        <w:rPr>
          <w:rFonts w:ascii="Century Gothic" w:hAnsi="Century Gothic"/>
          <w:bCs/>
          <w:i/>
          <w:iCs/>
          <w:sz w:val="18"/>
          <w:szCs w:val="18"/>
        </w:rPr>
      </w:pPr>
    </w:p>
    <w:p w14:paraId="17E7722A" w14:textId="275E0466" w:rsidR="00621F36" w:rsidRDefault="00621F36" w:rsidP="00621F36">
      <w:pPr>
        <w:spacing w:line="240" w:lineRule="auto"/>
        <w:rPr>
          <w:rFonts w:ascii="Century Gothic" w:hAnsi="Century Gothic"/>
          <w:bCs/>
          <w:i/>
          <w:iCs/>
          <w:sz w:val="18"/>
          <w:szCs w:val="18"/>
        </w:rPr>
      </w:pPr>
      <w:r>
        <w:rPr>
          <w:rFonts w:ascii="Century Gothic" w:hAnsi="Century Gothic"/>
          <w:b/>
          <w:i/>
          <w:iCs/>
          <w:sz w:val="18"/>
          <w:szCs w:val="18"/>
        </w:rPr>
        <w:t xml:space="preserve">Матка и яичники: </w:t>
      </w:r>
      <w:r w:rsidRPr="00621F36">
        <w:rPr>
          <w:rFonts w:ascii="Century Gothic" w:hAnsi="Century Gothic"/>
          <w:bCs/>
          <w:i/>
          <w:iCs/>
          <w:sz w:val="18"/>
          <w:szCs w:val="18"/>
        </w:rPr>
        <w:t>не визуализиру</w:t>
      </w:r>
      <w:r>
        <w:rPr>
          <w:rFonts w:ascii="Century Gothic" w:hAnsi="Century Gothic"/>
          <w:bCs/>
          <w:i/>
          <w:iCs/>
          <w:sz w:val="18"/>
          <w:szCs w:val="18"/>
        </w:rPr>
        <w:t>ются (ОГЭ)</w:t>
      </w:r>
    </w:p>
    <w:p w14:paraId="78D548C1" w14:textId="77777777" w:rsidR="00621F36" w:rsidRPr="00D27ECD" w:rsidRDefault="00621F36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СЕЛЕЗЕНКА: </w:t>
      </w:r>
      <w:r w:rsidRPr="00D27ECD">
        <w:rPr>
          <w:rFonts w:ascii="Century Gothic" w:hAnsi="Century Gothic"/>
          <w:i/>
          <w:iCs/>
          <w:sz w:val="18"/>
          <w:szCs w:val="18"/>
        </w:rPr>
        <w:t xml:space="preserve">визуализация удовлетворительная, расположение не изменено, паренхима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гиперэхогенна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корковому слою почки, капсула ровная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гиперэхогенная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>, край тупой, сосудистый рисунок сохранен.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621F36" w:rsidRPr="00D27ECD" w14:paraId="16037E14" w14:textId="77777777" w:rsidTr="005F5AA6">
        <w:trPr>
          <w:trHeight w:val="362"/>
        </w:trPr>
        <w:tc>
          <w:tcPr>
            <w:tcW w:w="5341" w:type="dxa"/>
          </w:tcPr>
          <w:p w14:paraId="295517D7" w14:textId="77777777" w:rsidR="00621F36" w:rsidRPr="00D27ECD" w:rsidRDefault="00621F36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4080532B" w14:textId="77777777" w:rsidR="00621F36" w:rsidRPr="00D27ECD" w:rsidRDefault="00621F36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5CDB9099" w14:textId="77777777" w:rsidR="00621F36" w:rsidRPr="00621F36" w:rsidRDefault="00621F36" w:rsidP="00621F36">
      <w:pPr>
        <w:spacing w:line="240" w:lineRule="auto"/>
        <w:rPr>
          <w:rFonts w:ascii="Century Gothic" w:hAnsi="Century Gothic"/>
          <w:bCs/>
          <w:i/>
          <w:iCs/>
          <w:sz w:val="18"/>
          <w:szCs w:val="18"/>
        </w:rPr>
      </w:pPr>
    </w:p>
    <w:p w14:paraId="349F1698" w14:textId="359C63EB" w:rsidR="00B902D8" w:rsidRPr="00D27ECD" w:rsidRDefault="00B902D8" w:rsidP="00621F36">
      <w:pPr>
        <w:spacing w:line="240" w:lineRule="auto"/>
        <w:rPr>
          <w:rFonts w:ascii="Century Gothic" w:hAnsi="Century Gothic"/>
          <w:b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Пищеварительная система:</w:t>
      </w:r>
    </w:p>
    <w:p w14:paraId="563286DB" w14:textId="77777777" w:rsidR="00B902D8" w:rsidRPr="00D27ECD" w:rsidRDefault="00B902D8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ПЕЧЕНЬ: </w:t>
      </w:r>
      <w:r w:rsidRPr="00D27ECD">
        <w:rPr>
          <w:rFonts w:ascii="Century Gothic" w:hAnsi="Century Gothic"/>
          <w:i/>
          <w:iCs/>
          <w:sz w:val="18"/>
          <w:szCs w:val="18"/>
        </w:rPr>
        <w:t xml:space="preserve">визуализация удовлетворительная, расположение не изменено, выходит за край реберной дуги, контур ровный, капсула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гиперхогенна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, край тупой, паренхима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гиперэхогенна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 корковому слою почки, сосудистый рисунок обеднен. 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B902D8" w:rsidRPr="00D27ECD" w14:paraId="3581DD8D" w14:textId="77777777" w:rsidTr="0049345A">
        <w:tc>
          <w:tcPr>
            <w:tcW w:w="5341" w:type="dxa"/>
          </w:tcPr>
          <w:p w14:paraId="6B6C5DE4" w14:textId="77777777" w:rsidR="00B902D8" w:rsidRPr="00D27ECD" w:rsidRDefault="00B902D8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375AE7F8" w14:textId="77777777" w:rsidR="00B902D8" w:rsidRPr="00D27ECD" w:rsidRDefault="00B902D8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521D3680" w14:textId="77777777" w:rsidR="00B902D8" w:rsidRPr="00D27ECD" w:rsidRDefault="00B902D8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</w:p>
    <w:p w14:paraId="22B1A6D0" w14:textId="1DDE75D0" w:rsidR="007D127E" w:rsidRDefault="00B902D8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Ж</w:t>
      </w:r>
      <w:r w:rsidR="004E5C63">
        <w:rPr>
          <w:rFonts w:ascii="Century Gothic" w:hAnsi="Century Gothic"/>
          <w:b/>
          <w:i/>
          <w:iCs/>
          <w:sz w:val="18"/>
          <w:szCs w:val="18"/>
        </w:rPr>
        <w:t>елчный пузырь</w:t>
      </w: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Pr="00D27ECD">
        <w:rPr>
          <w:rFonts w:ascii="Century Gothic" w:hAnsi="Century Gothic"/>
          <w:i/>
          <w:iCs/>
          <w:sz w:val="18"/>
          <w:szCs w:val="18"/>
        </w:rPr>
        <w:t xml:space="preserve">визуализация удовлетворительная, расположение область правого подреберья, вытянутой каплевидной формы, стена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гиперэхогенная</w:t>
      </w:r>
      <w:proofErr w:type="spellEnd"/>
      <w:r w:rsidRPr="00D27ECD">
        <w:rPr>
          <w:rFonts w:ascii="Century Gothic" w:hAnsi="Century Gothic"/>
          <w:i/>
          <w:iCs/>
          <w:sz w:val="18"/>
          <w:szCs w:val="18"/>
        </w:rPr>
        <w:t xml:space="preserve">, капсула ровная, содержимое однородное </w:t>
      </w:r>
      <w:proofErr w:type="spellStart"/>
      <w:r w:rsidRPr="00D27ECD">
        <w:rPr>
          <w:rFonts w:ascii="Century Gothic" w:hAnsi="Century Gothic"/>
          <w:i/>
          <w:iCs/>
          <w:sz w:val="18"/>
          <w:szCs w:val="18"/>
        </w:rPr>
        <w:t>анэхогенное</w:t>
      </w:r>
      <w:proofErr w:type="spellEnd"/>
      <w:r w:rsidR="007D127E" w:rsidRPr="00D27ECD">
        <w:rPr>
          <w:rFonts w:ascii="Century Gothic" w:hAnsi="Century Gothic"/>
          <w:i/>
          <w:iCs/>
          <w:sz w:val="18"/>
          <w:szCs w:val="18"/>
        </w:rPr>
        <w:t>.</w:t>
      </w:r>
      <w:r w:rsidR="004E5C63">
        <w:rPr>
          <w:rFonts w:ascii="Century Gothic" w:hAnsi="Century Gothic"/>
          <w:i/>
          <w:iCs/>
          <w:sz w:val="18"/>
          <w:szCs w:val="18"/>
        </w:rPr>
        <w:t xml:space="preserve"> Общий желчный проток не расширен.</w:t>
      </w:r>
    </w:p>
    <w:p w14:paraId="611121E6" w14:textId="1A54C869" w:rsidR="004E5C63" w:rsidRPr="004E5C63" w:rsidRDefault="004E5C63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4E5C63">
        <w:rPr>
          <w:rFonts w:ascii="Century Gothic" w:hAnsi="Century Gothic"/>
          <w:b/>
          <w:bCs/>
          <w:i/>
          <w:iCs/>
          <w:sz w:val="18"/>
          <w:szCs w:val="18"/>
        </w:rPr>
        <w:t>Поджелудочная железа:</w:t>
      </w:r>
      <w:r>
        <w:rPr>
          <w:rFonts w:ascii="Century Gothic" w:hAnsi="Century Gothic"/>
          <w:i/>
          <w:iCs/>
          <w:sz w:val="18"/>
          <w:szCs w:val="18"/>
        </w:rPr>
        <w:t xml:space="preserve"> визуализация удовлетворительная, </w:t>
      </w:r>
      <w:proofErr w:type="spellStart"/>
      <w:r>
        <w:rPr>
          <w:rFonts w:ascii="Century Gothic" w:hAnsi="Century Gothic"/>
          <w:i/>
          <w:iCs/>
          <w:sz w:val="18"/>
          <w:szCs w:val="18"/>
        </w:rPr>
        <w:t>эхоструктура</w:t>
      </w:r>
      <w:proofErr w:type="spellEnd"/>
      <w:r>
        <w:rPr>
          <w:rFonts w:ascii="Century Gothic" w:hAnsi="Century Gothic"/>
          <w:i/>
          <w:iCs/>
          <w:sz w:val="18"/>
          <w:szCs w:val="18"/>
        </w:rPr>
        <w:t xml:space="preserve"> однородная, </w:t>
      </w:r>
      <w:proofErr w:type="spellStart"/>
      <w:r>
        <w:rPr>
          <w:rFonts w:ascii="Century Gothic" w:hAnsi="Century Gothic"/>
          <w:i/>
          <w:iCs/>
          <w:sz w:val="18"/>
          <w:szCs w:val="18"/>
        </w:rPr>
        <w:t>эхогенность</w:t>
      </w:r>
      <w:proofErr w:type="spellEnd"/>
      <w:r>
        <w:rPr>
          <w:rFonts w:ascii="Century Gothic" w:hAnsi="Century Gothic"/>
          <w:i/>
          <w:iCs/>
          <w:sz w:val="18"/>
          <w:szCs w:val="18"/>
        </w:rPr>
        <w:t xml:space="preserve"> снижена, левая доля мм, тело мм, проток не расширен, жировая ткань в области поджелудочной железы не </w:t>
      </w:r>
      <w:proofErr w:type="spellStart"/>
      <w:r>
        <w:rPr>
          <w:rFonts w:ascii="Century Gothic" w:hAnsi="Century Gothic"/>
          <w:i/>
          <w:iCs/>
          <w:sz w:val="18"/>
          <w:szCs w:val="18"/>
        </w:rPr>
        <w:t>измеенена</w:t>
      </w:r>
      <w:proofErr w:type="spellEnd"/>
      <w:r>
        <w:rPr>
          <w:rFonts w:ascii="Century Gothic" w:hAnsi="Century Gothic"/>
          <w:i/>
          <w:iCs/>
          <w:sz w:val="18"/>
          <w:szCs w:val="18"/>
        </w:rPr>
        <w:t>.</w:t>
      </w:r>
    </w:p>
    <w:p w14:paraId="6B548263" w14:textId="68DE95F8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Ж</w:t>
      </w:r>
      <w:r w:rsidR="004E5C63">
        <w:rPr>
          <w:rFonts w:ascii="Century Gothic" w:hAnsi="Century Gothic"/>
          <w:b/>
          <w:i/>
          <w:iCs/>
          <w:sz w:val="18"/>
          <w:szCs w:val="18"/>
        </w:rPr>
        <w:t>елудок</w:t>
      </w: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Pr="00D27ECD">
        <w:rPr>
          <w:rFonts w:ascii="Century Gothic" w:hAnsi="Century Gothic"/>
          <w:i/>
          <w:iCs/>
          <w:sz w:val="18"/>
          <w:szCs w:val="18"/>
        </w:rPr>
        <w:t>визуализация удовлетворительная, расположение левое подреберье</w:t>
      </w:r>
      <w:r w:rsidR="004E5C63">
        <w:rPr>
          <w:rFonts w:ascii="Century Gothic" w:hAnsi="Century Gothic"/>
          <w:i/>
          <w:iCs/>
          <w:sz w:val="18"/>
          <w:szCs w:val="18"/>
        </w:rPr>
        <w:t xml:space="preserve">, перистальтика сохранена, </w:t>
      </w:r>
      <w:proofErr w:type="gramStart"/>
      <w:r w:rsidR="002D2EEC">
        <w:rPr>
          <w:rFonts w:ascii="Century Gothic" w:hAnsi="Century Gothic"/>
          <w:i/>
          <w:iCs/>
          <w:sz w:val="18"/>
          <w:szCs w:val="18"/>
        </w:rPr>
        <w:t>стенка  мм</w:t>
      </w:r>
      <w:proofErr w:type="gramEnd"/>
      <w:r w:rsidR="002D2EEC">
        <w:rPr>
          <w:rFonts w:ascii="Century Gothic" w:hAnsi="Century Gothic"/>
          <w:i/>
          <w:iCs/>
          <w:sz w:val="18"/>
          <w:szCs w:val="18"/>
        </w:rPr>
        <w:t xml:space="preserve"> (не утолщена), дифференциация слоев сохранена, соотношение слоев не изменено, содержимое: 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7D127E" w:rsidRPr="00D27ECD" w14:paraId="58A0A759" w14:textId="77777777" w:rsidTr="005F5AA6">
        <w:tc>
          <w:tcPr>
            <w:tcW w:w="5341" w:type="dxa"/>
          </w:tcPr>
          <w:p w14:paraId="241AF785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39965DFE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53F7FA92" w14:textId="77777777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</w:p>
    <w:p w14:paraId="0A35EF3B" w14:textId="0654E838" w:rsidR="00B902D8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12 перстная кишка</w:t>
      </w:r>
      <w:r w:rsidR="00B902D8"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="002D2EEC">
        <w:rPr>
          <w:rFonts w:ascii="Century Gothic" w:hAnsi="Century Gothic"/>
          <w:i/>
          <w:iCs/>
          <w:sz w:val="18"/>
          <w:szCs w:val="18"/>
        </w:rPr>
        <w:t xml:space="preserve">перистальтика сохранена, толщина стенки   </w:t>
      </w:r>
      <w:proofErr w:type="gramStart"/>
      <w:r w:rsidR="002D2EEC">
        <w:rPr>
          <w:rFonts w:ascii="Century Gothic" w:hAnsi="Century Gothic"/>
          <w:i/>
          <w:iCs/>
          <w:sz w:val="18"/>
          <w:szCs w:val="18"/>
        </w:rPr>
        <w:t>мм( не</w:t>
      </w:r>
      <w:proofErr w:type="gramEnd"/>
      <w:r w:rsidR="002D2EEC">
        <w:rPr>
          <w:rFonts w:ascii="Century Gothic" w:hAnsi="Century Gothic"/>
          <w:i/>
          <w:iCs/>
          <w:sz w:val="18"/>
          <w:szCs w:val="18"/>
        </w:rPr>
        <w:t xml:space="preserve"> утолщена), дифференциация и соотношение  слоев сохранена, просвет не расширен, без содержимого.</w:t>
      </w:r>
    </w:p>
    <w:tbl>
      <w:tblPr>
        <w:tblStyle w:val="a9"/>
        <w:tblW w:w="10682" w:type="dxa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B902D8" w:rsidRPr="00D27ECD" w14:paraId="030269C1" w14:textId="77777777" w:rsidTr="007D127E">
        <w:trPr>
          <w:trHeight w:val="362"/>
        </w:trPr>
        <w:tc>
          <w:tcPr>
            <w:tcW w:w="5341" w:type="dxa"/>
          </w:tcPr>
          <w:p w14:paraId="52275B36" w14:textId="77777777" w:rsidR="00B902D8" w:rsidRPr="00D27ECD" w:rsidRDefault="00B902D8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4AE309F9" w14:textId="77777777" w:rsidR="00B902D8" w:rsidRPr="00D27ECD" w:rsidRDefault="00B902D8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6F26455F" w14:textId="0CC767A6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Тощая кишка</w:t>
      </w: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="002D2EEC">
        <w:rPr>
          <w:rFonts w:ascii="Century Gothic" w:hAnsi="Century Gothic"/>
          <w:i/>
          <w:iCs/>
          <w:sz w:val="18"/>
          <w:szCs w:val="18"/>
        </w:rPr>
        <w:t xml:space="preserve">перистальтика сохранена, толщина стенки   </w:t>
      </w:r>
      <w:proofErr w:type="gramStart"/>
      <w:r w:rsidR="002D2EEC">
        <w:rPr>
          <w:rFonts w:ascii="Century Gothic" w:hAnsi="Century Gothic"/>
          <w:i/>
          <w:iCs/>
          <w:sz w:val="18"/>
          <w:szCs w:val="18"/>
        </w:rPr>
        <w:t>мм( не</w:t>
      </w:r>
      <w:proofErr w:type="gramEnd"/>
      <w:r w:rsidR="002D2EEC">
        <w:rPr>
          <w:rFonts w:ascii="Century Gothic" w:hAnsi="Century Gothic"/>
          <w:i/>
          <w:iCs/>
          <w:sz w:val="18"/>
          <w:szCs w:val="18"/>
        </w:rPr>
        <w:t xml:space="preserve"> утолщена), дифференциация и соотношение  слоев сохранена, просвет не расширен, без содержимого.</w:t>
      </w:r>
    </w:p>
    <w:tbl>
      <w:tblPr>
        <w:tblStyle w:val="a9"/>
        <w:tblW w:w="10682" w:type="dxa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7D127E" w:rsidRPr="00D27ECD" w14:paraId="22476044" w14:textId="77777777" w:rsidTr="007D127E">
        <w:trPr>
          <w:trHeight w:val="362"/>
        </w:trPr>
        <w:tc>
          <w:tcPr>
            <w:tcW w:w="5341" w:type="dxa"/>
          </w:tcPr>
          <w:p w14:paraId="2A403D62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7D7F936B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0896064D" w14:textId="22A022F4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Подвздошная кишка</w:t>
      </w: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="002D2EEC">
        <w:rPr>
          <w:rFonts w:ascii="Century Gothic" w:hAnsi="Century Gothic"/>
          <w:i/>
          <w:iCs/>
          <w:sz w:val="18"/>
          <w:szCs w:val="18"/>
        </w:rPr>
        <w:t xml:space="preserve">перистальтика сохранена, толщина стенки   </w:t>
      </w:r>
      <w:proofErr w:type="gramStart"/>
      <w:r w:rsidR="002D2EEC">
        <w:rPr>
          <w:rFonts w:ascii="Century Gothic" w:hAnsi="Century Gothic"/>
          <w:i/>
          <w:iCs/>
          <w:sz w:val="18"/>
          <w:szCs w:val="18"/>
        </w:rPr>
        <w:t>мм( не</w:t>
      </w:r>
      <w:proofErr w:type="gramEnd"/>
      <w:r w:rsidR="002D2EEC">
        <w:rPr>
          <w:rFonts w:ascii="Century Gothic" w:hAnsi="Century Gothic"/>
          <w:i/>
          <w:iCs/>
          <w:sz w:val="18"/>
          <w:szCs w:val="18"/>
        </w:rPr>
        <w:t xml:space="preserve"> утолщена), дифференциация и соотношение  слоев сохранена, просвет не расширен, без содержимого.</w:t>
      </w:r>
      <w:r w:rsidRPr="00D27ECD">
        <w:rPr>
          <w:rFonts w:ascii="Century Gothic" w:hAnsi="Century Gothic"/>
          <w:i/>
          <w:iCs/>
          <w:sz w:val="18"/>
          <w:szCs w:val="18"/>
        </w:rPr>
        <w:t>.</w:t>
      </w:r>
    </w:p>
    <w:tbl>
      <w:tblPr>
        <w:tblStyle w:val="a9"/>
        <w:tblW w:w="10682" w:type="dxa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7D127E" w:rsidRPr="00D27ECD" w14:paraId="58CD1DF3" w14:textId="77777777" w:rsidTr="007D127E">
        <w:trPr>
          <w:trHeight w:val="362"/>
        </w:trPr>
        <w:tc>
          <w:tcPr>
            <w:tcW w:w="5341" w:type="dxa"/>
          </w:tcPr>
          <w:p w14:paraId="7E7C7064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06F0A3EB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79F61596" w14:textId="15845850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Слепая кишка: </w:t>
      </w:r>
      <w:r w:rsidR="002D2EEC">
        <w:rPr>
          <w:rFonts w:ascii="Century Gothic" w:hAnsi="Century Gothic"/>
          <w:i/>
          <w:iCs/>
          <w:sz w:val="18"/>
          <w:szCs w:val="18"/>
        </w:rPr>
        <w:t xml:space="preserve">перистальтика сохранена, толщина стенки   </w:t>
      </w:r>
      <w:proofErr w:type="gramStart"/>
      <w:r w:rsidR="002D2EEC">
        <w:rPr>
          <w:rFonts w:ascii="Century Gothic" w:hAnsi="Century Gothic"/>
          <w:i/>
          <w:iCs/>
          <w:sz w:val="18"/>
          <w:szCs w:val="18"/>
        </w:rPr>
        <w:t>мм( не</w:t>
      </w:r>
      <w:proofErr w:type="gramEnd"/>
      <w:r w:rsidR="002D2EEC">
        <w:rPr>
          <w:rFonts w:ascii="Century Gothic" w:hAnsi="Century Gothic"/>
          <w:i/>
          <w:iCs/>
          <w:sz w:val="18"/>
          <w:szCs w:val="18"/>
        </w:rPr>
        <w:t xml:space="preserve"> утолщена), дифференциация и соотношение  слоев сохранена, просвет не расширен, без содержимого.</w:t>
      </w:r>
    </w:p>
    <w:tbl>
      <w:tblPr>
        <w:tblStyle w:val="a9"/>
        <w:tblW w:w="10682" w:type="dxa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7D127E" w:rsidRPr="00D27ECD" w14:paraId="71A6A5DB" w14:textId="77777777" w:rsidTr="007D127E">
        <w:trPr>
          <w:trHeight w:val="362"/>
        </w:trPr>
        <w:tc>
          <w:tcPr>
            <w:tcW w:w="5341" w:type="dxa"/>
          </w:tcPr>
          <w:p w14:paraId="70A71E3D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56400903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3438F3AB" w14:textId="5E4011A2" w:rsidR="007D127E" w:rsidRPr="00D27ECD" w:rsidRDefault="007D127E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  <w:proofErr w:type="gramStart"/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Ободочная </w:t>
      </w:r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 кишка</w:t>
      </w:r>
      <w:proofErr w:type="gramEnd"/>
      <w:r w:rsidRPr="00D27ECD">
        <w:rPr>
          <w:rFonts w:ascii="Century Gothic" w:hAnsi="Century Gothic"/>
          <w:b/>
          <w:i/>
          <w:iCs/>
          <w:sz w:val="18"/>
          <w:szCs w:val="18"/>
        </w:rPr>
        <w:t xml:space="preserve">: </w:t>
      </w:r>
      <w:r w:rsidR="002D2EEC">
        <w:rPr>
          <w:rFonts w:ascii="Century Gothic" w:hAnsi="Century Gothic"/>
          <w:i/>
          <w:iCs/>
          <w:sz w:val="18"/>
          <w:szCs w:val="18"/>
        </w:rPr>
        <w:t>перистальтика сохранена, толщина стенки   мм( не утолщена), дифференциация и соотношение  слоев сохранена, просвет не расширен, без содержимого.</w:t>
      </w:r>
      <w:r w:rsidRPr="00D27ECD">
        <w:rPr>
          <w:rFonts w:ascii="Century Gothic" w:hAnsi="Century Gothic"/>
          <w:i/>
          <w:iCs/>
          <w:sz w:val="18"/>
          <w:szCs w:val="18"/>
        </w:rPr>
        <w:t>.</w:t>
      </w:r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5341"/>
        <w:gridCol w:w="5341"/>
      </w:tblGrid>
      <w:tr w:rsidR="007D127E" w:rsidRPr="00D27ECD" w14:paraId="047DD721" w14:textId="77777777" w:rsidTr="005F5AA6">
        <w:trPr>
          <w:trHeight w:val="362"/>
        </w:trPr>
        <w:tc>
          <w:tcPr>
            <w:tcW w:w="5341" w:type="dxa"/>
          </w:tcPr>
          <w:p w14:paraId="07E8B281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  <w:tc>
          <w:tcPr>
            <w:tcW w:w="5341" w:type="dxa"/>
          </w:tcPr>
          <w:p w14:paraId="0514A801" w14:textId="77777777" w:rsidR="007D127E" w:rsidRPr="00D27ECD" w:rsidRDefault="007D127E" w:rsidP="00621F36">
            <w:pPr>
              <w:jc w:val="both"/>
              <w:rPr>
                <w:rFonts w:ascii="Century Gothic" w:hAnsi="Century Gothic"/>
                <w:i/>
                <w:iCs/>
                <w:sz w:val="18"/>
                <w:szCs w:val="18"/>
              </w:rPr>
            </w:pPr>
          </w:p>
        </w:tc>
      </w:tr>
    </w:tbl>
    <w:p w14:paraId="0E9FD1DB" w14:textId="77777777" w:rsidR="00B902D8" w:rsidRPr="00D27ECD" w:rsidRDefault="00B902D8" w:rsidP="00621F36">
      <w:pPr>
        <w:spacing w:line="240" w:lineRule="auto"/>
        <w:jc w:val="both"/>
        <w:rPr>
          <w:rFonts w:ascii="Century Gothic" w:hAnsi="Century Gothic"/>
          <w:i/>
          <w:iCs/>
          <w:sz w:val="18"/>
          <w:szCs w:val="18"/>
        </w:rPr>
      </w:pPr>
    </w:p>
    <w:p w14:paraId="347E497D" w14:textId="77777777" w:rsidR="00456914" w:rsidRPr="00D27ECD" w:rsidRDefault="00456914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</w:p>
    <w:p w14:paraId="6BD60C9C" w14:textId="77777777" w:rsidR="00F519E2" w:rsidRPr="00D27ECD" w:rsidRDefault="00F519E2" w:rsidP="00621F36">
      <w:pPr>
        <w:spacing w:line="240" w:lineRule="auto"/>
        <w:jc w:val="both"/>
        <w:rPr>
          <w:rFonts w:ascii="Century Gothic" w:hAnsi="Century Gothic"/>
          <w:b/>
          <w:i/>
          <w:iCs/>
          <w:sz w:val="18"/>
          <w:szCs w:val="18"/>
        </w:rPr>
      </w:pPr>
      <w:r w:rsidRPr="00D27ECD">
        <w:rPr>
          <w:rFonts w:ascii="Century Gothic" w:hAnsi="Century Gothic"/>
          <w:b/>
          <w:i/>
          <w:iCs/>
          <w:sz w:val="18"/>
          <w:szCs w:val="18"/>
        </w:rPr>
        <w:t>ЗАКЛЮЧЕНИЕ</w:t>
      </w:r>
    </w:p>
    <w:p w14:paraId="0DAEB276" w14:textId="77777777" w:rsidR="00B902D8" w:rsidRPr="00D27ECD" w:rsidRDefault="00B902D8" w:rsidP="00621F36">
      <w:pPr>
        <w:spacing w:line="240" w:lineRule="auto"/>
        <w:ind w:left="360"/>
        <w:jc w:val="both"/>
        <w:rPr>
          <w:rFonts w:ascii="Century Gothic" w:hAnsi="Century Gothic"/>
          <w:b/>
          <w:i/>
          <w:iCs/>
          <w:sz w:val="16"/>
          <w:szCs w:val="16"/>
        </w:rPr>
      </w:pPr>
    </w:p>
    <w:p w14:paraId="6DEEB548" w14:textId="77777777" w:rsidR="00D27ECD" w:rsidRPr="00D27ECD" w:rsidRDefault="00D27ECD" w:rsidP="00621F36">
      <w:pPr>
        <w:spacing w:line="240" w:lineRule="auto"/>
        <w:ind w:left="360"/>
        <w:jc w:val="both"/>
        <w:rPr>
          <w:rFonts w:ascii="Century Gothic" w:hAnsi="Century Gothic"/>
          <w:b/>
          <w:i/>
          <w:iCs/>
          <w:sz w:val="16"/>
          <w:szCs w:val="16"/>
        </w:rPr>
      </w:pPr>
    </w:p>
    <w:sectPr w:rsidR="00D27ECD" w:rsidRPr="00D27ECD" w:rsidSect="00456914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3EA6EB" w14:textId="77777777" w:rsidR="000F370E" w:rsidRDefault="000F370E" w:rsidP="00456914">
      <w:pPr>
        <w:spacing w:after="0" w:line="240" w:lineRule="auto"/>
      </w:pPr>
      <w:r>
        <w:separator/>
      </w:r>
    </w:p>
  </w:endnote>
  <w:endnote w:type="continuationSeparator" w:id="0">
    <w:p w14:paraId="5E5FD3DC" w14:textId="77777777" w:rsidR="000F370E" w:rsidRDefault="000F370E" w:rsidP="004569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EC763D" w14:textId="77777777" w:rsidR="00456914" w:rsidRPr="00D27ECD" w:rsidRDefault="00456914">
    <w:pPr>
      <w:pStyle w:val="a5"/>
      <w:pBdr>
        <w:top w:val="thinThickSmallGap" w:sz="24" w:space="1" w:color="622423" w:themeColor="accent2" w:themeShade="7F"/>
      </w:pBdr>
      <w:rPr>
        <w:rFonts w:ascii="Century Gothic" w:hAnsi="Century Gothic"/>
        <w:i/>
        <w:iCs/>
        <w:sz w:val="16"/>
        <w:szCs w:val="16"/>
      </w:rPr>
    </w:pPr>
    <w:r w:rsidRPr="00D27ECD">
      <w:rPr>
        <w:rFonts w:ascii="Century Gothic" w:hAnsi="Century Gothic"/>
        <w:i/>
        <w:iCs/>
        <w:sz w:val="16"/>
        <w:szCs w:val="16"/>
      </w:rPr>
      <w:t xml:space="preserve">Ветеринарный </w:t>
    </w:r>
    <w:proofErr w:type="gramStart"/>
    <w:r w:rsidRPr="00D27ECD">
      <w:rPr>
        <w:rFonts w:ascii="Century Gothic" w:hAnsi="Century Gothic"/>
        <w:i/>
        <w:iCs/>
        <w:sz w:val="16"/>
        <w:szCs w:val="16"/>
      </w:rPr>
      <w:t>центр  «</w:t>
    </w:r>
    <w:proofErr w:type="gramEnd"/>
    <w:r w:rsidRPr="00D27ECD">
      <w:rPr>
        <w:rFonts w:ascii="Century Gothic" w:hAnsi="Century Gothic"/>
        <w:i/>
        <w:iCs/>
        <w:sz w:val="16"/>
        <w:szCs w:val="16"/>
      </w:rPr>
      <w:t xml:space="preserve">НОЕВ КОВЧЕГ», </w:t>
    </w:r>
  </w:p>
  <w:p w14:paraId="7A80DB66" w14:textId="77777777" w:rsidR="00456914" w:rsidRPr="00D27ECD" w:rsidRDefault="00456914">
    <w:pPr>
      <w:pStyle w:val="a5"/>
      <w:pBdr>
        <w:top w:val="thinThickSmallGap" w:sz="24" w:space="1" w:color="622423" w:themeColor="accent2" w:themeShade="7F"/>
      </w:pBdr>
      <w:rPr>
        <w:rFonts w:ascii="Century Gothic" w:hAnsi="Century Gothic"/>
        <w:i/>
        <w:iCs/>
        <w:sz w:val="16"/>
        <w:szCs w:val="16"/>
      </w:rPr>
    </w:pPr>
    <w:r w:rsidRPr="00D27ECD">
      <w:rPr>
        <w:rFonts w:ascii="Century Gothic" w:hAnsi="Century Gothic"/>
        <w:i/>
        <w:iCs/>
        <w:sz w:val="16"/>
        <w:szCs w:val="16"/>
      </w:rPr>
      <w:t xml:space="preserve">МО, г. Краснознаменск, ул. </w:t>
    </w:r>
    <w:r w:rsidR="00DF196D" w:rsidRPr="00D27ECD">
      <w:rPr>
        <w:rFonts w:ascii="Century Gothic" w:hAnsi="Century Gothic"/>
        <w:i/>
        <w:iCs/>
        <w:sz w:val="16"/>
        <w:szCs w:val="16"/>
      </w:rPr>
      <w:t>Минская 2А</w:t>
    </w:r>
  </w:p>
  <w:p w14:paraId="3C6DBEB5" w14:textId="77777777" w:rsidR="00456914" w:rsidRPr="00D27ECD" w:rsidRDefault="00456914">
    <w:pPr>
      <w:pStyle w:val="a5"/>
      <w:pBdr>
        <w:top w:val="thinThickSmallGap" w:sz="24" w:space="1" w:color="622423" w:themeColor="accent2" w:themeShade="7F"/>
      </w:pBdr>
      <w:rPr>
        <w:rFonts w:ascii="Century Gothic" w:hAnsi="Century Gothic"/>
        <w:i/>
        <w:iCs/>
        <w:sz w:val="16"/>
        <w:szCs w:val="16"/>
      </w:rPr>
    </w:pPr>
    <w:r w:rsidRPr="00D27ECD">
      <w:rPr>
        <w:rFonts w:ascii="Century Gothic" w:hAnsi="Century Gothic"/>
        <w:i/>
        <w:iCs/>
        <w:sz w:val="16"/>
        <w:szCs w:val="16"/>
      </w:rPr>
      <w:t>8-916-257-98-77</w:t>
    </w:r>
  </w:p>
  <w:p w14:paraId="5939F9E6" w14:textId="77777777" w:rsidR="0090421A" w:rsidRPr="00D27ECD" w:rsidRDefault="00456914">
    <w:pPr>
      <w:pStyle w:val="a5"/>
      <w:pBdr>
        <w:top w:val="thinThickSmallGap" w:sz="24" w:space="1" w:color="622423" w:themeColor="accent2" w:themeShade="7F"/>
      </w:pBdr>
      <w:rPr>
        <w:rFonts w:ascii="Century Gothic" w:hAnsi="Century Gothic"/>
        <w:i/>
        <w:iCs/>
        <w:sz w:val="16"/>
        <w:szCs w:val="16"/>
      </w:rPr>
    </w:pPr>
    <w:r w:rsidRPr="00D27ECD">
      <w:rPr>
        <w:rFonts w:ascii="Century Gothic" w:hAnsi="Century Gothic"/>
        <w:i/>
        <w:iCs/>
        <w:sz w:val="16"/>
        <w:szCs w:val="16"/>
      </w:rPr>
      <w:t xml:space="preserve">Исследование выполнено на аппарате CHISON </w:t>
    </w:r>
    <w:proofErr w:type="spellStart"/>
    <w:r w:rsidRPr="00D27ECD">
      <w:rPr>
        <w:rFonts w:ascii="Century Gothic" w:hAnsi="Century Gothic"/>
        <w:i/>
        <w:iCs/>
        <w:sz w:val="16"/>
        <w:szCs w:val="16"/>
      </w:rPr>
      <w:t>Qbit</w:t>
    </w:r>
    <w:proofErr w:type="spellEnd"/>
    <w:r w:rsidRPr="00D27ECD">
      <w:rPr>
        <w:rFonts w:ascii="Century Gothic" w:hAnsi="Century Gothic"/>
        <w:i/>
        <w:iCs/>
        <w:sz w:val="16"/>
        <w:szCs w:val="16"/>
      </w:rPr>
      <w:t xml:space="preserve"> 5</w:t>
    </w:r>
  </w:p>
  <w:p w14:paraId="2034C5B9" w14:textId="77777777" w:rsidR="00456914" w:rsidRPr="00D27ECD" w:rsidRDefault="0090421A">
    <w:pPr>
      <w:pStyle w:val="a5"/>
      <w:pBdr>
        <w:top w:val="thinThickSmallGap" w:sz="24" w:space="1" w:color="622423" w:themeColor="accent2" w:themeShade="7F"/>
      </w:pBdr>
      <w:rPr>
        <w:rFonts w:ascii="Century Gothic" w:hAnsi="Century Gothic"/>
        <w:i/>
        <w:iCs/>
        <w:sz w:val="16"/>
        <w:szCs w:val="16"/>
      </w:rPr>
    </w:pPr>
    <w:r w:rsidRPr="00D27ECD">
      <w:rPr>
        <w:rFonts w:ascii="Century Gothic" w:hAnsi="Century Gothic"/>
        <w:i/>
        <w:iCs/>
        <w:sz w:val="16"/>
        <w:szCs w:val="16"/>
      </w:rPr>
      <w:t>Ветеринарный врач Качанова Мария Андреевна</w:t>
    </w:r>
    <w:r w:rsidR="00456914" w:rsidRPr="00D27ECD">
      <w:rPr>
        <w:rFonts w:ascii="Century Gothic" w:hAnsi="Century Gothic"/>
        <w:i/>
        <w:iCs/>
        <w:sz w:val="16"/>
        <w:szCs w:val="16"/>
      </w:rPr>
      <w:ptab w:relativeTo="margin" w:alignment="right" w:leader="none"/>
    </w:r>
    <w:r w:rsidR="00456914" w:rsidRPr="00D27ECD">
      <w:rPr>
        <w:rFonts w:ascii="Century Gothic" w:hAnsi="Century Gothic"/>
        <w:i/>
        <w:iCs/>
        <w:sz w:val="16"/>
        <w:szCs w:val="16"/>
      </w:rPr>
      <w:t xml:space="preserve">Страница </w:t>
    </w:r>
    <w:r w:rsidR="00C376AD" w:rsidRPr="00D27ECD">
      <w:rPr>
        <w:rFonts w:ascii="Century Gothic" w:hAnsi="Century Gothic"/>
        <w:i/>
        <w:iCs/>
        <w:sz w:val="16"/>
        <w:szCs w:val="16"/>
      </w:rPr>
      <w:fldChar w:fldCharType="begin"/>
    </w:r>
    <w:r w:rsidR="00456914" w:rsidRPr="00D27ECD">
      <w:rPr>
        <w:rFonts w:ascii="Century Gothic" w:hAnsi="Century Gothic"/>
        <w:i/>
        <w:iCs/>
        <w:sz w:val="16"/>
        <w:szCs w:val="16"/>
      </w:rPr>
      <w:instrText xml:space="preserve"> PAGE   \* MERGEFORMAT </w:instrText>
    </w:r>
    <w:r w:rsidR="00C376AD" w:rsidRPr="00D27ECD">
      <w:rPr>
        <w:rFonts w:ascii="Century Gothic" w:hAnsi="Century Gothic"/>
        <w:i/>
        <w:iCs/>
        <w:sz w:val="16"/>
        <w:szCs w:val="16"/>
      </w:rPr>
      <w:fldChar w:fldCharType="separate"/>
    </w:r>
    <w:r w:rsidRPr="00D27ECD">
      <w:rPr>
        <w:rFonts w:ascii="Century Gothic" w:hAnsi="Century Gothic"/>
        <w:i/>
        <w:iCs/>
        <w:noProof/>
        <w:sz w:val="16"/>
        <w:szCs w:val="16"/>
      </w:rPr>
      <w:t>4</w:t>
    </w:r>
    <w:r w:rsidR="00C376AD" w:rsidRPr="00D27ECD">
      <w:rPr>
        <w:rFonts w:ascii="Century Gothic" w:hAnsi="Century Gothic"/>
        <w:i/>
        <w:iCs/>
        <w:sz w:val="16"/>
        <w:szCs w:val="16"/>
      </w:rPr>
      <w:fldChar w:fldCharType="end"/>
    </w:r>
  </w:p>
  <w:p w14:paraId="23920387" w14:textId="77777777" w:rsidR="00456914" w:rsidRPr="00D27ECD" w:rsidRDefault="00456914">
    <w:pPr>
      <w:pStyle w:val="a5"/>
      <w:rPr>
        <w:i/>
        <w:iCs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2ED05F" w14:textId="77777777" w:rsidR="000F370E" w:rsidRDefault="000F370E" w:rsidP="00456914">
      <w:pPr>
        <w:spacing w:after="0" w:line="240" w:lineRule="auto"/>
      </w:pPr>
      <w:r>
        <w:separator/>
      </w:r>
    </w:p>
  </w:footnote>
  <w:footnote w:type="continuationSeparator" w:id="0">
    <w:p w14:paraId="0B2A7500" w14:textId="77777777" w:rsidR="000F370E" w:rsidRDefault="000F370E" w:rsidP="0045691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Theme="majorHAnsi" w:eastAsiaTheme="majorEastAsia" w:hAnsiTheme="majorHAnsi" w:cstheme="majorBidi"/>
        <w:sz w:val="32"/>
        <w:szCs w:val="32"/>
      </w:rPr>
      <w:alias w:val="Заголовок"/>
      <w:id w:val="77738743"/>
      <w:showingPlcHdr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14:paraId="190B43DA" w14:textId="77777777" w:rsidR="00456914" w:rsidRDefault="00524C7E" w:rsidP="00F519E2">
        <w:pPr>
          <w:pStyle w:val="a3"/>
          <w:pBdr>
            <w:bottom w:val="thickThinSmallGap" w:sz="24" w:space="1" w:color="622423" w:themeColor="accent2" w:themeShade="7F"/>
          </w:pBdr>
          <w:jc w:val="center"/>
        </w:pPr>
        <w:r>
          <w:rPr>
            <w:rFonts w:asciiTheme="majorHAnsi" w:eastAsiaTheme="majorEastAsia" w:hAnsiTheme="majorHAnsi" w:cstheme="majorBidi"/>
            <w:sz w:val="32"/>
            <w:szCs w:val="32"/>
          </w:rPr>
          <w:t>[Введите название документа]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977296"/>
    <w:multiLevelType w:val="hybridMultilevel"/>
    <w:tmpl w:val="856CE94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67539DC"/>
    <w:multiLevelType w:val="hybridMultilevel"/>
    <w:tmpl w:val="DEB20A0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proofState w:spelling="clean" w:grammar="clean"/>
  <w:defaultTabStop w:val="708"/>
  <w:drawingGridHorizontalSpacing w:val="110"/>
  <w:displayHorizont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127E"/>
    <w:rsid w:val="00046436"/>
    <w:rsid w:val="000E5CA2"/>
    <w:rsid w:val="000F370E"/>
    <w:rsid w:val="001535A9"/>
    <w:rsid w:val="002D023C"/>
    <w:rsid w:val="002D2EEC"/>
    <w:rsid w:val="002F1BD0"/>
    <w:rsid w:val="00313978"/>
    <w:rsid w:val="003778C0"/>
    <w:rsid w:val="003A7899"/>
    <w:rsid w:val="00407113"/>
    <w:rsid w:val="00456914"/>
    <w:rsid w:val="004D1C30"/>
    <w:rsid w:val="004E5C63"/>
    <w:rsid w:val="004E6B5C"/>
    <w:rsid w:val="00524C7E"/>
    <w:rsid w:val="00621F36"/>
    <w:rsid w:val="006C4EB5"/>
    <w:rsid w:val="00723A3D"/>
    <w:rsid w:val="007A71CC"/>
    <w:rsid w:val="007D127E"/>
    <w:rsid w:val="007F7FBA"/>
    <w:rsid w:val="0090421A"/>
    <w:rsid w:val="009629F5"/>
    <w:rsid w:val="009D656A"/>
    <w:rsid w:val="00A755A7"/>
    <w:rsid w:val="00B902D8"/>
    <w:rsid w:val="00BB3F9F"/>
    <w:rsid w:val="00BF05C5"/>
    <w:rsid w:val="00C02D0B"/>
    <w:rsid w:val="00C376AD"/>
    <w:rsid w:val="00D27ECD"/>
    <w:rsid w:val="00D33FD8"/>
    <w:rsid w:val="00DF196D"/>
    <w:rsid w:val="00E44E03"/>
    <w:rsid w:val="00E91E3D"/>
    <w:rsid w:val="00F519E2"/>
    <w:rsid w:val="00F85A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F772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A789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5691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56914"/>
  </w:style>
  <w:style w:type="paragraph" w:styleId="a5">
    <w:name w:val="footer"/>
    <w:basedOn w:val="a"/>
    <w:link w:val="a6"/>
    <w:uiPriority w:val="99"/>
    <w:unhideWhenUsed/>
    <w:rsid w:val="0045691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56914"/>
  </w:style>
  <w:style w:type="paragraph" w:styleId="a7">
    <w:name w:val="Balloon Text"/>
    <w:basedOn w:val="a"/>
    <w:link w:val="a8"/>
    <w:uiPriority w:val="99"/>
    <w:semiHidden/>
    <w:unhideWhenUsed/>
    <w:rsid w:val="0045691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456914"/>
    <w:rPr>
      <w:rFonts w:ascii="Tahoma" w:hAnsi="Tahoma" w:cs="Tahoma"/>
      <w:sz w:val="16"/>
      <w:szCs w:val="16"/>
    </w:rPr>
  </w:style>
  <w:style w:type="table" w:styleId="a9">
    <w:name w:val="Table Grid"/>
    <w:basedOn w:val="a1"/>
    <w:uiPriority w:val="59"/>
    <w:rsid w:val="004569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List Paragraph"/>
    <w:basedOn w:val="a"/>
    <w:uiPriority w:val="34"/>
    <w:qFormat/>
    <w:rsid w:val="007A71C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0862EC-7AEB-4219-9CD2-D212FD5DF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УЗИ ШАБЛОН</Template>
  <TotalTime>2</TotalTime>
  <Pages>2</Pages>
  <Words>569</Words>
  <Characters>3249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VetAp</dc:creator>
  <cp:lastModifiedBy>Мария Качанова</cp:lastModifiedBy>
  <cp:revision>2</cp:revision>
  <cp:lastPrinted>2020-02-28T15:12:00Z</cp:lastPrinted>
  <dcterms:created xsi:type="dcterms:W3CDTF">2021-11-20T11:08:00Z</dcterms:created>
  <dcterms:modified xsi:type="dcterms:W3CDTF">2021-11-20T11:08:00Z</dcterms:modified>
</cp:coreProperties>
</file>