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48968" w14:textId="77777777" w:rsidR="003B212A" w:rsidRPr="003B212A" w:rsidRDefault="003B212A" w:rsidP="003B212A">
      <w:pPr>
        <w:ind w:firstLine="720"/>
      </w:pPr>
      <w:r w:rsidRPr="003B212A">
        <w:t xml:space="preserve">Over the course of learning JavaFX, I was able to achieve several key milestones that strengthened my programming skills. One of the most significant accomplishments was successfully setting up JavaFX on my machine, which involved navigating through a variety of compatibility issues and configuration errors. Along the way, I became adept at reading and resolving unexpected errors, a skill that not only improved my technical troubleshooting but also boosted my confidence in problem-solving. I also gained proficiency in FXML, the XML-based markup language used with JavaFX, and found its structure somewhat </w:t>
      </w:r>
      <w:proofErr w:type="gramStart"/>
      <w:r w:rsidRPr="003B212A">
        <w:t>similar to</w:t>
      </w:r>
      <w:proofErr w:type="gramEnd"/>
      <w:r w:rsidRPr="003B212A">
        <w:t xml:space="preserve"> XAML, albeit with fewer built-in features. Additionally, I explored streams and animations in JavaFX, which broadened my understanding of modern Java programming and allowed me to create more dynamic and interactive user interfaces.</w:t>
      </w:r>
    </w:p>
    <w:p w14:paraId="7BD848D9" w14:textId="77777777" w:rsidR="003B212A" w:rsidRPr="003B212A" w:rsidRDefault="003B212A" w:rsidP="003B212A">
      <w:pPr>
        <w:ind w:firstLine="720"/>
      </w:pPr>
      <w:r w:rsidRPr="003B212A">
        <w:t xml:space="preserve">For students looking to follow a similar path, there are a few strategies that I found particularly helpful. First, using IntelliJ as the integrated development environment made working with JavaFX smoother and more intuitive. Pairing this with Amazon </w:t>
      </w:r>
      <w:proofErr w:type="spellStart"/>
      <w:r w:rsidRPr="003B212A">
        <w:t>Corretto</w:t>
      </w:r>
      <w:proofErr w:type="spellEnd"/>
      <w:r w:rsidRPr="003B212A">
        <w:t xml:space="preserve"> 8 provided a reliable Java runtime environment that minimized compatibility issues. Beyond software setup, I found that investing time in learning the basics of GUI development through YouTube tutorials provided essential context and practical examples, making the process of understanding and implementing JavaFX much more approachable. By combining proper tools with a foundational understanding of GUI principles, future students can navigate JavaFX more efficiently and focus on creating functional, visually engaging applications.</w:t>
      </w:r>
    </w:p>
    <w:p w14:paraId="30C3AC32" w14:textId="4F867353" w:rsidR="003B212A" w:rsidRPr="003B212A" w:rsidRDefault="003B212A" w:rsidP="003B212A"/>
    <w:sectPr w:rsidR="003B212A" w:rsidRPr="003B2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72EBA"/>
    <w:multiLevelType w:val="hybridMultilevel"/>
    <w:tmpl w:val="BBFAF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F6701B"/>
    <w:multiLevelType w:val="hybridMultilevel"/>
    <w:tmpl w:val="3C481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0628409">
    <w:abstractNumId w:val="0"/>
  </w:num>
  <w:num w:numId="2" w16cid:durableId="426197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3032"/>
    <w:rsid w:val="002A4D33"/>
    <w:rsid w:val="0030207C"/>
    <w:rsid w:val="003B212A"/>
    <w:rsid w:val="006E3032"/>
    <w:rsid w:val="00BA37BD"/>
    <w:rsid w:val="00E76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0D0C"/>
  <w15:chartTrackingRefBased/>
  <w15:docId w15:val="{8304E2D7-385B-489F-88B1-9AA2DB20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032"/>
    <w:rPr>
      <w:rFonts w:eastAsiaTheme="majorEastAsia" w:cstheme="majorBidi"/>
      <w:color w:val="272727" w:themeColor="text1" w:themeTint="D8"/>
    </w:rPr>
  </w:style>
  <w:style w:type="paragraph" w:styleId="Title">
    <w:name w:val="Title"/>
    <w:basedOn w:val="Normal"/>
    <w:next w:val="Normal"/>
    <w:link w:val="TitleChar"/>
    <w:uiPriority w:val="10"/>
    <w:qFormat/>
    <w:rsid w:val="006E3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032"/>
    <w:pPr>
      <w:spacing w:before="160"/>
      <w:jc w:val="center"/>
    </w:pPr>
    <w:rPr>
      <w:i/>
      <w:iCs/>
      <w:color w:val="404040" w:themeColor="text1" w:themeTint="BF"/>
    </w:rPr>
  </w:style>
  <w:style w:type="character" w:customStyle="1" w:styleId="QuoteChar">
    <w:name w:val="Quote Char"/>
    <w:basedOn w:val="DefaultParagraphFont"/>
    <w:link w:val="Quote"/>
    <w:uiPriority w:val="29"/>
    <w:rsid w:val="006E3032"/>
    <w:rPr>
      <w:i/>
      <w:iCs/>
      <w:color w:val="404040" w:themeColor="text1" w:themeTint="BF"/>
    </w:rPr>
  </w:style>
  <w:style w:type="paragraph" w:styleId="ListParagraph">
    <w:name w:val="List Paragraph"/>
    <w:basedOn w:val="Normal"/>
    <w:uiPriority w:val="34"/>
    <w:qFormat/>
    <w:rsid w:val="006E3032"/>
    <w:pPr>
      <w:ind w:left="720"/>
      <w:contextualSpacing/>
    </w:pPr>
  </w:style>
  <w:style w:type="character" w:styleId="IntenseEmphasis">
    <w:name w:val="Intense Emphasis"/>
    <w:basedOn w:val="DefaultParagraphFont"/>
    <w:uiPriority w:val="21"/>
    <w:qFormat/>
    <w:rsid w:val="006E3032"/>
    <w:rPr>
      <w:i/>
      <w:iCs/>
      <w:color w:val="0F4761" w:themeColor="accent1" w:themeShade="BF"/>
    </w:rPr>
  </w:style>
  <w:style w:type="paragraph" w:styleId="IntenseQuote">
    <w:name w:val="Intense Quote"/>
    <w:basedOn w:val="Normal"/>
    <w:next w:val="Normal"/>
    <w:link w:val="IntenseQuoteChar"/>
    <w:uiPriority w:val="30"/>
    <w:qFormat/>
    <w:rsid w:val="006E3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032"/>
    <w:rPr>
      <w:i/>
      <w:iCs/>
      <w:color w:val="0F4761" w:themeColor="accent1" w:themeShade="BF"/>
    </w:rPr>
  </w:style>
  <w:style w:type="character" w:styleId="IntenseReference">
    <w:name w:val="Intense Reference"/>
    <w:basedOn w:val="DefaultParagraphFont"/>
    <w:uiPriority w:val="32"/>
    <w:qFormat/>
    <w:rsid w:val="006E30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London</dc:creator>
  <cp:keywords/>
  <dc:description/>
  <cp:lastModifiedBy>Jack London</cp:lastModifiedBy>
  <cp:revision>3</cp:revision>
  <dcterms:created xsi:type="dcterms:W3CDTF">2025-08-18T03:57:00Z</dcterms:created>
  <dcterms:modified xsi:type="dcterms:W3CDTF">2025-08-18T04:07:00Z</dcterms:modified>
</cp:coreProperties>
</file>