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Full Regional KPI Dashboard Manual</w:t>
      </w:r>
    </w:p>
    <w:p/>
    <w:p>
      <w:r>
        <w:t xml:space="preserve">Combined guide for </w:t>
      </w:r>
      <w:r>
        <w:rPr>
          <w:rFonts w:ascii="Consolas" w:hAnsi="Consolas"/>
        </w:rPr>
        <w:t>RPL</w:t>
      </w:r>
      <w:r>
        <w:t xml:space="preserve">, </w:t>
      </w:r>
      <w:r>
        <w:rPr>
          <w:rFonts w:ascii="Consolas" w:hAnsi="Consolas"/>
        </w:rPr>
        <w:t>Manager</w:t>
      </w:r>
      <w:r>
        <w:t xml:space="preserve">, </w:t>
      </w:r>
      <w:r>
        <w:rPr>
          <w:rFonts w:ascii="Consolas" w:hAnsi="Consolas"/>
        </w:rPr>
        <w:t>ML</w:t>
      </w:r>
      <w:r>
        <w:t xml:space="preserve">, </w:t>
      </w:r>
      <w:r>
        <w:rPr>
          <w:rFonts w:ascii="Consolas" w:hAnsi="Consolas"/>
        </w:rPr>
        <w:t>Admin</w:t>
      </w:r>
      <w:r>
        <w:t xml:space="preserve">, and </w:t>
      </w:r>
      <w:r>
        <w:rPr>
          <w:rFonts w:ascii="Consolas" w:hAnsi="Consolas"/>
        </w:rPr>
        <w:t>Funder</w:t>
      </w:r>
      <w:r>
        <w:t xml:space="preserve"> users</w:t>
      </w:r>
    </w:p>
    <w:p/>
    <w:p>
      <w:r>
        <w:drawing>
          <wp:inline xmlns:a="http://schemas.openxmlformats.org/drawingml/2006/main" xmlns:pic="http://schemas.openxmlformats.org/drawingml/2006/picture">
            <wp:extent cx="6217920" cy="3819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navig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195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1. Introduction</w:t>
      </w:r>
    </w:p>
    <w:p>
      <w:r>
        <w:t>This is the full handbook for the Regional KPI Dashboard.</w:t>
      </w:r>
    </w:p>
    <w:p/>
    <w:p>
      <w:r>
        <w:t>It is intended for:</w:t>
      </w:r>
    </w:p>
    <w:p/>
    <w:p>
      <w:pPr>
        <w:pStyle w:val="ManualBullet"/>
      </w:pPr>
      <w:r>
        <w:t>new starters</w:t>
      </w:r>
    </w:p>
    <w:p>
      <w:pPr>
        <w:pStyle w:val="ManualBullet"/>
      </w:pPr>
      <w:r>
        <w:t>support staff</w:t>
      </w:r>
    </w:p>
    <w:p>
      <w:pPr>
        <w:pStyle w:val="ManualBullet"/>
      </w:pPr>
      <w:r>
        <w:t>managers helping other users</w:t>
      </w:r>
    </w:p>
    <w:p>
      <w:pPr>
        <w:pStyle w:val="ManualBullet"/>
      </w:pPr>
      <w:r>
        <w:t>anyone who wants one complete guide to the whole system</w:t>
      </w:r>
    </w:p>
    <w:p/>
    <w:p>
      <w:r>
        <w:t>The dashboard combines several types of work in one place:</w:t>
      </w:r>
    </w:p>
    <w:p/>
    <w:p>
      <w:pPr>
        <w:pStyle w:val="ManualBullet"/>
      </w:pPr>
      <w:r>
        <w:t>headline KPI review</w:t>
      </w:r>
    </w:p>
    <w:p>
      <w:pPr>
        <w:pStyle w:val="ManualBullet"/>
      </w:pPr>
      <w:r>
        <w:t>structured reporting and exports</w:t>
      </w:r>
    </w:p>
    <w:p>
      <w:pPr>
        <w:pStyle w:val="ManualBullet"/>
      </w:pPr>
      <w:r>
        <w:t>event-level operational review</w:t>
      </w:r>
    </w:p>
    <w:p>
      <w:pPr>
        <w:pStyle w:val="ManualBullet"/>
      </w:pPr>
      <w:r>
        <w:t>funder-facing summary reporting</w:t>
      </w:r>
    </w:p>
    <w:p>
      <w:pPr>
        <w:pStyle w:val="ManualBullet"/>
      </w:pPr>
      <w:r>
        <w:t>qualitative case study capture</w:t>
      </w:r>
    </w:p>
    <w:p>
      <w:pPr>
        <w:pStyle w:val="ManualBullet"/>
      </w:pPr>
      <w:r>
        <w:t>administrative support and maintenance</w:t>
      </w:r>
    </w:p>
    <w:p/>
    <w:p>
      <w:r>
        <w:t>Not every user sees every part of the dashboard. Access depends on role.</w:t>
      </w:r>
    </w:p>
    <w:p/>
    <w:p>
      <w:pPr>
        <w:pStyle w:val="Heading1"/>
      </w:pPr>
      <w:r>
        <w:t>2. Core ideas shared across the dashboard</w:t>
      </w:r>
    </w:p>
    <w:p>
      <w:pPr>
        <w:pStyle w:val="Heading2"/>
      </w:pPr>
      <w:r>
        <w:t>2.1 View Mode</w:t>
      </w:r>
    </w:p>
    <w:p>
      <w:r>
        <w:t xml:space="preserve">Users move between screens using </w:t>
      </w:r>
      <w:r>
        <w:rPr>
          <w:rFonts w:ascii="Consolas" w:hAnsi="Consolas"/>
        </w:rPr>
        <w:t>View Mode</w:t>
      </w:r>
      <w:r>
        <w:t xml:space="preserve"> in the left sidebar.</w:t>
      </w:r>
    </w:p>
    <w:p/>
    <w:p>
      <w:r>
        <w:t>Common screens include:</w:t>
      </w:r>
    </w:p>
    <w:p/>
    <w:p>
      <w:pPr>
        <w:pStyle w:val="ManualBullet"/>
      </w:pPr>
      <w:r>
        <w:rPr>
          <w:rFonts w:ascii="Consolas" w:hAnsi="Consolas"/>
        </w:rPr>
        <w:t>Admin Dashboard</w:t>
      </w:r>
    </w:p>
    <w:p>
      <w:pPr>
        <w:pStyle w:val="ManualBullet"/>
      </w:pPr>
      <w:r>
        <w:rPr>
          <w:rFonts w:ascii="Consolas" w:hAnsi="Consolas"/>
        </w:rPr>
        <w:t>KPI Dashboard</w:t>
      </w:r>
    </w:p>
    <w:p>
      <w:pPr>
        <w:pStyle w:val="ManualBullet"/>
      </w:pPr>
      <w:r>
        <w:rPr>
          <w:rFonts w:ascii="Consolas" w:hAnsi="Consolas"/>
        </w:rPr>
        <w:t>Custom Reports Dashboard</w:t>
      </w:r>
    </w:p>
    <w:p>
      <w:pPr>
        <w:pStyle w:val="ManualBullet"/>
      </w:pPr>
      <w:r>
        <w:rPr>
          <w:rFonts w:ascii="Consolas" w:hAnsi="Consolas"/>
        </w:rPr>
        <w:t>Case Studies</w:t>
      </w:r>
    </w:p>
    <w:p>
      <w:pPr>
        <w:pStyle w:val="ManualBullet"/>
      </w:pPr>
      <w:r>
        <w:rPr>
          <w:rFonts w:ascii="Consolas" w:hAnsi="Consolas"/>
        </w:rPr>
        <w:t>Data Request Form</w:t>
      </w:r>
    </w:p>
    <w:p>
      <w:pPr>
        <w:pStyle w:val="ManualBullet"/>
      </w:pPr>
      <w:r>
        <w:rPr>
          <w:rFonts w:ascii="Consolas" w:hAnsi="Consolas"/>
        </w:rPr>
        <w:t>Funder Dashboard</w:t>
      </w:r>
    </w:p>
    <w:p>
      <w:pPr>
        <w:pStyle w:val="ManualBullet"/>
      </w:pPr>
      <w:r>
        <w:rPr>
          <w:rFonts w:ascii="Consolas" w:hAnsi="Consolas"/>
        </w:rPr>
        <w:t>ML Dashboard</w:t>
      </w:r>
    </w:p>
    <w:p/>
    <w:p>
      <w:pPr>
        <w:pStyle w:val="Heading2"/>
      </w:pPr>
      <w:r>
        <w:t>2.2 Region and timeframe</w:t>
      </w:r>
    </w:p>
    <w:p>
      <w:r>
        <w:t>Most views depend on:</w:t>
      </w:r>
    </w:p>
    <w:p/>
    <w:p>
      <w:pPr>
        <w:pStyle w:val="ManualBullet"/>
      </w:pPr>
      <w:r>
        <w:t>region filters</w:t>
      </w:r>
    </w:p>
    <w:p>
      <w:pPr>
        <w:pStyle w:val="ManualBullet"/>
      </w:pPr>
      <w:r>
        <w:t>timeframe filters</w:t>
      </w:r>
    </w:p>
    <w:p/>
    <w:p>
      <w:r>
        <w:t>If expected data is missing, start broad and then narrow down.</w:t>
      </w:r>
    </w:p>
    <w:p/>
    <w:p>
      <w:pPr>
        <w:pStyle w:val="Heading2"/>
      </w:pPr>
      <w:r>
        <w:t>2.3 Last Data Refresh</w:t>
      </w:r>
    </w:p>
    <w:p>
      <w:r>
        <w:t>The sidebar shows when the dashboard last refreshed.</w:t>
      </w:r>
    </w:p>
    <w:p/>
    <w:p>
      <w:r>
        <w:t>Always check this before using data in:</w:t>
      </w:r>
    </w:p>
    <w:p/>
    <w:p>
      <w:pPr>
        <w:pStyle w:val="ManualBullet"/>
      </w:pPr>
      <w:r>
        <w:t>meetings</w:t>
      </w:r>
    </w:p>
    <w:p>
      <w:pPr>
        <w:pStyle w:val="ManualBullet"/>
      </w:pPr>
      <w:r>
        <w:t>reports</w:t>
      </w:r>
    </w:p>
    <w:p>
      <w:pPr>
        <w:pStyle w:val="ManualBullet"/>
      </w:pPr>
      <w:r>
        <w:t>presentations</w:t>
      </w:r>
    </w:p>
    <w:p>
      <w:pPr>
        <w:pStyle w:val="ManualBullet"/>
      </w:pPr>
      <w:r>
        <w:t>support decisions</w:t>
      </w:r>
    </w:p>
    <w:p/>
    <w:p>
      <w:pPr>
        <w:pStyle w:val="Heading2"/>
      </w:pPr>
      <w:r>
        <w:t>2.4 Drill-down</w:t>
      </w:r>
    </w:p>
    <w:p>
      <w:r>
        <w:t>Many KPI cards can be opened to show the rows behind a total.</w:t>
      </w:r>
    </w:p>
    <w:p/>
    <w:p>
      <w:r>
        <w:t>Drill-down helps users move from:</w:t>
      </w:r>
    </w:p>
    <w:p/>
    <w:p>
      <w:pPr>
        <w:pStyle w:val="ManualBullet"/>
      </w:pPr>
      <w:r>
        <w:t>summary</w:t>
      </w:r>
    </w:p>
    <w:p/>
    <w:p>
      <w:r>
        <w:t>to:</w:t>
      </w:r>
    </w:p>
    <w:p/>
    <w:p>
      <w:pPr>
        <w:pStyle w:val="ManualBullet"/>
      </w:pPr>
      <w:r>
        <w:t>explanation</w:t>
      </w:r>
    </w:p>
    <w:p/>
    <w:p>
      <w:pPr>
        <w:pStyle w:val="Heading2"/>
      </w:pPr>
      <w:r>
        <w:t>2.5 Role-based access</w:t>
      </w:r>
    </w:p>
    <w:p>
      <w:r>
        <w:t>Different users see different views and different levels of detail. This is intentional. Missing screens or missing fields often reflect role design rather than a problem.</w:t>
      </w:r>
    </w:p>
    <w:p/>
    <w:p>
      <w:pPr>
        <w:pStyle w:val="Heading1"/>
      </w:pPr>
      <w:r>
        <w:t>3. Role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</w:tcPr>
          <w:p>
            <w:r>
              <w:t>Role</w:t>
            </w:r>
          </w:p>
        </w:tc>
        <w:tc>
          <w:tcPr>
            <w:tcW w:type="dxa" w:w="2401"/>
          </w:tcPr>
          <w:p>
            <w:r>
              <w:t>Main views</w:t>
            </w:r>
          </w:p>
        </w:tc>
        <w:tc>
          <w:tcPr>
            <w:tcW w:type="dxa" w:w="2401"/>
          </w:tcPr>
          <w:p>
            <w:r>
              <w:t>Typical use</w:t>
            </w:r>
          </w:p>
        </w:tc>
        <w:tc>
          <w:tcPr>
            <w:tcW w:type="dxa" w:w="2401"/>
          </w:tcPr>
          <w:p>
            <w:r>
              <w:t>Main limits</w:t>
            </w:r>
          </w:p>
        </w:tc>
      </w:tr>
      <w:tr>
        <w:tc>
          <w:tcPr>
            <w:tcW w:type="dxa" w:w="2401"/>
          </w:tcPr>
          <w:p>
            <w:r>
              <w:t>`RPL`</w:t>
            </w:r>
          </w:p>
        </w:tc>
        <w:tc>
          <w:tcPr>
            <w:tcW w:type="dxa" w:w="2401"/>
          </w:tcPr>
          <w:p>
            <w:r>
              <w:t>KPI, Custom Reports, Case Studies</w:t>
            </w:r>
          </w:p>
        </w:tc>
        <w:tc>
          <w:tcPr>
            <w:tcW w:type="dxa" w:w="2401"/>
          </w:tcPr>
          <w:p>
            <w:r>
              <w:t>regional monitoring and reporting</w:t>
            </w:r>
          </w:p>
        </w:tc>
        <w:tc>
          <w:tcPr>
            <w:tcW w:type="dxa" w:w="2401"/>
          </w:tcPr>
          <w:p>
            <w:r>
              <w:t>no Admin, no ML, no personal data</w:t>
            </w:r>
          </w:p>
        </w:tc>
      </w:tr>
      <w:tr>
        <w:tc>
          <w:tcPr>
            <w:tcW w:type="dxa" w:w="2401"/>
          </w:tcPr>
          <w:p>
            <w:r>
              <w:t>`Manager`</w:t>
            </w:r>
          </w:p>
        </w:tc>
        <w:tc>
          <w:tcPr>
            <w:tcW w:type="dxa" w:w="2401"/>
          </w:tcPr>
          <w:p>
            <w:r>
              <w:t>KPI, Custom Reports, Case Studies, Funder, ML</w:t>
            </w:r>
          </w:p>
        </w:tc>
        <w:tc>
          <w:tcPr>
            <w:tcW w:type="dxa" w:w="2401"/>
          </w:tcPr>
          <w:p>
            <w:r>
              <w:t>operational management and validation</w:t>
            </w:r>
          </w:p>
        </w:tc>
        <w:tc>
          <w:tcPr>
            <w:tcW w:type="dxa" w:w="2401"/>
          </w:tcPr>
          <w:p>
            <w:r>
              <w:t>no Admin</w:t>
            </w:r>
          </w:p>
        </w:tc>
      </w:tr>
      <w:tr>
        <w:tc>
          <w:tcPr>
            <w:tcW w:type="dxa" w:w="2401"/>
          </w:tcPr>
          <w:p>
            <w:r>
              <w:t>`ML`</w:t>
            </w:r>
          </w:p>
        </w:tc>
        <w:tc>
          <w:tcPr>
            <w:tcW w:type="dxa" w:w="2401"/>
          </w:tcPr>
          <w:p>
            <w:r>
              <w:t>ML, Case Studies</w:t>
            </w:r>
          </w:p>
        </w:tc>
        <w:tc>
          <w:tcPr>
            <w:tcW w:type="dxa" w:w="2401"/>
          </w:tcPr>
          <w:p>
            <w:r>
              <w:t>event-by-event operational work</w:t>
            </w:r>
          </w:p>
        </w:tc>
        <w:tc>
          <w:tcPr>
            <w:tcW w:type="dxa" w:w="2401"/>
          </w:tcPr>
          <w:p>
            <w:r>
              <w:t>no KPI, reports, funder, or admin access</w:t>
            </w:r>
          </w:p>
        </w:tc>
      </w:tr>
      <w:tr>
        <w:tc>
          <w:tcPr>
            <w:tcW w:type="dxa" w:w="2401"/>
          </w:tcPr>
          <w:p>
            <w:r>
              <w:t>`Admin`</w:t>
            </w:r>
          </w:p>
        </w:tc>
        <w:tc>
          <w:tcPr>
            <w:tcW w:type="dxa" w:w="2401"/>
          </w:tcPr>
          <w:p>
            <w:r>
              <w:t>all views</w:t>
            </w:r>
          </w:p>
        </w:tc>
        <w:tc>
          <w:tcPr>
            <w:tcW w:type="dxa" w:w="2401"/>
          </w:tcPr>
          <w:p>
            <w:r>
              <w:t>user management, sync control, full reporting</w:t>
            </w:r>
          </w:p>
        </w:tc>
        <w:tc>
          <w:tcPr>
            <w:tcW w:type="dxa" w:w="2401"/>
          </w:tcPr>
          <w:p>
            <w:r>
              <w:t>highest responsibility</w:t>
            </w:r>
          </w:p>
        </w:tc>
      </w:tr>
      <w:tr>
        <w:tc>
          <w:tcPr>
            <w:tcW w:type="dxa" w:w="2401"/>
          </w:tcPr>
          <w:p>
            <w:r>
              <w:t>`Funder`</w:t>
            </w:r>
          </w:p>
        </w:tc>
        <w:tc>
          <w:tcPr>
            <w:tcW w:type="dxa" w:w="2401"/>
          </w:tcPr>
          <w:p>
            <w:r>
              <w:t>Funder only</w:t>
            </w:r>
          </w:p>
        </w:tc>
        <w:tc>
          <w:tcPr>
            <w:tcW w:type="dxa" w:w="2401"/>
          </w:tcPr>
          <w:p>
            <w:r>
              <w:t>safe high-level reporting</w:t>
            </w:r>
          </w:p>
        </w:tc>
        <w:tc>
          <w:tcPr>
            <w:tcW w:type="dxa" w:w="2401"/>
          </w:tcPr>
          <w:p>
            <w:r>
              <w:t>no operational drill-down or personal data</w:t>
            </w:r>
          </w:p>
        </w:tc>
      </w:tr>
    </w:tbl>
    <w:p/>
    <w:p>
      <w:pPr>
        <w:pStyle w:val="Heading1"/>
      </w:pPr>
      <w:r>
        <w:t>4. Screen-by-screen guide</w:t>
      </w:r>
    </w:p>
    <w:p>
      <w:pPr>
        <w:pStyle w:val="Heading2"/>
      </w:pPr>
      <w:r>
        <w:t>4.1 KPI Dashboard</w:t>
      </w:r>
    </w:p>
    <w:p>
      <w:r>
        <w:drawing>
          <wp:inline xmlns:a="http://schemas.openxmlformats.org/drawingml/2006/main" xmlns:pic="http://schemas.openxmlformats.org/drawingml/2006/picture">
            <wp:extent cx="6217920" cy="38195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pi-dashboard-gui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195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 xml:space="preserve">Use </w:t>
      </w:r>
      <w:r>
        <w:rPr>
          <w:rFonts w:ascii="Consolas" w:hAnsi="Consolas"/>
        </w:rPr>
        <w:t>KPI Dashboard</w:t>
      </w:r>
      <w:r>
        <w:t xml:space="preserve"> for:</w:t>
      </w:r>
    </w:p>
    <w:p/>
    <w:p>
      <w:pPr>
        <w:pStyle w:val="ManualBullet"/>
      </w:pPr>
      <w:r>
        <w:t>headline KPI review</w:t>
      </w:r>
    </w:p>
    <w:p>
      <w:pPr>
        <w:pStyle w:val="ManualBullet"/>
      </w:pPr>
      <w:r>
        <w:t>checking delivery, governance, and partnerships</w:t>
      </w:r>
    </w:p>
    <w:p>
      <w:pPr>
        <w:pStyle w:val="ManualBullet"/>
      </w:pPr>
      <w:r>
        <w:t>opening drill-downs behind KPI cards</w:t>
      </w:r>
    </w:p>
    <w:p/>
    <w:p>
      <w:r>
        <w:t>Typical workflow:</w:t>
      </w:r>
    </w:p>
    <w:p/>
    <w:p>
      <w:pPr>
        <w:pStyle w:val="ManualNumber"/>
      </w:pPr>
      <w:r>
        <w:t>Choose a region.</w:t>
      </w:r>
    </w:p>
    <w:p>
      <w:pPr>
        <w:pStyle w:val="ManualNumber"/>
      </w:pPr>
      <w:r>
        <w:t>Choose a timeframe.</w:t>
      </w:r>
    </w:p>
    <w:p>
      <w:pPr>
        <w:pStyle w:val="ManualNumber"/>
      </w:pPr>
      <w:r>
        <w:t>Choose a KPI section.</w:t>
      </w:r>
    </w:p>
    <w:p>
      <w:pPr>
        <w:pStyle w:val="ManualNumber"/>
      </w:pPr>
      <w:r>
        <w:t>Review the cards.</w:t>
      </w:r>
    </w:p>
    <w:p>
      <w:pPr>
        <w:pStyle w:val="ManualNumber"/>
      </w:pPr>
      <w:r>
        <w:t>Open drill-downs where needed.</w:t>
      </w:r>
    </w:p>
    <w:p/>
    <w:p>
      <w:r>
        <w:t>Use this screen first when you want the fastest answer.</w:t>
      </w:r>
    </w:p>
    <w:p/>
    <w:p>
      <w:pPr>
        <w:pStyle w:val="Heading2"/>
      </w:pPr>
      <w:r>
        <w:t>4.2 Custom Reports Dashboard</w:t>
      </w:r>
    </w:p>
    <w:p>
      <w:r>
        <w:drawing>
          <wp:inline xmlns:a="http://schemas.openxmlformats.org/drawingml/2006/main" xmlns:pic="http://schemas.openxmlformats.org/drawingml/2006/picture">
            <wp:extent cx="6217920" cy="38195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-reports-gui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195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 xml:space="preserve">Use </w:t>
      </w:r>
      <w:r>
        <w:rPr>
          <w:rFonts w:ascii="Consolas" w:hAnsi="Consolas"/>
        </w:rPr>
        <w:t>Custom Reports Dashboard</w:t>
      </w:r>
      <w:r>
        <w:t xml:space="preserve"> for:</w:t>
      </w:r>
    </w:p>
    <w:p/>
    <w:p>
      <w:pPr>
        <w:pStyle w:val="ManualBullet"/>
      </w:pPr>
      <w:r>
        <w:t>row-level tables</w:t>
      </w:r>
    </w:p>
    <w:p>
      <w:pPr>
        <w:pStyle w:val="ManualBullet"/>
      </w:pPr>
      <w:r>
        <w:t>charts</w:t>
      </w:r>
    </w:p>
    <w:p>
      <w:pPr>
        <w:pStyle w:val="ManualBullet"/>
      </w:pPr>
      <w:r>
        <w:t>filtered analysis</w:t>
      </w:r>
    </w:p>
    <w:p>
      <w:pPr>
        <w:pStyle w:val="ManualBullet"/>
      </w:pPr>
      <w:r>
        <w:t>exports</w:t>
      </w:r>
    </w:p>
    <w:p>
      <w:pPr>
        <w:pStyle w:val="ManualBullet"/>
      </w:pPr>
      <w:r>
        <w:t>comparison work</w:t>
      </w:r>
    </w:p>
    <w:p>
      <w:pPr>
        <w:pStyle w:val="ManualBullet"/>
      </w:pPr>
      <w:r>
        <w:t>distance analysis</w:t>
      </w:r>
    </w:p>
    <w:p/>
    <w:p>
      <w:r>
        <w:t>Typical workflow:</w:t>
      </w:r>
    </w:p>
    <w:p/>
    <w:p>
      <w:pPr>
        <w:pStyle w:val="ManualNumber"/>
      </w:pPr>
      <w:r>
        <w:t>Choose one or more datasets.</w:t>
      </w:r>
    </w:p>
    <w:p>
      <w:pPr>
        <w:pStyle w:val="ManualNumber"/>
      </w:pPr>
      <w:r>
        <w:t>Choose an output type.</w:t>
      </w:r>
    </w:p>
    <w:p>
      <w:pPr>
        <w:pStyle w:val="ManualNumber"/>
      </w:pPr>
      <w:r>
        <w:t>Set region and timeframe.</w:t>
      </w:r>
    </w:p>
    <w:p>
      <w:pPr>
        <w:pStyle w:val="ManualNumber"/>
      </w:pPr>
      <w:r>
        <w:t xml:space="preserve">Click </w:t>
      </w:r>
      <w:r>
        <w:rPr>
          <w:rFonts w:ascii="Consolas" w:hAnsi="Consolas"/>
        </w:rPr>
        <w:t>Apply Report Filters</w:t>
      </w:r>
      <w:r>
        <w:t>.</w:t>
      </w:r>
    </w:p>
    <w:p>
      <w:pPr>
        <w:pStyle w:val="ManualNumber"/>
      </w:pPr>
      <w:r>
        <w:t>Use advanced filters if needed.</w:t>
      </w:r>
    </w:p>
    <w:p>
      <w:pPr>
        <w:pStyle w:val="ManualNumber"/>
      </w:pPr>
      <w:r>
        <w:t>Review or export the result.</w:t>
      </w:r>
    </w:p>
    <w:p/>
    <w:p>
      <w:r>
        <w:t>This screen uses two levels of filtering:</w:t>
      </w:r>
    </w:p>
    <w:p/>
    <w:p>
      <w:pPr>
        <w:pStyle w:val="ManualBullet"/>
      </w:pPr>
      <w:r>
        <w:t>the main report filters control datasets, output type, region, and timeframe</w:t>
      </w:r>
    </w:p>
    <w:p>
      <w:pPr>
        <w:pStyle w:val="ManualBullet"/>
      </w:pPr>
      <w:r>
        <w:t>the advanced filters refine the rows after the main report has loaded</w:t>
      </w:r>
    </w:p>
    <w:p/>
    <w:p>
      <w:r>
        <w:t>Available datasets can include:</w:t>
      </w:r>
    </w:p>
    <w:p/>
    <w:p>
      <w:pPr>
        <w:pStyle w:val="ManualBullet"/>
      </w:pPr>
      <w:r>
        <w:rPr>
          <w:rFonts w:ascii="Consolas" w:hAnsi="Consolas"/>
        </w:rPr>
        <w:t>People</w:t>
      </w:r>
      <w:r>
        <w:t xml:space="preserve"> where the role allows it</w:t>
      </w:r>
    </w:p>
    <w:p>
      <w:pPr>
        <w:pStyle w:val="ManualBullet"/>
      </w:pPr>
      <w:r>
        <w:rPr>
          <w:rFonts w:ascii="Consolas" w:hAnsi="Consolas"/>
        </w:rPr>
        <w:t>Organisations</w:t>
      </w:r>
    </w:p>
    <w:p>
      <w:pPr>
        <w:pStyle w:val="ManualBullet"/>
      </w:pPr>
      <w:r>
        <w:rPr>
          <w:rFonts w:ascii="Consolas" w:hAnsi="Consolas"/>
        </w:rPr>
        <w:t>Events</w:t>
      </w:r>
    </w:p>
    <w:p>
      <w:pPr>
        <w:pStyle w:val="ManualBullet"/>
      </w:pPr>
      <w:r>
        <w:rPr>
          <w:rFonts w:ascii="Consolas" w:hAnsi="Consolas"/>
        </w:rPr>
        <w:t>Payments</w:t>
      </w:r>
    </w:p>
    <w:p>
      <w:pPr>
        <w:pStyle w:val="ManualBullet"/>
      </w:pPr>
      <w:r>
        <w:rPr>
          <w:rFonts w:ascii="Consolas" w:hAnsi="Consolas"/>
        </w:rPr>
        <w:t>Grants</w:t>
      </w:r>
    </w:p>
    <w:p/>
    <w:p>
      <w:r>
        <w:t>Available output types include:</w:t>
      </w:r>
    </w:p>
    <w:p/>
    <w:p>
      <w:pPr>
        <w:pStyle w:val="ManualBullet"/>
      </w:pPr>
      <w:r>
        <w:rPr>
          <w:rFonts w:ascii="Consolas" w:hAnsi="Consolas"/>
        </w:rPr>
        <w:t>Tabular</w:t>
      </w:r>
    </w:p>
    <w:p>
      <w:pPr>
        <w:pStyle w:val="ManualBullet"/>
      </w:pPr>
      <w:r>
        <w:rPr>
          <w:rFonts w:ascii="Consolas" w:hAnsi="Consolas"/>
        </w:rPr>
        <w:t>Bar</w:t>
      </w:r>
    </w:p>
    <w:p>
      <w:pPr>
        <w:pStyle w:val="ManualBullet"/>
      </w:pPr>
      <w:r>
        <w:rPr>
          <w:rFonts w:ascii="Consolas" w:hAnsi="Consolas"/>
        </w:rPr>
        <w:t>Line</w:t>
      </w:r>
    </w:p>
    <w:p>
      <w:pPr>
        <w:pStyle w:val="ManualBullet"/>
      </w:pPr>
      <w:r>
        <w:rPr>
          <w:rFonts w:ascii="Consolas" w:hAnsi="Consolas"/>
        </w:rPr>
        <w:t>Pie</w:t>
      </w:r>
    </w:p>
    <w:p>
      <w:pPr>
        <w:pStyle w:val="ManualBullet"/>
      </w:pPr>
      <w:r>
        <w:rPr>
          <w:rFonts w:ascii="Consolas" w:hAnsi="Consolas"/>
        </w:rPr>
        <w:t>UK Map</w:t>
      </w:r>
    </w:p>
    <w:p>
      <w:pPr>
        <w:pStyle w:val="ManualBullet"/>
      </w:pPr>
      <w:r>
        <w:rPr>
          <w:rFonts w:ascii="Consolas" w:hAnsi="Consolas"/>
        </w:rPr>
        <w:t>Comparison Analysis</w:t>
      </w:r>
    </w:p>
    <w:p>
      <w:pPr>
        <w:pStyle w:val="ManualBullet"/>
      </w:pPr>
      <w:r>
        <w:rPr>
          <w:rFonts w:ascii="Consolas" w:hAnsi="Consolas"/>
        </w:rPr>
        <w:t>Distance Analysis</w:t>
      </w:r>
    </w:p>
    <w:p/>
    <w:p>
      <w:r>
        <w:t xml:space="preserve">Use </w:t>
      </w:r>
      <w:r>
        <w:rPr>
          <w:rFonts w:ascii="Consolas" w:hAnsi="Consolas"/>
        </w:rPr>
        <w:t>Tabular</w:t>
      </w:r>
      <w:r>
        <w:t xml:space="preserve"> for row checking and exports, </w:t>
      </w:r>
      <w:r>
        <w:rPr>
          <w:rFonts w:ascii="Consolas" w:hAnsi="Consolas"/>
        </w:rPr>
        <w:t>Line</w:t>
      </w:r>
      <w:r>
        <w:t xml:space="preserve"> for time trends, </w:t>
      </w:r>
      <w:r>
        <w:rPr>
          <w:rFonts w:ascii="Consolas" w:hAnsi="Consolas"/>
        </w:rPr>
        <w:t>Comparison Analysis</w:t>
      </w:r>
      <w:r>
        <w:t xml:space="preserve"> for direct group-versus-group comparison, and </w:t>
      </w:r>
      <w:r>
        <w:rPr>
          <w:rFonts w:ascii="Consolas" w:hAnsi="Consolas"/>
        </w:rPr>
        <w:t>Distance Analysis</w:t>
      </w:r>
      <w:r>
        <w:t xml:space="preserve"> for participant travel summaries.</w:t>
      </w:r>
    </w:p>
    <w:p/>
    <w:p>
      <w:pPr>
        <w:pStyle w:val="Heading2"/>
      </w:pPr>
      <w:r>
        <w:t>4.3 ML Dashboard</w:t>
      </w:r>
    </w:p>
    <w:p>
      <w:r>
        <w:drawing>
          <wp:inline xmlns:a="http://schemas.openxmlformats.org/drawingml/2006/main" xmlns:pic="http://schemas.openxmlformats.org/drawingml/2006/picture">
            <wp:extent cx="6217920" cy="38195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-dashboard-gui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195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 xml:space="preserve">Use </w:t>
      </w:r>
      <w:r>
        <w:rPr>
          <w:rFonts w:ascii="Consolas" w:hAnsi="Consolas"/>
        </w:rPr>
        <w:t>ML Dashboard</w:t>
      </w:r>
      <w:r>
        <w:t xml:space="preserve"> for:</w:t>
      </w:r>
    </w:p>
    <w:p/>
    <w:p>
      <w:pPr>
        <w:pStyle w:val="ManualBullet"/>
      </w:pPr>
      <w:r>
        <w:t>reviewing one event at a time</w:t>
      </w:r>
    </w:p>
    <w:p>
      <w:pPr>
        <w:pStyle w:val="ManualBullet"/>
      </w:pPr>
      <w:r>
        <w:t>checking event details</w:t>
      </w:r>
    </w:p>
    <w:p>
      <w:pPr>
        <w:pStyle w:val="ManualBullet"/>
      </w:pPr>
      <w:r>
        <w:t>reviewing participant information where the role allows it</w:t>
      </w:r>
    </w:p>
    <w:p>
      <w:pPr>
        <w:pStyle w:val="ManualBullet"/>
      </w:pPr>
      <w:r>
        <w:t>reviewing medical and emergency information where available</w:t>
      </w:r>
    </w:p>
    <w:p/>
    <w:p>
      <w:r>
        <w:t>Typical workflow:</w:t>
      </w:r>
    </w:p>
    <w:p/>
    <w:p>
      <w:pPr>
        <w:pStyle w:val="ManualNumber"/>
      </w:pPr>
      <w:r>
        <w:t>Set region and timeframe.</w:t>
      </w:r>
    </w:p>
    <w:p>
      <w:pPr>
        <w:pStyle w:val="ManualNumber"/>
      </w:pPr>
      <w:r>
        <w:t>Choose the event.</w:t>
      </w:r>
    </w:p>
    <w:p>
      <w:pPr>
        <w:pStyle w:val="ManualNumber"/>
      </w:pPr>
      <w:r>
        <w:t xml:space="preserve">Review </w:t>
      </w:r>
      <w:r>
        <w:rPr>
          <w:rFonts w:ascii="Consolas" w:hAnsi="Consolas"/>
        </w:rPr>
        <w:t>Event Details</w:t>
      </w:r>
      <w:r>
        <w:t>.</w:t>
      </w:r>
    </w:p>
    <w:p>
      <w:pPr>
        <w:pStyle w:val="ManualNumber"/>
      </w:pPr>
      <w:r>
        <w:t>Review participant or additional event information.</w:t>
      </w:r>
    </w:p>
    <w:p/>
    <w:p>
      <w:pPr>
        <w:pStyle w:val="Heading2"/>
      </w:pPr>
      <w:r>
        <w:t>4.4 Funder Dashboard</w:t>
      </w:r>
    </w:p>
    <w:p>
      <w:r>
        <w:drawing>
          <wp:inline xmlns:a="http://schemas.openxmlformats.org/drawingml/2006/main" xmlns:pic="http://schemas.openxmlformats.org/drawingml/2006/picture">
            <wp:extent cx="6217920" cy="38195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der-dashboard-gui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195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 xml:space="preserve">Use </w:t>
      </w:r>
      <w:r>
        <w:rPr>
          <w:rFonts w:ascii="Consolas" w:hAnsi="Consolas"/>
        </w:rPr>
        <w:t>Funder Dashboard</w:t>
      </w:r>
      <w:r>
        <w:t xml:space="preserve"> for:</w:t>
      </w:r>
    </w:p>
    <w:p/>
    <w:p>
      <w:pPr>
        <w:pStyle w:val="ManualBullet"/>
      </w:pPr>
      <w:r>
        <w:t>safe external-style reporting</w:t>
      </w:r>
    </w:p>
    <w:p>
      <w:pPr>
        <w:pStyle w:val="ManualBullet"/>
      </w:pPr>
      <w:r>
        <w:t>bids submitted</w:t>
      </w:r>
    </w:p>
    <w:p>
      <w:pPr>
        <w:pStyle w:val="ManualBullet"/>
      </w:pPr>
      <w:r>
        <w:t>funds raised</w:t>
      </w:r>
    </w:p>
    <w:p>
      <w:pPr>
        <w:pStyle w:val="ManualBullet"/>
      </w:pPr>
      <w:r>
        <w:t>funding trends over time</w:t>
      </w:r>
    </w:p>
    <w:p/>
    <w:p>
      <w:r>
        <w:t>Typical workflow:</w:t>
      </w:r>
    </w:p>
    <w:p/>
    <w:p>
      <w:pPr>
        <w:pStyle w:val="ManualNumber"/>
      </w:pPr>
      <w:r>
        <w:t>Set the timeframe.</w:t>
      </w:r>
    </w:p>
    <w:p>
      <w:pPr>
        <w:pStyle w:val="ManualNumber"/>
      </w:pPr>
      <w:r>
        <w:t>Review the headline cards.</w:t>
      </w:r>
    </w:p>
    <w:p>
      <w:pPr>
        <w:pStyle w:val="ManualNumber"/>
      </w:pPr>
      <w:r>
        <w:t>Review the trend.</w:t>
      </w:r>
    </w:p>
    <w:p>
      <w:pPr>
        <w:pStyle w:val="ManualNumber"/>
      </w:pPr>
      <w:r>
        <w:t xml:space="preserve">Check </w:t>
      </w:r>
      <w:r>
        <w:rPr>
          <w:rFonts w:ascii="Consolas" w:hAnsi="Consolas"/>
        </w:rPr>
        <w:t>Last Data Refresh</w:t>
      </w:r>
      <w:r>
        <w:t>.</w:t>
      </w:r>
    </w:p>
    <w:p/>
    <w:p>
      <w:pPr>
        <w:pStyle w:val="Heading2"/>
      </w:pPr>
      <w:r>
        <w:t>4.5 Admin Dashboard</w:t>
      </w:r>
    </w:p>
    <w:p>
      <w:r>
        <w:drawing>
          <wp:inline xmlns:a="http://schemas.openxmlformats.org/drawingml/2006/main" xmlns:pic="http://schemas.openxmlformats.org/drawingml/2006/picture">
            <wp:extent cx="6217920" cy="38195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dashboard-gui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195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 xml:space="preserve">Use </w:t>
      </w:r>
      <w:r>
        <w:rPr>
          <w:rFonts w:ascii="Consolas" w:hAnsi="Consolas"/>
        </w:rPr>
        <w:t>Admin Dashboard</w:t>
      </w:r>
      <w:r>
        <w:t xml:space="preserve"> for:</w:t>
      </w:r>
    </w:p>
    <w:p/>
    <w:p>
      <w:pPr>
        <w:pStyle w:val="ManualBullet"/>
      </w:pPr>
      <w:r>
        <w:t>creating and updating users</w:t>
      </w:r>
    </w:p>
    <w:p>
      <w:pPr>
        <w:pStyle w:val="ManualBullet"/>
      </w:pPr>
      <w:r>
        <w:t>resetting passwords</w:t>
      </w:r>
    </w:p>
    <w:p>
      <w:pPr>
        <w:pStyle w:val="ManualBullet"/>
      </w:pPr>
      <w:r>
        <w:t>checking sync health</w:t>
      </w:r>
    </w:p>
    <w:p>
      <w:pPr>
        <w:pStyle w:val="ManualBullet"/>
      </w:pPr>
      <w:r>
        <w:t>running manual sync actions</w:t>
      </w:r>
    </w:p>
    <w:p>
      <w:pPr>
        <w:pStyle w:val="ManualBullet"/>
      </w:pPr>
      <w:r>
        <w:t>reviewing audit history</w:t>
      </w:r>
    </w:p>
    <w:p/>
    <w:p>
      <w:r>
        <w:t>Admin work should be deliberate and reasoned because many actions affect other users.</w:t>
      </w:r>
    </w:p>
    <w:p/>
    <w:p>
      <w:pPr>
        <w:pStyle w:val="Heading2"/>
      </w:pPr>
      <w:r>
        <w:t>4.6 Case Studies</w:t>
      </w:r>
    </w:p>
    <w:p>
      <w:r>
        <w:t xml:space="preserve">Use </w:t>
      </w:r>
      <w:r>
        <w:rPr>
          <w:rFonts w:ascii="Consolas" w:hAnsi="Consolas"/>
        </w:rPr>
        <w:t>Case Studies</w:t>
      </w:r>
      <w:r>
        <w:t xml:space="preserve"> for:</w:t>
      </w:r>
    </w:p>
    <w:p/>
    <w:p>
      <w:pPr>
        <w:pStyle w:val="ManualBullet"/>
      </w:pPr>
      <w:r>
        <w:t>reading stories and testimonials</w:t>
      </w:r>
    </w:p>
    <w:p>
      <w:pPr>
        <w:pStyle w:val="ManualBullet"/>
      </w:pPr>
      <w:r>
        <w:t>adding narrative evidence to reporting</w:t>
      </w:r>
    </w:p>
    <w:p>
      <w:pPr>
        <w:pStyle w:val="ManualBullet"/>
      </w:pPr>
      <w:r>
        <w:t>uploading new qualitative evidence</w:t>
      </w:r>
    </w:p>
    <w:p/>
    <w:p>
      <w:r>
        <w:t>Typical workflow:</w:t>
      </w:r>
    </w:p>
    <w:p/>
    <w:p>
      <w:pPr>
        <w:pStyle w:val="ManualNumber"/>
      </w:pPr>
      <w:r>
        <w:t>Filter first to avoid duplicates.</w:t>
      </w:r>
    </w:p>
    <w:p>
      <w:pPr>
        <w:pStyle w:val="ManualNumber"/>
      </w:pPr>
      <w:r>
        <w:t>Review existing entries.</w:t>
      </w:r>
    </w:p>
    <w:p>
      <w:pPr>
        <w:pStyle w:val="ManualNumber"/>
      </w:pPr>
      <w:r>
        <w:t>Add a clear title, date, region, and story text when uploading.</w:t>
      </w:r>
    </w:p>
    <w:p/>
    <w:p>
      <w:pPr>
        <w:pStyle w:val="Heading2"/>
      </w:pPr>
      <w:r>
        <w:t>4.7 Data Request Form</w:t>
      </w:r>
    </w:p>
    <w:p>
      <w:r>
        <w:t xml:space="preserve">Use </w:t>
      </w:r>
      <w:r>
        <w:rPr>
          <w:rFonts w:ascii="Consolas" w:hAnsi="Consolas"/>
        </w:rPr>
        <w:t>Data Request Form</w:t>
      </w:r>
      <w:r>
        <w:t xml:space="preserve"> for formal data access requests.</w:t>
      </w:r>
    </w:p>
    <w:p/>
    <w:p>
      <w:r>
        <w:t>All fields are required:</w:t>
      </w:r>
    </w:p>
    <w:p/>
    <w:p>
      <w:pPr>
        <w:pStyle w:val="ManualBullet"/>
      </w:pPr>
      <w:r>
        <w:rPr>
          <w:rFonts w:ascii="Consolas" w:hAnsi="Consolas"/>
        </w:rPr>
        <w:t>Name</w:t>
      </w:r>
    </w:p>
    <w:p>
      <w:pPr>
        <w:pStyle w:val="ManualBullet"/>
      </w:pPr>
      <w:r>
        <w:rPr>
          <w:rFonts w:ascii="Consolas" w:hAnsi="Consolas"/>
        </w:rPr>
        <w:t>Email</w:t>
      </w:r>
    </w:p>
    <w:p>
      <w:pPr>
        <w:pStyle w:val="ManualBullet"/>
      </w:pPr>
      <w:r>
        <w:rPr>
          <w:rFonts w:ascii="Consolas" w:hAnsi="Consolas"/>
        </w:rPr>
        <w:t>Date</w:t>
      </w:r>
    </w:p>
    <w:p>
      <w:pPr>
        <w:pStyle w:val="ManualBullet"/>
      </w:pPr>
      <w:r>
        <w:rPr>
          <w:rFonts w:ascii="Consolas" w:hAnsi="Consolas"/>
        </w:rPr>
        <w:t>Time</w:t>
      </w:r>
    </w:p>
    <w:p>
      <w:pPr>
        <w:pStyle w:val="ManualBullet"/>
      </w:pPr>
      <w:r>
        <w:rPr>
          <w:rFonts w:ascii="Consolas" w:hAnsi="Consolas"/>
        </w:rPr>
        <w:t>Reason for data request</w:t>
      </w:r>
    </w:p>
    <w:p/>
    <w:p>
      <w:r>
        <w:t xml:space="preserve">When a request is submitted, </w:t>
      </w:r>
      <w:r>
        <w:rPr>
          <w:rFonts w:ascii="Consolas" w:hAnsi="Consolas"/>
        </w:rPr>
        <w:t>Admin</w:t>
      </w:r>
      <w:r>
        <w:t xml:space="preserve"> and </w:t>
      </w:r>
      <w:r>
        <w:rPr>
          <w:rFonts w:ascii="Consolas" w:hAnsi="Consolas"/>
        </w:rPr>
        <w:t>Manager</w:t>
      </w:r>
      <w:r>
        <w:t xml:space="preserve"> users are notified in the dashboard.</w:t>
      </w:r>
    </w:p>
    <w:p/>
    <w:p>
      <w:r>
        <w:t>Admins can also use the same page to grant temporary access permissions to a single user with an expiry date and time.</w:t>
      </w:r>
    </w:p>
    <w:p/>
    <w:p>
      <w:pPr>
        <w:pStyle w:val="Heading1"/>
      </w:pPr>
      <w:r>
        <w:t>5. Role-by-role guide</w:t>
      </w:r>
    </w:p>
    <w:p>
      <w:pPr>
        <w:pStyle w:val="Heading2"/>
      </w:pPr>
      <w:r>
        <w:t>5.1 RPL</w:t>
      </w:r>
    </w:p>
    <w:p>
      <w:r>
        <w:t>RPL users mainly work with:</w:t>
      </w:r>
    </w:p>
    <w:p/>
    <w:p>
      <w:pPr>
        <w:pStyle w:val="ManualBullet"/>
      </w:pPr>
      <w:r>
        <w:rPr>
          <w:rFonts w:ascii="Consolas" w:hAnsi="Consolas"/>
        </w:rPr>
        <w:t>KPI Dashboard</w:t>
      </w:r>
    </w:p>
    <w:p>
      <w:pPr>
        <w:pStyle w:val="ManualBullet"/>
      </w:pPr>
      <w:r>
        <w:rPr>
          <w:rFonts w:ascii="Consolas" w:hAnsi="Consolas"/>
        </w:rPr>
        <w:t>Custom Reports Dashboard</w:t>
      </w:r>
    </w:p>
    <w:p>
      <w:pPr>
        <w:pStyle w:val="ManualBullet"/>
      </w:pPr>
      <w:r>
        <w:rPr>
          <w:rFonts w:ascii="Consolas" w:hAnsi="Consolas"/>
        </w:rPr>
        <w:t>Case Studies</w:t>
      </w:r>
    </w:p>
    <w:p>
      <w:pPr>
        <w:pStyle w:val="ManualBullet"/>
      </w:pPr>
      <w:r>
        <w:rPr>
          <w:rFonts w:ascii="Consolas" w:hAnsi="Consolas"/>
        </w:rPr>
        <w:t>Data Request Form</w:t>
      </w:r>
    </w:p>
    <w:p/>
    <w:p>
      <w:r>
        <w:t>Best for:</w:t>
      </w:r>
    </w:p>
    <w:p/>
    <w:p>
      <w:pPr>
        <w:pStyle w:val="ManualBullet"/>
      </w:pPr>
      <w:r>
        <w:t>summary monitoring</w:t>
      </w:r>
    </w:p>
    <w:p>
      <w:pPr>
        <w:pStyle w:val="ManualBullet"/>
      </w:pPr>
      <w:r>
        <w:t>regional reporting</w:t>
      </w:r>
    </w:p>
    <w:p>
      <w:pPr>
        <w:pStyle w:val="ManualBullet"/>
      </w:pPr>
      <w:r>
        <w:t>structured exports</w:t>
      </w:r>
    </w:p>
    <w:p>
      <w:pPr>
        <w:pStyle w:val="ManualBullet"/>
      </w:pPr>
      <w:r>
        <w:t>narrative evidence</w:t>
      </w:r>
    </w:p>
    <w:p/>
    <w:p>
      <w:r>
        <w:t>Important limit:</w:t>
      </w:r>
    </w:p>
    <w:p/>
    <w:p>
      <w:pPr>
        <w:pStyle w:val="ManualBullet"/>
      </w:pPr>
      <w:r>
        <w:t>RPL users should not see personal data</w:t>
      </w:r>
    </w:p>
    <w:p/>
    <w:p>
      <w:pPr>
        <w:pStyle w:val="Heading2"/>
      </w:pPr>
      <w:r>
        <w:t>5.2 Manager</w:t>
      </w:r>
    </w:p>
    <w:p>
      <w:r>
        <w:t>Managers mainly work with:</w:t>
      </w:r>
    </w:p>
    <w:p/>
    <w:p>
      <w:pPr>
        <w:pStyle w:val="ManualBullet"/>
      </w:pPr>
      <w:r>
        <w:rPr>
          <w:rFonts w:ascii="Consolas" w:hAnsi="Consolas"/>
        </w:rPr>
        <w:t>KPI Dashboard</w:t>
      </w:r>
    </w:p>
    <w:p>
      <w:pPr>
        <w:pStyle w:val="ManualBullet"/>
      </w:pPr>
      <w:r>
        <w:rPr>
          <w:rFonts w:ascii="Consolas" w:hAnsi="Consolas"/>
        </w:rPr>
        <w:t>Custom Reports Dashboard</w:t>
      </w:r>
    </w:p>
    <w:p>
      <w:pPr>
        <w:pStyle w:val="ManualBullet"/>
      </w:pPr>
      <w:r>
        <w:rPr>
          <w:rFonts w:ascii="Consolas" w:hAnsi="Consolas"/>
        </w:rPr>
        <w:t>Case Studies</w:t>
      </w:r>
    </w:p>
    <w:p>
      <w:pPr>
        <w:pStyle w:val="ManualBullet"/>
      </w:pPr>
      <w:r>
        <w:rPr>
          <w:rFonts w:ascii="Consolas" w:hAnsi="Consolas"/>
        </w:rPr>
        <w:t>Data Request Form</w:t>
      </w:r>
    </w:p>
    <w:p>
      <w:pPr>
        <w:pStyle w:val="ManualBullet"/>
      </w:pPr>
      <w:r>
        <w:rPr>
          <w:rFonts w:ascii="Consolas" w:hAnsi="Consolas"/>
        </w:rPr>
        <w:t>ML Dashboard</w:t>
      </w:r>
    </w:p>
    <w:p>
      <w:pPr>
        <w:pStyle w:val="ManualBullet"/>
      </w:pPr>
      <w:r>
        <w:rPr>
          <w:rFonts w:ascii="Consolas" w:hAnsi="Consolas"/>
        </w:rPr>
        <w:t>Funder Dashboard</w:t>
      </w:r>
    </w:p>
    <w:p/>
    <w:p>
      <w:r>
        <w:t>Best for:</w:t>
      </w:r>
    </w:p>
    <w:p/>
    <w:p>
      <w:pPr>
        <w:pStyle w:val="ManualBullet"/>
      </w:pPr>
      <w:r>
        <w:t>KPI validation</w:t>
      </w:r>
    </w:p>
    <w:p>
      <w:pPr>
        <w:pStyle w:val="ManualBullet"/>
      </w:pPr>
      <w:r>
        <w:t>operational review</w:t>
      </w:r>
    </w:p>
    <w:p>
      <w:pPr>
        <w:pStyle w:val="ManualBullet"/>
      </w:pPr>
      <w:r>
        <w:t>event-level checking</w:t>
      </w:r>
    </w:p>
    <w:p>
      <w:pPr>
        <w:pStyle w:val="ManualBullet"/>
      </w:pPr>
      <w:r>
        <w:t>leadership reporting</w:t>
      </w:r>
    </w:p>
    <w:p>
      <w:pPr>
        <w:pStyle w:val="ManualBullet"/>
      </w:pPr>
      <w:r>
        <w:t>sponsor-facing quality assurance</w:t>
      </w:r>
    </w:p>
    <w:p/>
    <w:p>
      <w:pPr>
        <w:pStyle w:val="Heading2"/>
      </w:pPr>
      <w:r>
        <w:t>5.3 ML</w:t>
      </w:r>
    </w:p>
    <w:p>
      <w:r>
        <w:t>ML users mainly work with:</w:t>
      </w:r>
    </w:p>
    <w:p/>
    <w:p>
      <w:pPr>
        <w:pStyle w:val="ManualBullet"/>
      </w:pPr>
      <w:r>
        <w:rPr>
          <w:rFonts w:ascii="Consolas" w:hAnsi="Consolas"/>
        </w:rPr>
        <w:t>ML Dashboard</w:t>
      </w:r>
    </w:p>
    <w:p>
      <w:pPr>
        <w:pStyle w:val="ManualBullet"/>
      </w:pPr>
      <w:r>
        <w:rPr>
          <w:rFonts w:ascii="Consolas" w:hAnsi="Consolas"/>
        </w:rPr>
        <w:t>Case Studies</w:t>
      </w:r>
    </w:p>
    <w:p>
      <w:pPr>
        <w:pStyle w:val="ManualBullet"/>
      </w:pPr>
      <w:r>
        <w:rPr>
          <w:rFonts w:ascii="Consolas" w:hAnsi="Consolas"/>
        </w:rPr>
        <w:t>Data Request Form</w:t>
      </w:r>
    </w:p>
    <w:p/>
    <w:p>
      <w:r>
        <w:t>Best for:</w:t>
      </w:r>
    </w:p>
    <w:p/>
    <w:p>
      <w:pPr>
        <w:pStyle w:val="ManualBullet"/>
      </w:pPr>
      <w:r>
        <w:t>checking one event at a time</w:t>
      </w:r>
    </w:p>
    <w:p>
      <w:pPr>
        <w:pStyle w:val="ManualBullet"/>
      </w:pPr>
      <w:r>
        <w:t>confirming operational details</w:t>
      </w:r>
    </w:p>
    <w:p>
      <w:pPr>
        <w:pStyle w:val="ManualBullet"/>
      </w:pPr>
      <w:r>
        <w:t>reviewing participant information where available</w:t>
      </w:r>
    </w:p>
    <w:p/>
    <w:p>
      <w:pPr>
        <w:pStyle w:val="Heading2"/>
      </w:pPr>
      <w:r>
        <w:t>5.4 Admin</w:t>
      </w:r>
    </w:p>
    <w:p>
      <w:r>
        <w:t>Admins can use every view and are responsible for:</w:t>
      </w:r>
    </w:p>
    <w:p/>
    <w:p>
      <w:pPr>
        <w:pStyle w:val="ManualBullet"/>
      </w:pPr>
      <w:r>
        <w:t>user management</w:t>
      </w:r>
    </w:p>
    <w:p>
      <w:pPr>
        <w:pStyle w:val="ManualBullet"/>
      </w:pPr>
      <w:r>
        <w:t>password resets</w:t>
      </w:r>
    </w:p>
    <w:p>
      <w:pPr>
        <w:pStyle w:val="ManualBullet"/>
      </w:pPr>
      <w:r>
        <w:t>sync review</w:t>
      </w:r>
    </w:p>
    <w:p>
      <w:pPr>
        <w:pStyle w:val="ManualBullet"/>
      </w:pPr>
      <w:r>
        <w:t>manual refresh actions</w:t>
      </w:r>
    </w:p>
    <w:p>
      <w:pPr>
        <w:pStyle w:val="ManualBullet"/>
      </w:pPr>
      <w:r>
        <w:t>audit and support work</w:t>
      </w:r>
    </w:p>
    <w:p>
      <w:pPr>
        <w:pStyle w:val="ManualBullet"/>
      </w:pPr>
      <w:r>
        <w:t>temporary access review and granting</w:t>
      </w:r>
    </w:p>
    <w:p/>
    <w:p>
      <w:pPr>
        <w:pStyle w:val="Heading2"/>
      </w:pPr>
      <w:r>
        <w:t>5.5 Funder</w:t>
      </w:r>
    </w:p>
    <w:p>
      <w:r>
        <w:t>Funder users mainly work with:</w:t>
      </w:r>
    </w:p>
    <w:p/>
    <w:p>
      <w:pPr>
        <w:pStyle w:val="ManualBullet"/>
      </w:pPr>
      <w:r>
        <w:rPr>
          <w:rFonts w:ascii="Consolas" w:hAnsi="Consolas"/>
        </w:rPr>
        <w:t>Funder Dashboard</w:t>
      </w:r>
    </w:p>
    <w:p>
      <w:pPr>
        <w:pStyle w:val="ManualBullet"/>
      </w:pPr>
      <w:r>
        <w:rPr>
          <w:rFonts w:ascii="Consolas" w:hAnsi="Consolas"/>
        </w:rPr>
        <w:t>Data Request Form</w:t>
      </w:r>
    </w:p>
    <w:p/>
    <w:p>
      <w:r>
        <w:t>Best for:</w:t>
      </w:r>
    </w:p>
    <w:p/>
    <w:p>
      <w:pPr>
        <w:pStyle w:val="ManualBullet"/>
      </w:pPr>
      <w:r>
        <w:t>high-level funding review</w:t>
      </w:r>
    </w:p>
    <w:p>
      <w:pPr>
        <w:pStyle w:val="ManualBullet"/>
      </w:pPr>
      <w:r>
        <w:t>restricted summary reporting</w:t>
      </w:r>
    </w:p>
    <w:p/>
    <w:p>
      <w:pPr>
        <w:pStyle w:val="Heading1"/>
      </w:pPr>
      <w:r>
        <w:t>6. Common tasks</w:t>
      </w:r>
    </w:p>
    <w:p>
      <w:pPr>
        <w:pStyle w:val="Heading2"/>
      </w:pPr>
      <w:r>
        <w:t>6.1 Check a KPI</w:t>
      </w:r>
    </w:p>
    <w:p>
      <w:pPr>
        <w:pStyle w:val="ManualNumber"/>
      </w:pPr>
      <w:r>
        <w:t xml:space="preserve">Open </w:t>
      </w:r>
      <w:r>
        <w:rPr>
          <w:rFonts w:ascii="Consolas" w:hAnsi="Consolas"/>
        </w:rPr>
        <w:t>KPI Dashboard</w:t>
      </w:r>
      <w:r>
        <w:t>.</w:t>
      </w:r>
    </w:p>
    <w:p>
      <w:pPr>
        <w:pStyle w:val="ManualNumber"/>
      </w:pPr>
      <w:r>
        <w:t>Set region and timeframe.</w:t>
      </w:r>
    </w:p>
    <w:p>
      <w:pPr>
        <w:pStyle w:val="ManualNumber"/>
      </w:pPr>
      <w:r>
        <w:t>Choose the KPI section.</w:t>
      </w:r>
    </w:p>
    <w:p>
      <w:pPr>
        <w:pStyle w:val="ManualNumber"/>
      </w:pPr>
      <w:r>
        <w:t>Review the headline card.</w:t>
      </w:r>
    </w:p>
    <w:p>
      <w:pPr>
        <w:pStyle w:val="ManualNumber"/>
      </w:pPr>
      <w:r>
        <w:t>Open the drill-down if needed.</w:t>
      </w:r>
    </w:p>
    <w:p/>
    <w:p>
      <w:pPr>
        <w:pStyle w:val="Heading2"/>
      </w:pPr>
      <w:r>
        <w:t>6.2 Build a report</w:t>
      </w:r>
    </w:p>
    <w:p>
      <w:pPr>
        <w:pStyle w:val="ManualNumber"/>
      </w:pPr>
      <w:r>
        <w:t xml:space="preserve">Open </w:t>
      </w:r>
      <w:r>
        <w:rPr>
          <w:rFonts w:ascii="Consolas" w:hAnsi="Consolas"/>
        </w:rPr>
        <w:t>Custom Reports Dashboard</w:t>
      </w:r>
      <w:r>
        <w:t>.</w:t>
      </w:r>
    </w:p>
    <w:p>
      <w:pPr>
        <w:pStyle w:val="ManualNumber"/>
      </w:pPr>
      <w:r>
        <w:t>Choose the datasets.</w:t>
      </w:r>
    </w:p>
    <w:p>
      <w:pPr>
        <w:pStyle w:val="ManualNumber"/>
      </w:pPr>
      <w:r>
        <w:t>Choose an output type.</w:t>
      </w:r>
    </w:p>
    <w:p>
      <w:pPr>
        <w:pStyle w:val="ManualNumber"/>
      </w:pPr>
      <w:r>
        <w:t>Apply the main filters.</w:t>
      </w:r>
    </w:p>
    <w:p>
      <w:pPr>
        <w:pStyle w:val="ManualNumber"/>
      </w:pPr>
      <w:r>
        <w:t>Apply advanced filters if required.</w:t>
      </w:r>
    </w:p>
    <w:p>
      <w:pPr>
        <w:pStyle w:val="ManualNumber"/>
      </w:pPr>
      <w:r>
        <w:t>Review the result.</w:t>
      </w:r>
    </w:p>
    <w:p>
      <w:pPr>
        <w:pStyle w:val="ManualNumber"/>
      </w:pPr>
      <w:r>
        <w:t>Export CSV if needed.</w:t>
      </w:r>
    </w:p>
    <w:p/>
    <w:p>
      <w:pPr>
        <w:pStyle w:val="Heading2"/>
      </w:pPr>
      <w:r>
        <w:t>6.3 Review participant travel</w:t>
      </w:r>
    </w:p>
    <w:p>
      <w:pPr>
        <w:pStyle w:val="ManualNumber"/>
      </w:pPr>
      <w:r>
        <w:t xml:space="preserve">Open </w:t>
      </w:r>
      <w:r>
        <w:rPr>
          <w:rFonts w:ascii="Consolas" w:hAnsi="Consolas"/>
        </w:rPr>
        <w:t>Custom Reports Dashboard</w:t>
      </w:r>
      <w:r>
        <w:t>.</w:t>
      </w:r>
    </w:p>
    <w:p>
      <w:pPr>
        <w:pStyle w:val="ManualNumber"/>
      </w:pPr>
      <w:r>
        <w:t xml:space="preserve">Choose </w:t>
      </w:r>
      <w:r>
        <w:rPr>
          <w:rFonts w:ascii="Consolas" w:hAnsi="Consolas"/>
        </w:rPr>
        <w:t>Distance Analysis</w:t>
      </w:r>
      <w:r>
        <w:t>.</w:t>
      </w:r>
    </w:p>
    <w:p>
      <w:pPr>
        <w:pStyle w:val="ManualNumber"/>
      </w:pPr>
      <w:r>
        <w:t>Apply the main filters.</w:t>
      </w:r>
    </w:p>
    <w:p>
      <w:pPr>
        <w:pStyle w:val="ManualNumber"/>
      </w:pPr>
      <w:r>
        <w:t>Review the summary metrics.</w:t>
      </w:r>
    </w:p>
    <w:p>
      <w:pPr>
        <w:pStyle w:val="ManualNumber"/>
      </w:pPr>
      <w:r>
        <w:t>Drill into a single event if needed.</w:t>
      </w:r>
    </w:p>
    <w:p>
      <w:pPr>
        <w:pStyle w:val="ManualNumber"/>
      </w:pPr>
      <w:r>
        <w:t>Export the results if needed.</w:t>
      </w:r>
    </w:p>
    <w:p/>
    <w:p>
      <w:pPr>
        <w:pStyle w:val="Heading2"/>
      </w:pPr>
      <w:r>
        <w:t>6.4 Review a single event</w:t>
      </w:r>
    </w:p>
    <w:p>
      <w:pPr>
        <w:pStyle w:val="ManualNumber"/>
      </w:pPr>
      <w:r>
        <w:t xml:space="preserve">Open </w:t>
      </w:r>
      <w:r>
        <w:rPr>
          <w:rFonts w:ascii="Consolas" w:hAnsi="Consolas"/>
        </w:rPr>
        <w:t>ML Dashboard</w:t>
      </w:r>
      <w:r>
        <w:t>.</w:t>
      </w:r>
    </w:p>
    <w:p>
      <w:pPr>
        <w:pStyle w:val="ManualNumber"/>
      </w:pPr>
      <w:r>
        <w:t>Set region and timeframe.</w:t>
      </w:r>
    </w:p>
    <w:p>
      <w:pPr>
        <w:pStyle w:val="ManualNumber"/>
      </w:pPr>
      <w:r>
        <w:t>Choose the event.</w:t>
      </w:r>
    </w:p>
    <w:p>
      <w:pPr>
        <w:pStyle w:val="ManualNumber"/>
      </w:pPr>
      <w:r>
        <w:t>Review event details.</w:t>
      </w:r>
    </w:p>
    <w:p>
      <w:pPr>
        <w:pStyle w:val="ManualNumber"/>
      </w:pPr>
      <w:r>
        <w:t>Review participant or operational information as needed.</w:t>
      </w:r>
    </w:p>
    <w:p/>
    <w:p>
      <w:pPr>
        <w:pStyle w:val="Heading2"/>
      </w:pPr>
      <w:r>
        <w:t>6.5 Handle a password reset</w:t>
      </w:r>
    </w:p>
    <w:p>
      <w:pPr>
        <w:pStyle w:val="ManualNumber"/>
      </w:pPr>
      <w:r>
        <w:t xml:space="preserve">Open </w:t>
      </w:r>
      <w:r>
        <w:rPr>
          <w:rFonts w:ascii="Consolas" w:hAnsi="Consolas"/>
        </w:rPr>
        <w:t>Admin Dashboard</w:t>
      </w:r>
      <w:r>
        <w:t>.</w:t>
      </w:r>
    </w:p>
    <w:p>
      <w:pPr>
        <w:pStyle w:val="ManualNumber"/>
      </w:pPr>
      <w:r>
        <w:t xml:space="preserve">Open </w:t>
      </w:r>
      <w:r>
        <w:rPr>
          <w:rFonts w:ascii="Consolas" w:hAnsi="Consolas"/>
        </w:rPr>
        <w:t>Password Reset Requests</w:t>
      </w:r>
      <w:r>
        <w:t>.</w:t>
      </w:r>
    </w:p>
    <w:p>
      <w:pPr>
        <w:pStyle w:val="ManualNumber"/>
      </w:pPr>
      <w:r>
        <w:t>Set a temporary password.</w:t>
      </w:r>
    </w:p>
    <w:p>
      <w:pPr>
        <w:pStyle w:val="ManualNumber"/>
      </w:pPr>
      <w:r>
        <w:t>Ask the user to change it after sign-in.</w:t>
      </w:r>
    </w:p>
    <w:p/>
    <w:p>
      <w:pPr>
        <w:pStyle w:val="Heading2"/>
      </w:pPr>
      <w:r>
        <w:t>6.6 Submit or review a data request</w:t>
      </w:r>
    </w:p>
    <w:p>
      <w:pPr>
        <w:pStyle w:val="ManualNumber"/>
      </w:pPr>
      <w:r>
        <w:t xml:space="preserve">Open </w:t>
      </w:r>
      <w:r>
        <w:rPr>
          <w:rFonts w:ascii="Consolas" w:hAnsi="Consolas"/>
        </w:rPr>
        <w:t>Data Request Form</w:t>
      </w:r>
      <w:r>
        <w:t>.</w:t>
      </w:r>
    </w:p>
    <w:p>
      <w:pPr>
        <w:pStyle w:val="ManualNumber"/>
      </w:pPr>
      <w:r>
        <w:t>Complete the required fields.</w:t>
      </w:r>
    </w:p>
    <w:p>
      <w:pPr>
        <w:pStyle w:val="ManualNumber"/>
      </w:pPr>
      <w:r>
        <w:t>Submit the request.</w:t>
      </w:r>
    </w:p>
    <w:p>
      <w:pPr>
        <w:pStyle w:val="ManualNumber"/>
      </w:pPr>
      <w:r>
        <w:t xml:space="preserve">If you are an </w:t>
      </w:r>
      <w:r>
        <w:rPr>
          <w:rFonts w:ascii="Consolas" w:hAnsi="Consolas"/>
        </w:rPr>
        <w:t>Admin</w:t>
      </w:r>
      <w:r>
        <w:t xml:space="preserve"> or </w:t>
      </w:r>
      <w:r>
        <w:rPr>
          <w:rFonts w:ascii="Consolas" w:hAnsi="Consolas"/>
        </w:rPr>
        <w:t>Manager</w:t>
      </w:r>
      <w:r>
        <w:t>, review the submitted request list and update its status.</w:t>
      </w:r>
    </w:p>
    <w:p>
      <w:pPr>
        <w:pStyle w:val="ManualNumber"/>
      </w:pPr>
      <w:r>
        <w:t xml:space="preserve">If you are an </w:t>
      </w:r>
      <w:r>
        <w:rPr>
          <w:rFonts w:ascii="Consolas" w:hAnsi="Consolas"/>
        </w:rPr>
        <w:t>Admin</w:t>
      </w:r>
      <w:r>
        <w:t>, grant temporary access only where justified and with an expiry time.</w:t>
      </w:r>
    </w:p>
    <w:p/>
    <w:p>
      <w:pPr>
        <w:pStyle w:val="Heading1"/>
      </w:pPr>
      <w:r>
        <w:t>7. How to read the main outputs</w:t>
      </w:r>
    </w:p>
    <w:p>
      <w:pPr>
        <w:pStyle w:val="Heading2"/>
      </w:pPr>
      <w:r>
        <w:t>7.1 Headline cards</w:t>
      </w:r>
    </w:p>
    <w:p>
      <w:r>
        <w:t>Best for:</w:t>
      </w:r>
    </w:p>
    <w:p/>
    <w:p>
      <w:pPr>
        <w:pStyle w:val="ManualBullet"/>
      </w:pPr>
      <w:r>
        <w:t>quick checks</w:t>
      </w:r>
    </w:p>
    <w:p>
      <w:pPr>
        <w:pStyle w:val="ManualBullet"/>
      </w:pPr>
      <w:r>
        <w:t>status updates</w:t>
      </w:r>
    </w:p>
    <w:p>
      <w:pPr>
        <w:pStyle w:val="ManualBullet"/>
      </w:pPr>
      <w:r>
        <w:t>meeting preparation</w:t>
      </w:r>
    </w:p>
    <w:p/>
    <w:p>
      <w:pPr>
        <w:pStyle w:val="Heading2"/>
      </w:pPr>
      <w:r>
        <w:t>7.2 Drill-downs</w:t>
      </w:r>
    </w:p>
    <w:p>
      <w:r>
        <w:t>Best for:</w:t>
      </w:r>
    </w:p>
    <w:p/>
    <w:p>
      <w:pPr>
        <w:pStyle w:val="ManualBullet"/>
      </w:pPr>
      <w:r>
        <w:t>understanding what sits behind a number</w:t>
      </w:r>
    </w:p>
    <w:p>
      <w:pPr>
        <w:pStyle w:val="ManualBullet"/>
      </w:pPr>
      <w:r>
        <w:t>checking whether records look reasonable</w:t>
      </w:r>
    </w:p>
    <w:p>
      <w:pPr>
        <w:pStyle w:val="ManualBullet"/>
      </w:pPr>
      <w:r>
        <w:t>validating unusual totals</w:t>
      </w:r>
    </w:p>
    <w:p/>
    <w:p>
      <w:pPr>
        <w:pStyle w:val="Heading2"/>
      </w:pPr>
      <w:r>
        <w:t>7.3 Reports</w:t>
      </w:r>
    </w:p>
    <w:p>
      <w:r>
        <w:t>Best for:</w:t>
      </w:r>
    </w:p>
    <w:p/>
    <w:p>
      <w:pPr>
        <w:pStyle w:val="ManualBullet"/>
      </w:pPr>
      <w:r>
        <w:t>structured analysis</w:t>
      </w:r>
    </w:p>
    <w:p>
      <w:pPr>
        <w:pStyle w:val="ManualBullet"/>
      </w:pPr>
      <w:r>
        <w:t>exports</w:t>
      </w:r>
    </w:p>
    <w:p>
      <w:pPr>
        <w:pStyle w:val="ManualBullet"/>
      </w:pPr>
      <w:r>
        <w:t>comparison across regions, dates, statuses, or categories</w:t>
      </w:r>
    </w:p>
    <w:p/>
    <w:p>
      <w:pPr>
        <w:pStyle w:val="Heading2"/>
      </w:pPr>
      <w:r>
        <w:t>7.4 Case studies</w:t>
      </w:r>
    </w:p>
    <w:p>
      <w:r>
        <w:t>Best for:</w:t>
      </w:r>
    </w:p>
    <w:p/>
    <w:p>
      <w:pPr>
        <w:pStyle w:val="ManualBullet"/>
      </w:pPr>
      <w:r>
        <w:t>adding context to a number</w:t>
      </w:r>
    </w:p>
    <w:p>
      <w:pPr>
        <w:pStyle w:val="ManualBullet"/>
      </w:pPr>
      <w:r>
        <w:t>giving a real-life example</w:t>
      </w:r>
    </w:p>
    <w:p>
      <w:pPr>
        <w:pStyle w:val="ManualBullet"/>
      </w:pPr>
      <w:r>
        <w:t>supporting reports with narrative evidence</w:t>
      </w:r>
    </w:p>
    <w:p/>
    <w:p>
      <w:pPr>
        <w:pStyle w:val="Heading1"/>
      </w:pPr>
      <w:r>
        <w:t>8. Good working practice</w:t>
      </w:r>
    </w:p>
    <w:p>
      <w:pPr>
        <w:pStyle w:val="ManualBullet"/>
      </w:pPr>
      <w:r>
        <w:t xml:space="preserve">check </w:t>
      </w:r>
      <w:r>
        <w:rPr>
          <w:rFonts w:ascii="Consolas" w:hAnsi="Consolas"/>
        </w:rPr>
        <w:t>Last Data Refresh</w:t>
      </w:r>
      <w:r>
        <w:t xml:space="preserve"> before using figures</w:t>
      </w:r>
    </w:p>
    <w:p>
      <w:pPr>
        <w:pStyle w:val="ManualBullet"/>
      </w:pPr>
      <w:r>
        <w:t>widen filters first if something appears to be missing</w:t>
      </w:r>
    </w:p>
    <w:p>
      <w:pPr>
        <w:pStyle w:val="ManualBullet"/>
      </w:pPr>
      <w:r>
        <w:t>use the correct screen for the task</w:t>
      </w:r>
    </w:p>
    <w:p>
      <w:pPr>
        <w:pStyle w:val="ManualBullet"/>
      </w:pPr>
      <w:r>
        <w:t>validate unusual numbers before circulating them</w:t>
      </w:r>
    </w:p>
    <w:p>
      <w:pPr>
        <w:pStyle w:val="ManualBullet"/>
      </w:pPr>
      <w:r>
        <w:t>handle personal data carefully and only where the role allows it</w:t>
      </w:r>
    </w:p>
    <w:p/>
    <w:p>
      <w:pPr>
        <w:pStyle w:val="Heading1"/>
      </w:pPr>
      <w:r>
        <w:t>9. Troubleshooting</w:t>
      </w:r>
    </w:p>
    <w:p>
      <w:pPr>
        <w:pStyle w:val="Heading2"/>
      </w:pPr>
      <w:r>
        <w:t>No data is showing</w:t>
      </w:r>
    </w:p>
    <w:p>
      <w:pPr>
        <w:pStyle w:val="ManualNumber"/>
      </w:pPr>
      <w:r>
        <w:t>Widen the timeframe.</w:t>
      </w:r>
    </w:p>
    <w:p>
      <w:pPr>
        <w:pStyle w:val="ManualNumber"/>
      </w:pPr>
      <w:r>
        <w:t xml:space="preserve">Try </w:t>
      </w:r>
      <w:r>
        <w:rPr>
          <w:rFonts w:ascii="Consolas" w:hAnsi="Consolas"/>
        </w:rPr>
        <w:t>All Regions</w:t>
      </w:r>
      <w:r>
        <w:t xml:space="preserve"> where available.</w:t>
      </w:r>
    </w:p>
    <w:p>
      <w:pPr>
        <w:pStyle w:val="ManualNumber"/>
      </w:pPr>
      <w:r>
        <w:t>Confirm that you are in the correct screen.</w:t>
      </w:r>
    </w:p>
    <w:p/>
    <w:p>
      <w:pPr>
        <w:pStyle w:val="Heading2"/>
      </w:pPr>
      <w:r>
        <w:t>A report is not updating</w:t>
      </w:r>
    </w:p>
    <w:p>
      <w:pPr>
        <w:pStyle w:val="ManualNumber"/>
      </w:pPr>
      <w:r>
        <w:t xml:space="preserve">Click </w:t>
      </w:r>
      <w:r>
        <w:rPr>
          <w:rFonts w:ascii="Consolas" w:hAnsi="Consolas"/>
        </w:rPr>
        <w:t>Apply Report Filters</w:t>
      </w:r>
      <w:r>
        <w:t>.</w:t>
      </w:r>
    </w:p>
    <w:p>
      <w:pPr>
        <w:pStyle w:val="ManualNumber"/>
      </w:pPr>
      <w:r>
        <w:t xml:space="preserve">Click </w:t>
      </w:r>
      <w:r>
        <w:rPr>
          <w:rFonts w:ascii="Consolas" w:hAnsi="Consolas"/>
        </w:rPr>
        <w:t>Apply Advanced Filters</w:t>
      </w:r>
      <w:r>
        <w:t xml:space="preserve"> if you changed advanced options.</w:t>
      </w:r>
    </w:p>
    <w:p/>
    <w:p>
      <w:pPr>
        <w:pStyle w:val="Heading2"/>
      </w:pPr>
      <w:r>
        <w:t>Participant names are missing</w:t>
      </w:r>
    </w:p>
    <w:p>
      <w:pPr>
        <w:pStyle w:val="ManualBullet"/>
      </w:pPr>
      <w:r>
        <w:t>not all source records include names</w:t>
      </w:r>
    </w:p>
    <w:p>
      <w:pPr>
        <w:pStyle w:val="ManualBullet"/>
      </w:pPr>
      <w:r>
        <w:t>some roles are not permitted to see personal data</w:t>
      </w:r>
    </w:p>
    <w:p/>
    <w:p>
      <w:pPr>
        <w:pStyle w:val="Heading2"/>
      </w:pPr>
      <w:r>
        <w:t>The dashboard looks out of date</w:t>
      </w:r>
    </w:p>
    <w:p>
      <w:pPr>
        <w:pStyle w:val="ManualNumber"/>
      </w:pPr>
      <w:r>
        <w:t xml:space="preserve">Check </w:t>
      </w:r>
      <w:r>
        <w:rPr>
          <w:rFonts w:ascii="Consolas" w:hAnsi="Consolas"/>
        </w:rPr>
        <w:t>Last Data Refresh</w:t>
      </w:r>
      <w:r>
        <w:t>.</w:t>
      </w:r>
    </w:p>
    <w:p>
      <w:pPr>
        <w:pStyle w:val="ManualNumber"/>
      </w:pPr>
      <w:r>
        <w:t xml:space="preserve">Ask an </w:t>
      </w:r>
      <w:r>
        <w:rPr>
          <w:rFonts w:ascii="Consolas" w:hAnsi="Consolas"/>
        </w:rPr>
        <w:t>Admin</w:t>
      </w:r>
      <w:r>
        <w:t xml:space="preserve"> to review sync health if needed.</w:t>
      </w:r>
    </w:p>
    <w:p/>
    <w:p>
      <w:pPr>
        <w:pStyle w:val="Heading2"/>
      </w:pPr>
      <w:r>
        <w:t>A user cannot do something they expect to do</w:t>
      </w:r>
    </w:p>
    <w:p>
      <w:pPr>
        <w:pStyle w:val="ManualNumber"/>
      </w:pPr>
      <w:r>
        <w:t>Check the user's role first.</w:t>
      </w:r>
    </w:p>
    <w:p>
      <w:pPr>
        <w:pStyle w:val="ManualNumber"/>
      </w:pPr>
      <w:r>
        <w:t>Confirm whether the task belongs in another view.</w:t>
      </w:r>
    </w:p>
    <w:p>
      <w:pPr>
        <w:pStyle w:val="ManualNumber"/>
      </w:pPr>
      <w:r>
        <w:t xml:space="preserve">Ask an </w:t>
      </w:r>
      <w:r>
        <w:rPr>
          <w:rFonts w:ascii="Consolas" w:hAnsi="Consolas"/>
        </w:rPr>
        <w:t>Admin</w:t>
      </w:r>
      <w:r>
        <w:t xml:space="preserve"> if access may need to change.</w:t>
      </w:r>
    </w:p>
    <w:sectPr w:rsidR="00FC693F" w:rsidRPr="0006063C" w:rsidSect="00034616">
      <w:pgSz w:w="11909" w:h="16834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Bullet">
    <w:name w:val="Manual Bullet"/>
    <w:basedOn w:val="ListBullet"/>
    <w:rPr>
      <w:rFonts w:ascii="Aptos" w:hAnsi="Aptos"/>
      <w:sz w:val="22"/>
    </w:rPr>
  </w:style>
  <w:style w:type="paragraph" w:customStyle="1" w:styleId="ManualNumber">
    <w:name w:val="Manual Number"/>
    <w:basedOn w:val="ListNumber"/>
    <w:rPr>
      <w:rFonts w:ascii="Aptos" w:hAnsi="Aptos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