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Admin Dashboard Manual</w:t>
      </w:r>
    </w:p>
    <w:p/>
    <w:p>
      <w:r>
        <w:t xml:space="preserve">Audience: </w:t>
      </w:r>
      <w:r>
        <w:rPr>
          <w:rFonts w:ascii="Consolas" w:hAnsi="Consolas"/>
        </w:rPr>
        <w:t>Admin</w:t>
      </w:r>
      <w:r>
        <w:t xml:space="preserve"> users</w:t>
      </w:r>
    </w:p>
    <w:p>
      <w:r>
        <w:t>Scope: user management, data refresh operations, audit review, and full reporting access</w:t>
      </w:r>
    </w:p>
    <w:p/>
    <w:p>
      <w:r>
        <w:drawing>
          <wp:inline xmlns:a="http://schemas.openxmlformats.org/drawingml/2006/main" xmlns:pic="http://schemas.openxmlformats.org/drawingml/2006/picture">
            <wp:extent cx="6217920" cy="38195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dashboard-guid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3819579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1"/>
      </w:pPr>
      <w:r>
        <w:t>1. What this manual covers</w:t>
      </w:r>
    </w:p>
    <w:p>
      <w:r>
        <w:t>Admins have the broadest access in the Regional KPI Dashboard. This role is responsible for:</w:t>
      </w:r>
    </w:p>
    <w:p/>
    <w:p>
      <w:pPr>
        <w:pStyle w:val="ManualBullet"/>
      </w:pPr>
      <w:r>
        <w:t>maintaining user access</w:t>
      </w:r>
    </w:p>
    <w:p>
      <w:pPr>
        <w:pStyle w:val="ManualBullet"/>
      </w:pPr>
      <w:r>
        <w:t>handling password reset requests</w:t>
      </w:r>
    </w:p>
    <w:p>
      <w:pPr>
        <w:pStyle w:val="ManualBullet"/>
      </w:pPr>
      <w:r>
        <w:t>assigning and updating roles</w:t>
      </w:r>
    </w:p>
    <w:p>
      <w:pPr>
        <w:pStyle w:val="ManualBullet"/>
      </w:pPr>
      <w:r>
        <w:t>monitoring Beacon sync health</w:t>
      </w:r>
    </w:p>
    <w:p>
      <w:pPr>
        <w:pStyle w:val="ManualBullet"/>
      </w:pPr>
      <w:r>
        <w:t>triggering manual sync or CSV import when needed</w:t>
      </w:r>
    </w:p>
    <w:p>
      <w:pPr>
        <w:pStyle w:val="ManualBullet"/>
      </w:pPr>
      <w:r>
        <w:t>reviewing audit activity</w:t>
      </w:r>
    </w:p>
    <w:p>
      <w:pPr>
        <w:pStyle w:val="ManualBullet"/>
      </w:pPr>
      <w:r>
        <w:t>supporting Managers, RPLs, MLs, and Funders</w:t>
      </w:r>
    </w:p>
    <w:p/>
    <w:p>
      <w:r>
        <w:t>Available views:</w:t>
      </w:r>
    </w:p>
    <w:p/>
    <w:p>
      <w:pPr>
        <w:pStyle w:val="ManualBullet"/>
      </w:pPr>
      <w:r>
        <w:rPr>
          <w:rFonts w:ascii="Consolas" w:hAnsi="Consolas"/>
        </w:rPr>
        <w:t>Admin Dashboard</w:t>
      </w:r>
    </w:p>
    <w:p>
      <w:pPr>
        <w:pStyle w:val="ManualBullet"/>
      </w:pPr>
      <w:r>
        <w:rPr>
          <w:rFonts w:ascii="Consolas" w:hAnsi="Consolas"/>
        </w:rPr>
        <w:t>KPI Dashboard</w:t>
      </w:r>
    </w:p>
    <w:p>
      <w:pPr>
        <w:pStyle w:val="ManualBullet"/>
      </w:pPr>
      <w:r>
        <w:rPr>
          <w:rFonts w:ascii="Consolas" w:hAnsi="Consolas"/>
        </w:rPr>
        <w:t>Custom Reports Dashboard</w:t>
      </w:r>
    </w:p>
    <w:p>
      <w:pPr>
        <w:pStyle w:val="ManualBullet"/>
      </w:pPr>
      <w:r>
        <w:rPr>
          <w:rFonts w:ascii="Consolas" w:hAnsi="Consolas"/>
        </w:rPr>
        <w:t>Case Studies</w:t>
      </w:r>
    </w:p>
    <w:p>
      <w:pPr>
        <w:pStyle w:val="ManualBullet"/>
      </w:pPr>
      <w:r>
        <w:rPr>
          <w:rFonts w:ascii="Consolas" w:hAnsi="Consolas"/>
        </w:rPr>
        <w:t>Funder Dashboard</w:t>
      </w:r>
    </w:p>
    <w:p>
      <w:pPr>
        <w:pStyle w:val="ManualBullet"/>
      </w:pPr>
      <w:r>
        <w:rPr>
          <w:rFonts w:ascii="Consolas" w:hAnsi="Consolas"/>
        </w:rPr>
        <w:t>ML Dashboard</w:t>
      </w:r>
    </w:p>
    <w:p/>
    <w:p>
      <w:pPr>
        <w:pStyle w:val="Heading1"/>
      </w:pPr>
      <w:r>
        <w:t>2. Before you start</w:t>
      </w:r>
    </w:p>
    <w:p>
      <w:r>
        <w:t>Use this checklist before making any administrative change:</w:t>
      </w:r>
    </w:p>
    <w:p/>
    <w:p>
      <w:pPr>
        <w:pStyle w:val="ManualNumber"/>
      </w:pPr>
      <w:r>
        <w:t>Confirm you are signed in with your own Admin account.</w:t>
      </w:r>
    </w:p>
    <w:p>
      <w:pPr>
        <w:pStyle w:val="ManualNumber"/>
      </w:pPr>
      <w:r>
        <w:t xml:space="preserve">Check the </w:t>
      </w:r>
      <w:r>
        <w:rPr>
          <w:rFonts w:ascii="Consolas" w:hAnsi="Consolas"/>
        </w:rPr>
        <w:t>Last Data Refresh</w:t>
      </w:r>
      <w:r>
        <w:t xml:space="preserve"> card in the sidebar.</w:t>
      </w:r>
    </w:p>
    <w:p>
      <w:pPr>
        <w:pStyle w:val="ManualNumber"/>
      </w:pPr>
      <w:r>
        <w:t>Record a clear business reason before changing roles, deleting users, or resetting data.</w:t>
      </w:r>
    </w:p>
    <w:p>
      <w:pPr>
        <w:pStyle w:val="ManualNumber"/>
      </w:pPr>
      <w:r>
        <w:t>Prefer the smallest action that solves the problem.</w:t>
      </w:r>
    </w:p>
    <w:p/>
    <w:p>
      <w:r>
        <w:drawing>
          <wp:inline xmlns:a="http://schemas.openxmlformats.org/drawingml/2006/main" xmlns:pic="http://schemas.openxmlformats.org/drawingml/2006/picture">
            <wp:extent cx="6217920" cy="381957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shboard-navigati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3819579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1"/>
      </w:pPr>
      <w:r>
        <w:t>3. Signing in and moving around</w:t>
      </w:r>
    </w:p>
    <w:p>
      <w:pPr>
        <w:pStyle w:val="ManualNumber"/>
      </w:pPr>
      <w:r>
        <w:t>Open the dashboard URL.</w:t>
      </w:r>
    </w:p>
    <w:p>
      <w:pPr>
        <w:pStyle w:val="ManualNumber"/>
      </w:pPr>
      <w:r>
        <w:t>Enter your email address and password.</w:t>
      </w:r>
    </w:p>
    <w:p>
      <w:pPr>
        <w:pStyle w:val="ManualNumber"/>
      </w:pPr>
      <w:r>
        <w:t>If prompted, change your password before continuing.</w:t>
      </w:r>
    </w:p>
    <w:p>
      <w:pPr>
        <w:pStyle w:val="ManualNumber"/>
      </w:pPr>
      <w:r>
        <w:t xml:space="preserve">Use </w:t>
      </w:r>
      <w:r>
        <w:rPr>
          <w:rFonts w:ascii="Consolas" w:hAnsi="Consolas"/>
        </w:rPr>
        <w:t>View Mode</w:t>
      </w:r>
      <w:r>
        <w:t xml:space="preserve"> in the left sidebar to move between dashboards.</w:t>
      </w:r>
    </w:p>
    <w:p/>
    <w:p>
      <w:r>
        <w:t xml:space="preserve">If the application reports </w:t>
      </w:r>
      <w:r>
        <w:rPr>
          <w:rFonts w:ascii="Consolas" w:hAnsi="Consolas"/>
        </w:rPr>
        <w:t>Admin client not available</w:t>
      </w:r>
      <w:r>
        <w:t>, the admin Supabase configuration is likely incomplete and should be checked before you continue.</w:t>
      </w:r>
    </w:p>
    <w:p/>
    <w:p>
      <w:pPr>
        <w:pStyle w:val="Heading1"/>
      </w:pPr>
      <w:r>
        <w:t>4. Admin Dashboard screen tour</w:t>
      </w:r>
    </w:p>
    <w:p>
      <w:r>
        <w:t xml:space="preserve">The </w:t>
      </w:r>
      <w:r>
        <w:rPr>
          <w:rFonts w:ascii="Consolas" w:hAnsi="Consolas"/>
        </w:rPr>
        <w:t>Admin Dashboard</w:t>
      </w:r>
      <w:r>
        <w:t xml:space="preserve"> is the operational control panel for the application.</w:t>
      </w:r>
    </w:p>
    <w:p/>
    <w:p>
      <w:r>
        <w:t>Main areas:</w:t>
      </w:r>
    </w:p>
    <w:p/>
    <w:p>
      <w:pPr>
        <w:pStyle w:val="ManualBullet"/>
      </w:pPr>
      <w:r>
        <w:rPr>
          <w:rFonts w:ascii="Consolas" w:hAnsi="Consolas"/>
        </w:rPr>
        <w:t>Password Reset Requests</w:t>
      </w:r>
      <w:r>
        <w:t>: pending self-service reset requests</w:t>
      </w:r>
    </w:p>
    <w:p>
      <w:pPr>
        <w:pStyle w:val="ManualBullet"/>
      </w:pPr>
      <w:r>
        <w:rPr>
          <w:rFonts w:ascii="Consolas" w:hAnsi="Consolas"/>
        </w:rPr>
        <w:t>Create New User</w:t>
      </w:r>
      <w:r>
        <w:t>: create staff, admin, ML, RPL, manager, or funder users</w:t>
      </w:r>
    </w:p>
    <w:p>
      <w:pPr>
        <w:pStyle w:val="ManualBullet"/>
      </w:pPr>
      <w:r>
        <w:rPr>
          <w:rFonts w:ascii="Consolas" w:hAnsi="Consolas"/>
        </w:rPr>
        <w:t>Existing Users &amp; Actions</w:t>
      </w:r>
      <w:r>
        <w:t>: reset passwords, update roles, delete users</w:t>
      </w:r>
    </w:p>
    <w:p>
      <w:pPr>
        <w:pStyle w:val="ManualBullet"/>
      </w:pPr>
      <w:r>
        <w:rPr>
          <w:rFonts w:ascii="Consolas" w:hAnsi="Consolas"/>
        </w:rPr>
        <w:t>Sync Performance</w:t>
      </w:r>
      <w:r>
        <w:t>: timing and status for recent sync activity</w:t>
      </w:r>
    </w:p>
    <w:p>
      <w:pPr>
        <w:pStyle w:val="ManualBullet"/>
      </w:pPr>
      <w:r>
        <w:rPr>
          <w:rFonts w:ascii="Consolas" w:hAnsi="Consolas"/>
        </w:rPr>
        <w:t>Beacon API Sync</w:t>
      </w:r>
      <w:r>
        <w:t>: smoke test, manual sync, stop, and stuck-sync controls</w:t>
      </w:r>
    </w:p>
    <w:p>
      <w:pPr>
        <w:pStyle w:val="ManualBullet"/>
      </w:pPr>
      <w:r>
        <w:rPr>
          <w:rFonts w:ascii="Consolas" w:hAnsi="Consolas"/>
        </w:rPr>
        <w:t>Beacon CSV Upload</w:t>
      </w:r>
      <w:r>
        <w:t>: manual import from exported CSV files</w:t>
      </w:r>
    </w:p>
    <w:p>
      <w:pPr>
        <w:pStyle w:val="ManualBullet"/>
      </w:pPr>
      <w:r>
        <w:t>data reset actions: controlled rebuild or refresh operations</w:t>
      </w:r>
    </w:p>
    <w:p>
      <w:pPr>
        <w:pStyle w:val="ManualBullet"/>
      </w:pPr>
      <w:r>
        <w:rPr>
          <w:rFonts w:ascii="Consolas" w:hAnsi="Consolas"/>
        </w:rPr>
        <w:t>Audit Logs</w:t>
      </w:r>
      <w:r>
        <w:t>: review of administrative and user activity</w:t>
      </w:r>
    </w:p>
    <w:p/>
    <w:p>
      <w:pPr>
        <w:pStyle w:val="Heading1"/>
      </w:pPr>
      <w:r>
        <w:t>5. User management workflows</w:t>
      </w:r>
    </w:p>
    <w:p>
      <w:pPr>
        <w:pStyle w:val="Heading2"/>
      </w:pPr>
      <w:r>
        <w:t>5.1 Handle a password reset request</w:t>
      </w:r>
    </w:p>
    <w:p>
      <w:r>
        <w:t xml:space="preserve">Use this when a user has selected </w:t>
      </w:r>
      <w:r>
        <w:rPr>
          <w:rFonts w:ascii="Consolas" w:hAnsi="Consolas"/>
        </w:rPr>
        <w:t>Forgot password?</w:t>
      </w:r>
      <w:r>
        <w:t xml:space="preserve"> and needs access restored.</w:t>
      </w:r>
    </w:p>
    <w:p/>
    <w:p>
      <w:pPr>
        <w:pStyle w:val="ManualNumber"/>
      </w:pPr>
      <w:r>
        <w:t xml:space="preserve">Open </w:t>
      </w:r>
      <w:r>
        <w:rPr>
          <w:rFonts w:ascii="Consolas" w:hAnsi="Consolas"/>
        </w:rPr>
        <w:t>Password Reset Requests</w:t>
      </w:r>
      <w:r>
        <w:t>.</w:t>
      </w:r>
    </w:p>
    <w:p>
      <w:pPr>
        <w:pStyle w:val="ManualNumber"/>
      </w:pPr>
      <w:r>
        <w:t>Select the pending email address.</w:t>
      </w:r>
    </w:p>
    <w:p>
      <w:pPr>
        <w:pStyle w:val="ManualNumber"/>
      </w:pPr>
      <w:r>
        <w:t>Enter a temporary password.</w:t>
      </w:r>
    </w:p>
    <w:p>
      <w:pPr>
        <w:pStyle w:val="ManualNumber"/>
      </w:pPr>
      <w:r>
        <w:t xml:space="preserve">Click </w:t>
      </w:r>
      <w:r>
        <w:rPr>
          <w:rFonts w:ascii="Consolas" w:hAnsi="Consolas"/>
        </w:rPr>
        <w:t>Set Temporary Password</w:t>
      </w:r>
      <w:r>
        <w:t>.</w:t>
      </w:r>
    </w:p>
    <w:p>
      <w:pPr>
        <w:pStyle w:val="ManualNumber"/>
      </w:pPr>
      <w:r>
        <w:t>Tell the user to sign in and change the password immediately.</w:t>
      </w:r>
    </w:p>
    <w:p/>
    <w:p>
      <w:r>
        <w:t>Expected result:</w:t>
      </w:r>
    </w:p>
    <w:p/>
    <w:p>
      <w:pPr>
        <w:pStyle w:val="ManualBullet"/>
      </w:pPr>
      <w:r>
        <w:t>the request is marked as completed</w:t>
      </w:r>
    </w:p>
    <w:p>
      <w:pPr>
        <w:pStyle w:val="ManualBullet"/>
      </w:pPr>
      <w:r>
        <w:t>the user is forced to change password on next login</w:t>
      </w:r>
    </w:p>
    <w:p>
      <w:pPr>
        <w:pStyle w:val="ManualBullet"/>
      </w:pPr>
      <w:r>
        <w:t>the action is recorded in the audit trail</w:t>
      </w:r>
    </w:p>
    <w:p/>
    <w:p>
      <w:pPr>
        <w:pStyle w:val="Heading2"/>
      </w:pPr>
      <w:r>
        <w:t>5.2 Create a new user</w:t>
      </w:r>
    </w:p>
    <w:p>
      <w:pPr>
        <w:pStyle w:val="ManualNumber"/>
      </w:pPr>
      <w:r>
        <w:t xml:space="preserve">Open </w:t>
      </w:r>
      <w:r>
        <w:rPr>
          <w:rFonts w:ascii="Consolas" w:hAnsi="Consolas"/>
        </w:rPr>
        <w:t>Create New User</w:t>
      </w:r>
      <w:r>
        <w:t>.</w:t>
      </w:r>
    </w:p>
    <w:p>
      <w:pPr>
        <w:pStyle w:val="ManualNumber"/>
      </w:pPr>
      <w:r>
        <w:t>Enter full name, email, and a starting password.</w:t>
      </w:r>
    </w:p>
    <w:p>
      <w:pPr>
        <w:pStyle w:val="ManualNumber"/>
      </w:pPr>
      <w:r>
        <w:t>Select one or more roles.</w:t>
      </w:r>
    </w:p>
    <w:p>
      <w:pPr>
        <w:pStyle w:val="ManualNumber"/>
      </w:pPr>
      <w:r>
        <w:t xml:space="preserve">If </w:t>
      </w:r>
      <w:r>
        <w:rPr>
          <w:rFonts w:ascii="Consolas" w:hAnsi="Consolas"/>
        </w:rPr>
        <w:t>Funder</w:t>
      </w:r>
      <w:r>
        <w:t xml:space="preserve"> is included, choose the funder name or enter a new one.</w:t>
      </w:r>
    </w:p>
    <w:p>
      <w:pPr>
        <w:pStyle w:val="ManualNumber"/>
      </w:pPr>
      <w:r>
        <w:t>Submit the form.</w:t>
      </w:r>
    </w:p>
    <w:p/>
    <w:p>
      <w:r>
        <w:t>Good practice:</w:t>
      </w:r>
    </w:p>
    <w:p/>
    <w:p>
      <w:pPr>
        <w:pStyle w:val="ManualBullet"/>
      </w:pPr>
      <w:r>
        <w:t>use named organisational email addresses where possible</w:t>
      </w:r>
    </w:p>
    <w:p>
      <w:pPr>
        <w:pStyle w:val="ManualBullet"/>
      </w:pPr>
      <w:r>
        <w:t>avoid shared accounts</w:t>
      </w:r>
    </w:p>
    <w:p>
      <w:pPr>
        <w:pStyle w:val="ManualBullet"/>
      </w:pPr>
      <w:r>
        <w:t>confirm the least-privilege role before saving</w:t>
      </w:r>
    </w:p>
    <w:p/>
    <w:p>
      <w:pPr>
        <w:pStyle w:val="Heading2"/>
      </w:pPr>
      <w:r>
        <w:t>5.3 Reset an existing user's password</w:t>
      </w:r>
    </w:p>
    <w:p>
      <w:pPr>
        <w:pStyle w:val="ManualNumber"/>
      </w:pPr>
      <w:r>
        <w:t xml:space="preserve">Find the user in </w:t>
      </w:r>
      <w:r>
        <w:rPr>
          <w:rFonts w:ascii="Consolas" w:hAnsi="Consolas"/>
        </w:rPr>
        <w:t>Existing Users &amp; Actions</w:t>
      </w:r>
      <w:r>
        <w:t>.</w:t>
      </w:r>
    </w:p>
    <w:p>
      <w:pPr>
        <w:pStyle w:val="ManualNumber"/>
      </w:pPr>
      <w:r>
        <w:t xml:space="preserve">Choose </w:t>
      </w:r>
      <w:r>
        <w:rPr>
          <w:rFonts w:ascii="Consolas" w:hAnsi="Consolas"/>
        </w:rPr>
        <w:t>Reset Password</w:t>
      </w:r>
      <w:r>
        <w:t>.</w:t>
      </w:r>
    </w:p>
    <w:p>
      <w:pPr>
        <w:pStyle w:val="ManualNumber"/>
      </w:pPr>
      <w:r>
        <w:t>Enter the new temporary password.</w:t>
      </w:r>
    </w:p>
    <w:p>
      <w:pPr>
        <w:pStyle w:val="ManualNumber"/>
      </w:pPr>
      <w:r>
        <w:t>Confirm the reset.</w:t>
      </w:r>
    </w:p>
    <w:p/>
    <w:p>
      <w:r>
        <w:t>Use this when the self-service route is unavailable or urgent support is required.</w:t>
      </w:r>
    </w:p>
    <w:p/>
    <w:p>
      <w:pPr>
        <w:pStyle w:val="Heading2"/>
      </w:pPr>
      <w:r>
        <w:t>5.4 Update roles</w:t>
      </w:r>
    </w:p>
    <w:p>
      <w:pPr>
        <w:pStyle w:val="ManualNumber"/>
      </w:pPr>
      <w:r>
        <w:t>Select the user.</w:t>
      </w:r>
    </w:p>
    <w:p>
      <w:pPr>
        <w:pStyle w:val="ManualNumber"/>
      </w:pPr>
      <w:r>
        <w:t>Choose the revised role set.</w:t>
      </w:r>
    </w:p>
    <w:p>
      <w:pPr>
        <w:pStyle w:val="ManualNumber"/>
      </w:pPr>
      <w:r>
        <w:t xml:space="preserve">If </w:t>
      </w:r>
      <w:r>
        <w:rPr>
          <w:rFonts w:ascii="Consolas" w:hAnsi="Consolas"/>
        </w:rPr>
        <w:t>Funder</w:t>
      </w:r>
      <w:r>
        <w:t xml:space="preserve"> is included, verify the mapped funder.</w:t>
      </w:r>
    </w:p>
    <w:p>
      <w:pPr>
        <w:pStyle w:val="ManualNumber"/>
      </w:pPr>
      <w:r>
        <w:t>Enter a reason that explains the change.</w:t>
      </w:r>
    </w:p>
    <w:p>
      <w:pPr>
        <w:pStyle w:val="ManualNumber"/>
      </w:pPr>
      <w:r>
        <w:t>Confirm and apply the update.</w:t>
      </w:r>
    </w:p>
    <w:p/>
    <w:p>
      <w:r>
        <w:t>Prefer updating the role over deleting and recreating an account. It preserves continuity and makes the audit history easier to follow.</w:t>
      </w:r>
    </w:p>
    <w:p/>
    <w:p>
      <w:pPr>
        <w:pStyle w:val="Heading2"/>
      </w:pPr>
      <w:r>
        <w:t>5.5 Delete a user</w:t>
      </w:r>
    </w:p>
    <w:p>
      <w:pPr>
        <w:pStyle w:val="ManualNumber"/>
      </w:pPr>
      <w:r>
        <w:t>Select the user record.</w:t>
      </w:r>
    </w:p>
    <w:p>
      <w:pPr>
        <w:pStyle w:val="ManualNumber"/>
      </w:pPr>
      <w:r>
        <w:t>Enter the deletion reason.</w:t>
      </w:r>
    </w:p>
    <w:p>
      <w:pPr>
        <w:pStyle w:val="ManualNumber"/>
      </w:pPr>
      <w:r>
        <w:t>Confirm the action carefully.</w:t>
      </w:r>
    </w:p>
    <w:p>
      <w:pPr>
        <w:pStyle w:val="ManualNumber"/>
      </w:pPr>
      <w:r>
        <w:t xml:space="preserve">Click </w:t>
      </w:r>
      <w:r>
        <w:rPr>
          <w:rFonts w:ascii="Consolas" w:hAnsi="Consolas"/>
        </w:rPr>
        <w:t>Delete User</w:t>
      </w:r>
      <w:r>
        <w:t>.</w:t>
      </w:r>
    </w:p>
    <w:p/>
    <w:p>
      <w:r>
        <w:t>Use deletion only when the account should no longer have dashboard access. If the person still works with the system, a role change is usually safer.</w:t>
      </w:r>
    </w:p>
    <w:p/>
    <w:p>
      <w:pPr>
        <w:pStyle w:val="Heading1"/>
      </w:pPr>
      <w:r>
        <w:t>6. Sync and data operations</w:t>
      </w:r>
    </w:p>
    <w:p>
      <w:pPr>
        <w:pStyle w:val="Heading2"/>
      </w:pPr>
      <w:r>
        <w:t>6.1 Read the Sync Performance panel</w:t>
      </w:r>
    </w:p>
    <w:p>
      <w:r>
        <w:t xml:space="preserve">Use </w:t>
      </w:r>
      <w:r>
        <w:rPr>
          <w:rFonts w:ascii="Consolas" w:hAnsi="Consolas"/>
        </w:rPr>
        <w:t>Sync Performance</w:t>
      </w:r>
      <w:r>
        <w:t xml:space="preserve"> to understand whether the data pipeline is healthy.</w:t>
      </w:r>
    </w:p>
    <w:p/>
    <w:p>
      <w:r>
        <w:t>Key indicators:</w:t>
      </w:r>
    </w:p>
    <w:p/>
    <w:p>
      <w:pPr>
        <w:pStyle w:val="ManualBullet"/>
      </w:pPr>
      <w:r>
        <w:t>last total sync duration</w:t>
      </w:r>
    </w:p>
    <w:p>
      <w:pPr>
        <w:pStyle w:val="ManualBullet"/>
      </w:pPr>
      <w:r>
        <w:t>fetch, transform, and upsert timings</w:t>
      </w:r>
    </w:p>
    <w:p>
      <w:pPr>
        <w:pStyle w:val="ManualBullet"/>
      </w:pPr>
      <w:r>
        <w:t>average duration across recent successful syncs</w:t>
      </w:r>
    </w:p>
    <w:p>
      <w:pPr>
        <w:pStyle w:val="ManualBullet"/>
      </w:pPr>
      <w:r>
        <w:t>last successful sync time</w:t>
      </w:r>
    </w:p>
    <w:p>
      <w:pPr>
        <w:pStyle w:val="ManualBullet"/>
      </w:pPr>
      <w:r>
        <w:t xml:space="preserve">whether the latest run was </w:t>
      </w:r>
      <w:r>
        <w:rPr>
          <w:rFonts w:ascii="Consolas" w:hAnsi="Consolas"/>
        </w:rPr>
        <w:t>automatic</w:t>
      </w:r>
      <w:r>
        <w:t xml:space="preserve"> or </w:t>
      </w:r>
      <w:r>
        <w:rPr>
          <w:rFonts w:ascii="Consolas" w:hAnsi="Consolas"/>
        </w:rPr>
        <w:t>manual</w:t>
      </w:r>
    </w:p>
    <w:p/>
    <w:p>
      <w:r>
        <w:t>Use this section when:</w:t>
      </w:r>
    </w:p>
    <w:p/>
    <w:p>
      <w:pPr>
        <w:pStyle w:val="ManualBullet"/>
      </w:pPr>
      <w:r>
        <w:t>the dashboard looks stale</w:t>
      </w:r>
    </w:p>
    <w:p>
      <w:pPr>
        <w:pStyle w:val="ManualBullet"/>
      </w:pPr>
      <w:r>
        <w:t>overnight syncs may have failed</w:t>
      </w:r>
    </w:p>
    <w:p>
      <w:pPr>
        <w:pStyle w:val="ManualBullet"/>
      </w:pPr>
      <w:r>
        <w:t>a manual sync seems slower than expected</w:t>
      </w:r>
    </w:p>
    <w:p/>
    <w:p>
      <w:pPr>
        <w:pStyle w:val="Heading2"/>
      </w:pPr>
      <w:r>
        <w:t>6.2 Run a Beacon smoke test</w:t>
      </w:r>
    </w:p>
    <w:p>
      <w:r>
        <w:t xml:space="preserve">Use </w:t>
      </w:r>
      <w:r>
        <w:rPr>
          <w:rFonts w:ascii="Consolas" w:hAnsi="Consolas"/>
        </w:rPr>
        <w:t>Run Beacon API Smoke Test</w:t>
      </w:r>
      <w:r>
        <w:t xml:space="preserve"> first when diagnosing a sync issue.</w:t>
      </w:r>
    </w:p>
    <w:p/>
    <w:p>
      <w:r>
        <w:t>This is the lowest-risk check because it validates connectivity and response shape without running a full import.</w:t>
      </w:r>
    </w:p>
    <w:p/>
    <w:p>
      <w:pPr>
        <w:pStyle w:val="Heading2"/>
      </w:pPr>
      <w:r>
        <w:t>6.3 Run a manual sync</w:t>
      </w:r>
    </w:p>
    <w:p>
      <w:pPr>
        <w:pStyle w:val="ManualNumber"/>
      </w:pPr>
      <w:r>
        <w:t xml:space="preserve">Open </w:t>
      </w:r>
      <w:r>
        <w:rPr>
          <w:rFonts w:ascii="Consolas" w:hAnsi="Consolas"/>
        </w:rPr>
        <w:t>Beacon API Sync</w:t>
      </w:r>
      <w:r>
        <w:t>.</w:t>
      </w:r>
    </w:p>
    <w:p>
      <w:pPr>
        <w:pStyle w:val="ManualNumber"/>
      </w:pPr>
      <w:r>
        <w:t>Start with a smoke test if you are troubleshooting.</w:t>
      </w:r>
    </w:p>
    <w:p>
      <w:pPr>
        <w:pStyle w:val="ManualNumber"/>
      </w:pPr>
      <w:r>
        <w:t xml:space="preserve">Click </w:t>
      </w:r>
      <w:r>
        <w:rPr>
          <w:rFonts w:ascii="Consolas" w:hAnsi="Consolas"/>
        </w:rPr>
        <w:t>Sync Beacon API to Database</w:t>
      </w:r>
      <w:r>
        <w:t>.</w:t>
      </w:r>
    </w:p>
    <w:p>
      <w:pPr>
        <w:pStyle w:val="ManualNumber"/>
      </w:pPr>
      <w:r>
        <w:t>Monitor progress messages.</w:t>
      </w:r>
    </w:p>
    <w:p>
      <w:pPr>
        <w:pStyle w:val="ManualNumber"/>
      </w:pPr>
      <w:r>
        <w:t xml:space="preserve">Use </w:t>
      </w:r>
      <w:r>
        <w:rPr>
          <w:rFonts w:ascii="Consolas" w:hAnsi="Consolas"/>
        </w:rPr>
        <w:t>Stop Manual API Sync</w:t>
      </w:r>
      <w:r>
        <w:t xml:space="preserve"> only if the run is genuinely stuck or was started by mistake.</w:t>
      </w:r>
    </w:p>
    <w:p>
      <w:pPr>
        <w:pStyle w:val="ManualNumber"/>
      </w:pPr>
      <w:r>
        <w:t xml:space="preserve">Use </w:t>
      </w:r>
      <w:r>
        <w:rPr>
          <w:rFonts w:ascii="Consolas" w:hAnsi="Consolas"/>
        </w:rPr>
        <w:t>Clear Stuck Sync</w:t>
      </w:r>
      <w:r>
        <w:t xml:space="preserve"> only after confirming no live sync is still running.</w:t>
      </w:r>
    </w:p>
    <w:p/>
    <w:p>
      <w:pPr>
        <w:pStyle w:val="Heading2"/>
      </w:pPr>
      <w:r>
        <w:t>6.4 Upload Beacon CSV exports</w:t>
      </w:r>
    </w:p>
    <w:p>
      <w:r>
        <w:t>Use this route only when you intentionally want to import exported files instead of using the API.</w:t>
      </w:r>
    </w:p>
    <w:p/>
    <w:p>
      <w:pPr>
        <w:pStyle w:val="ManualNumber"/>
      </w:pPr>
      <w:r>
        <w:t xml:space="preserve">Open </w:t>
      </w:r>
      <w:r>
        <w:rPr>
          <w:rFonts w:ascii="Consolas" w:hAnsi="Consolas"/>
        </w:rPr>
        <w:t>Beacon CSV Upload</w:t>
      </w:r>
      <w:r>
        <w:t>.</w:t>
      </w:r>
    </w:p>
    <w:p>
      <w:pPr>
        <w:pStyle w:val="ManualNumber"/>
      </w:pPr>
      <w:r>
        <w:t>Select the required CSV files.</w:t>
      </w:r>
    </w:p>
    <w:p>
      <w:pPr>
        <w:pStyle w:val="ManualNumber"/>
      </w:pPr>
      <w:r>
        <w:t>Start the import.</w:t>
      </w:r>
    </w:p>
    <w:p>
      <w:pPr>
        <w:pStyle w:val="ManualNumber"/>
      </w:pPr>
      <w:r>
        <w:t>Review the outcome before moving on to reporting.</w:t>
      </w:r>
    </w:p>
    <w:p/>
    <w:p>
      <w:pPr>
        <w:pStyle w:val="Heading2"/>
      </w:pPr>
      <w:r>
        <w:t>6.5 Refresh or rebuild data</w:t>
      </w:r>
    </w:p>
    <w:p>
      <w:r>
        <w:t>Administrative reset actions should be treated as controlled maintenance tasks.</w:t>
      </w:r>
    </w:p>
    <w:p/>
    <w:p>
      <w:r>
        <w:t>Use them only when:</w:t>
      </w:r>
    </w:p>
    <w:p/>
    <w:p>
      <w:pPr>
        <w:pStyle w:val="ManualBullet"/>
      </w:pPr>
      <w:r>
        <w:t>a failed import needs a clean restart</w:t>
      </w:r>
    </w:p>
    <w:p>
      <w:pPr>
        <w:pStyle w:val="ManualBullet"/>
      </w:pPr>
      <w:r>
        <w:t>the working dataset must be rebuilt</w:t>
      </w:r>
    </w:p>
    <w:p>
      <w:pPr>
        <w:pStyle w:val="ManualBullet"/>
      </w:pPr>
      <w:r>
        <w:t>support or data QA has agreed a reset is necessary</w:t>
      </w:r>
    </w:p>
    <w:p/>
    <w:p>
      <w:r>
        <w:t>Do not use them casually during active reporting periods.</w:t>
      </w:r>
    </w:p>
    <w:p/>
    <w:p>
      <w:pPr>
        <w:pStyle w:val="Heading1"/>
      </w:pPr>
      <w:r>
        <w:t>7. Audit logs</w:t>
      </w:r>
    </w:p>
    <w:p>
      <w:r>
        <w:t>Audit review is the first place to look before assuming a user error or data issue.</w:t>
      </w:r>
    </w:p>
    <w:p/>
    <w:p>
      <w:r>
        <w:t>The log can help confirm:</w:t>
      </w:r>
    </w:p>
    <w:p/>
    <w:p>
      <w:pPr>
        <w:pStyle w:val="ManualBullet"/>
      </w:pPr>
      <w:r>
        <w:t>who changed a role</w:t>
      </w:r>
    </w:p>
    <w:p>
      <w:pPr>
        <w:pStyle w:val="ManualBullet"/>
      </w:pPr>
      <w:r>
        <w:t>who reset a password</w:t>
      </w:r>
    </w:p>
    <w:p>
      <w:pPr>
        <w:pStyle w:val="ManualBullet"/>
      </w:pPr>
      <w:r>
        <w:t>who started a sync</w:t>
      </w:r>
    </w:p>
    <w:p>
      <w:pPr>
        <w:pStyle w:val="ManualBullet"/>
      </w:pPr>
      <w:r>
        <w:t>who deleted a user</w:t>
      </w:r>
    </w:p>
    <w:p>
      <w:pPr>
        <w:pStyle w:val="ManualBullet"/>
      </w:pPr>
      <w:r>
        <w:t>who saved or shared reports</w:t>
      </w:r>
    </w:p>
    <w:p>
      <w:pPr>
        <w:pStyle w:val="ManualBullet"/>
      </w:pPr>
      <w:r>
        <w:t>which major dashboard interactions took place</w:t>
      </w:r>
    </w:p>
    <w:p/>
    <w:p>
      <w:r>
        <w:t>Use the audit trail for support tickets, governance checks, and internal accountability.</w:t>
      </w:r>
    </w:p>
    <w:p/>
    <w:p>
      <w:pPr>
        <w:pStyle w:val="Heading1"/>
      </w:pPr>
      <w:r>
        <w:t>8. Using the other dashboards as Admin</w:t>
      </w:r>
    </w:p>
    <w:p>
      <w:r>
        <w:t>Admins can use every operational and reporting view.</w:t>
      </w:r>
    </w:p>
    <w:p/>
    <w:p>
      <w:pPr>
        <w:pStyle w:val="Heading2"/>
      </w:pPr>
      <w:r>
        <w:t>KPI Dashboard</w:t>
      </w:r>
    </w:p>
    <w:p>
      <w:pPr>
        <w:pStyle w:val="ManualBullet"/>
      </w:pPr>
      <w:r>
        <w:t>full regional KPI access</w:t>
      </w:r>
    </w:p>
    <w:p>
      <w:pPr>
        <w:pStyle w:val="ManualBullet"/>
      </w:pPr>
      <w:r>
        <w:t>drill-down into supporting rows</w:t>
      </w:r>
    </w:p>
    <w:p>
      <w:pPr>
        <w:pStyle w:val="ManualBullet"/>
      </w:pPr>
      <w:r>
        <w:rPr>
          <w:rFonts w:ascii="Consolas" w:hAnsi="Consolas"/>
        </w:rPr>
        <w:t>Show KPI Debug</w:t>
      </w:r>
      <w:r>
        <w:t xml:space="preserve"> for validation checks</w:t>
      </w:r>
    </w:p>
    <w:p>
      <w:pPr>
        <w:pStyle w:val="ManualBullet"/>
      </w:pPr>
      <w:r>
        <w:t>attendee names and IDs visible where source data supports them</w:t>
      </w:r>
    </w:p>
    <w:p/>
    <w:p>
      <w:pPr>
        <w:pStyle w:val="Heading2"/>
      </w:pPr>
      <w:r>
        <w:t>Custom Reports Dashboard</w:t>
      </w:r>
    </w:p>
    <w:p>
      <w:pPr>
        <w:pStyle w:val="ManualBullet"/>
      </w:pPr>
      <w:r>
        <w:t>all datasets and report outputs</w:t>
      </w:r>
    </w:p>
    <w:p>
      <w:pPr>
        <w:pStyle w:val="ManualBullet"/>
      </w:pPr>
      <w:r>
        <w:t>CSV export</w:t>
      </w:r>
    </w:p>
    <w:p>
      <w:pPr>
        <w:pStyle w:val="ManualBullet"/>
      </w:pPr>
      <w:r>
        <w:t>advanced filter controls</w:t>
      </w:r>
    </w:p>
    <w:p>
      <w:pPr>
        <w:pStyle w:val="ManualBullet"/>
      </w:pPr>
      <w:r>
        <w:t>distance analysis for participant travel review</w:t>
      </w:r>
    </w:p>
    <w:p/>
    <w:p>
      <w:pPr>
        <w:pStyle w:val="Heading2"/>
      </w:pPr>
      <w:r>
        <w:t>ML Dashboard</w:t>
      </w:r>
    </w:p>
    <w:p>
      <w:pPr>
        <w:pStyle w:val="ManualBullet"/>
      </w:pPr>
      <w:r>
        <w:t>event-by-event operational review</w:t>
      </w:r>
    </w:p>
    <w:p>
      <w:pPr>
        <w:pStyle w:val="ManualBullet"/>
      </w:pPr>
      <w:r>
        <w:t>participant, medical, and emergency fields where available</w:t>
      </w:r>
    </w:p>
    <w:p>
      <w:pPr>
        <w:pStyle w:val="ManualBullet"/>
      </w:pPr>
      <w:r>
        <w:t>raw event payload for support investigation</w:t>
      </w:r>
    </w:p>
    <w:p/>
    <w:p>
      <w:pPr>
        <w:pStyle w:val="Heading2"/>
      </w:pPr>
      <w:r>
        <w:t>Funder Dashboard</w:t>
      </w:r>
    </w:p>
    <w:p>
      <w:pPr>
        <w:pStyle w:val="ManualBullet"/>
      </w:pPr>
      <w:r>
        <w:t>funder summary view with selectable funder</w:t>
      </w:r>
    </w:p>
    <w:p>
      <w:pPr>
        <w:pStyle w:val="ManualBullet"/>
      </w:pPr>
      <w:r>
        <w:t>useful for preparing sponsor updates or QA of funder-facing figures</w:t>
      </w:r>
    </w:p>
    <w:p/>
    <w:p>
      <w:pPr>
        <w:pStyle w:val="Heading2"/>
      </w:pPr>
      <w:r>
        <w:t>Case Studies</w:t>
      </w:r>
    </w:p>
    <w:p>
      <w:pPr>
        <w:pStyle w:val="ManualBullet"/>
      </w:pPr>
      <w:r>
        <w:t>read, filter, and upload qualitative evidence</w:t>
      </w:r>
    </w:p>
    <w:p/>
    <w:p>
      <w:pPr>
        <w:pStyle w:val="Heading1"/>
      </w:pPr>
      <w:r>
        <w:t>9. Recommended admin operating pattern</w:t>
      </w:r>
    </w:p>
    <w:p>
      <w:pPr>
        <w:pStyle w:val="ManualNumber"/>
      </w:pPr>
      <w:r>
        <w:t xml:space="preserve">Check </w:t>
      </w:r>
      <w:r>
        <w:rPr>
          <w:rFonts w:ascii="Consolas" w:hAnsi="Consolas"/>
        </w:rPr>
        <w:t>Last Data Refresh</w:t>
      </w:r>
      <w:r>
        <w:t>.</w:t>
      </w:r>
    </w:p>
    <w:p>
      <w:pPr>
        <w:pStyle w:val="ManualNumber"/>
      </w:pPr>
      <w:r>
        <w:t xml:space="preserve">Review </w:t>
      </w:r>
      <w:r>
        <w:rPr>
          <w:rFonts w:ascii="Consolas" w:hAnsi="Consolas"/>
        </w:rPr>
        <w:t>Sync Performance</w:t>
      </w:r>
      <w:r>
        <w:t xml:space="preserve"> if the data looks old.</w:t>
      </w:r>
    </w:p>
    <w:p>
      <w:pPr>
        <w:pStyle w:val="ManualNumber"/>
      </w:pPr>
      <w:r>
        <w:t>Run a smoke test before a manual sync.</w:t>
      </w:r>
    </w:p>
    <w:p>
      <w:pPr>
        <w:pStyle w:val="ManualNumber"/>
      </w:pPr>
      <w:r>
        <w:t>Make user-access changes with a clear reason recorded.</w:t>
      </w:r>
    </w:p>
    <w:p>
      <w:pPr>
        <w:pStyle w:val="ManualNumber"/>
      </w:pPr>
      <w:r>
        <w:t>Validate suspicious numbers in KPI or Custom Reports before responding to stakeholders.</w:t>
      </w:r>
    </w:p>
    <w:p>
      <w:pPr>
        <w:pStyle w:val="ManualNumber"/>
      </w:pPr>
      <w:r>
        <w:t>Review audit logs if the history of an issue is unclear.</w:t>
      </w:r>
    </w:p>
    <w:p/>
    <w:p>
      <w:pPr>
        <w:pStyle w:val="Heading1"/>
      </w:pPr>
      <w:r>
        <w:t>10. Troubleshooting</w:t>
      </w:r>
    </w:p>
    <w:p>
      <w:pPr>
        <w:pStyle w:val="Heading2"/>
      </w:pPr>
      <w:r>
        <w:t>`Admin client not available`</w:t>
      </w:r>
    </w:p>
    <w:p>
      <w:pPr>
        <w:pStyle w:val="ManualBullet"/>
      </w:pPr>
      <w:r>
        <w:t>check the admin Supabase secrets and service-role configuration</w:t>
      </w:r>
    </w:p>
    <w:p>
      <w:pPr>
        <w:pStyle w:val="ManualBullet"/>
      </w:pPr>
      <w:r>
        <w:t>confirm the application has the required admin credentials loaded</w:t>
      </w:r>
    </w:p>
    <w:p/>
    <w:p>
      <w:pPr>
        <w:pStyle w:val="Heading2"/>
      </w:pPr>
      <w:r>
        <w:t>Sync appears stuck</w:t>
      </w:r>
    </w:p>
    <w:p>
      <w:pPr>
        <w:pStyle w:val="ManualBullet"/>
      </w:pPr>
      <w:r>
        <w:t>review the sync status first</w:t>
      </w:r>
    </w:p>
    <w:p>
      <w:pPr>
        <w:pStyle w:val="ManualBullet"/>
      </w:pPr>
      <w:r>
        <w:t xml:space="preserve">use </w:t>
      </w:r>
      <w:r>
        <w:rPr>
          <w:rFonts w:ascii="Consolas" w:hAnsi="Consolas"/>
        </w:rPr>
        <w:t>Stop Manual API Sync</w:t>
      </w:r>
      <w:r>
        <w:t xml:space="preserve"> if a manual run is genuinely hung</w:t>
      </w:r>
    </w:p>
    <w:p>
      <w:pPr>
        <w:pStyle w:val="ManualBullet"/>
      </w:pPr>
      <w:r>
        <w:t xml:space="preserve">use </w:t>
      </w:r>
      <w:r>
        <w:rPr>
          <w:rFonts w:ascii="Consolas" w:hAnsi="Consolas"/>
        </w:rPr>
        <w:t>Clear Stuck Sync</w:t>
      </w:r>
      <w:r>
        <w:t xml:space="preserve"> only after confirming the process is not still active</w:t>
      </w:r>
    </w:p>
    <w:p/>
    <w:p>
      <w:pPr>
        <w:pStyle w:val="Heading2"/>
      </w:pPr>
      <w:r>
        <w:t>Users cannot sign in</w:t>
      </w:r>
    </w:p>
    <w:p>
      <w:pPr>
        <w:pStyle w:val="ManualBullet"/>
      </w:pPr>
      <w:r>
        <w:t>check whether there is a pending reset request</w:t>
      </w:r>
    </w:p>
    <w:p>
      <w:pPr>
        <w:pStyle w:val="ManualBullet"/>
      </w:pPr>
      <w:r>
        <w:t>reset the password manually if needed</w:t>
      </w:r>
    </w:p>
    <w:p>
      <w:pPr>
        <w:pStyle w:val="ManualBullet"/>
      </w:pPr>
      <w:r>
        <w:t>confirm the account still has a valid role assignment</w:t>
      </w:r>
    </w:p>
    <w:p/>
    <w:p>
      <w:pPr>
        <w:pStyle w:val="Heading2"/>
      </w:pPr>
      <w:r>
        <w:t>Dashboard data looks out of date</w:t>
      </w:r>
    </w:p>
    <w:p>
      <w:pPr>
        <w:pStyle w:val="ManualBullet"/>
      </w:pPr>
      <w:r>
        <w:t xml:space="preserve">check </w:t>
      </w:r>
      <w:r>
        <w:rPr>
          <w:rFonts w:ascii="Consolas" w:hAnsi="Consolas"/>
        </w:rPr>
        <w:t>Last Data Refresh</w:t>
      </w:r>
    </w:p>
    <w:p>
      <w:pPr>
        <w:pStyle w:val="ManualBullet"/>
      </w:pPr>
      <w:r>
        <w:t xml:space="preserve">review </w:t>
      </w:r>
      <w:r>
        <w:rPr>
          <w:rFonts w:ascii="Consolas" w:hAnsi="Consolas"/>
        </w:rPr>
        <w:t>Sync Performance</w:t>
      </w:r>
    </w:p>
    <w:p>
      <w:pPr>
        <w:pStyle w:val="ManualBullet"/>
      </w:pPr>
      <w:r>
        <w:t>run a smoke test, then a manual sync if needed</w:t>
      </w:r>
    </w:p>
    <w:p/>
    <w:p>
      <w:pPr>
        <w:pStyle w:val="Heading2"/>
      </w:pPr>
      <w:r>
        <w:t>A user asks for more access</w:t>
      </w:r>
    </w:p>
    <w:p>
      <w:pPr>
        <w:pStyle w:val="ManualBullet"/>
      </w:pPr>
      <w:r>
        <w:t>review whether a role change is sufficient</w:t>
      </w:r>
    </w:p>
    <w:p>
      <w:pPr>
        <w:pStyle w:val="ManualBullet"/>
      </w:pPr>
      <w:r>
        <w:t>apply least privilege</w:t>
      </w:r>
    </w:p>
    <w:p>
      <w:pPr>
        <w:pStyle w:val="ManualBullet"/>
      </w:pPr>
      <w:r>
        <w:t>record the reason in the audit trail</w:t>
      </w:r>
    </w:p>
    <w:sectPr w:rsidR="00FC693F" w:rsidRPr="0006063C" w:rsidSect="00034616">
      <w:pgSz w:w="11909" w:h="16834"/>
      <w:pgMar w:top="1080" w:right="1152" w:bottom="108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ManualBullet">
    <w:name w:val="Manual Bullet"/>
    <w:basedOn w:val="ListBullet"/>
    <w:rPr>
      <w:rFonts w:ascii="Aptos" w:hAnsi="Aptos"/>
      <w:sz w:val="22"/>
    </w:rPr>
  </w:style>
  <w:style w:type="paragraph" w:customStyle="1" w:styleId="ManualNumber">
    <w:name w:val="Manual Number"/>
    <w:basedOn w:val="ListNumber"/>
    <w:rPr>
      <w:rFonts w:ascii="Aptos" w:hAnsi="Aptos"/>
      <w:sz w:val="22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