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Funder Dashboard Manual</w:t>
      </w:r>
    </w:p>
    <w:p/>
    <w:p>
      <w:r>
        <w:t xml:space="preserve">Audience: </w:t>
      </w:r>
      <w:r>
        <w:rPr>
          <w:rFonts w:ascii="Consolas" w:hAnsi="Consolas"/>
        </w:rPr>
        <w:t>Funder</w:t>
      </w:r>
      <w:r>
        <w:t xml:space="preserve"> users</w:t>
      </w:r>
    </w:p>
    <w:p>
      <w:r>
        <w:t>Scope: privacy-safe, aggregated funding and delivery summary information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der-dashboard-gui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1. Role overview</w:t>
      </w:r>
    </w:p>
    <w:p>
      <w:r>
        <w:t>The Funder Dashboard is designed for external or restricted users who need a concise, GDPR-safe reporting view.</w:t>
      </w:r>
    </w:p>
    <w:p/>
    <w:p>
      <w:r>
        <w:t>Available view:</w:t>
      </w:r>
    </w:p>
    <w:p/>
    <w:p>
      <w:pPr>
        <w:pStyle w:val="ManualBullet"/>
      </w:pPr>
      <w:r>
        <w:rPr>
          <w:rFonts w:ascii="Consolas" w:hAnsi="Consolas"/>
        </w:rPr>
        <w:t>Funder Dashboard</w:t>
      </w:r>
    </w:p>
    <w:p/>
    <w:p>
      <w:r>
        <w:t>Funder users cannot access:</w:t>
      </w:r>
    </w:p>
    <w:p/>
    <w:p>
      <w:pPr>
        <w:pStyle w:val="ManualBullet"/>
      </w:pPr>
      <w:r>
        <w:rPr>
          <w:rFonts w:ascii="Consolas" w:hAnsi="Consolas"/>
        </w:rPr>
        <w:t>Admin Dashboard</w:t>
      </w:r>
    </w:p>
    <w:p>
      <w:pPr>
        <w:pStyle w:val="ManualBullet"/>
      </w:pPr>
      <w:r>
        <w:rPr>
          <w:rFonts w:ascii="Consolas" w:hAnsi="Consolas"/>
        </w:rPr>
        <w:t>KPI Dashboard</w:t>
      </w:r>
    </w:p>
    <w:p>
      <w:pPr>
        <w:pStyle w:val="ManualBullet"/>
      </w:pPr>
      <w:r>
        <w:rPr>
          <w:rFonts w:ascii="Consolas" w:hAnsi="Consolas"/>
        </w:rPr>
        <w:t>Custom Reports Dashboard</w:t>
      </w:r>
    </w:p>
    <w:p>
      <w:pPr>
        <w:pStyle w:val="ManualBullet"/>
      </w:pPr>
      <w:r>
        <w:rPr>
          <w:rFonts w:ascii="Consolas" w:hAnsi="Consolas"/>
        </w:rPr>
        <w:t>ML Dashboard</w:t>
      </w:r>
    </w:p>
    <w:p>
      <w:pPr>
        <w:pStyle w:val="ManualBullet"/>
      </w:pPr>
      <w:r>
        <w:t>row-level operational drill-down</w:t>
      </w:r>
    </w:p>
    <w:p/>
    <w:p>
      <w:pPr>
        <w:pStyle w:val="Heading1"/>
      </w:pPr>
      <w:r>
        <w:t>2. What this dashboard is for</w:t>
      </w:r>
    </w:p>
    <w:p>
      <w:r>
        <w:t>The screen is intended to answer high-level questions such as:</w:t>
      </w:r>
    </w:p>
    <w:p/>
    <w:p>
      <w:pPr>
        <w:pStyle w:val="ManualBullet"/>
      </w:pPr>
      <w:r>
        <w:t>how many bids have been submitted</w:t>
      </w:r>
    </w:p>
    <w:p>
      <w:pPr>
        <w:pStyle w:val="ManualBullet"/>
      </w:pPr>
      <w:r>
        <w:t>how much funding has been raised</w:t>
      </w:r>
    </w:p>
    <w:p>
      <w:pPr>
        <w:pStyle w:val="ManualBullet"/>
      </w:pPr>
      <w:r>
        <w:t>what the income trend looks like over time</w:t>
      </w:r>
    </w:p>
    <w:p>
      <w:pPr>
        <w:pStyle w:val="ManualBullet"/>
      </w:pPr>
      <w:r>
        <w:t>when the dashboard was last refreshed</w:t>
      </w:r>
    </w:p>
    <w:p/>
    <w:p>
      <w:r>
        <w:t>Your assigned funder is applied automatically, so the page opens in a safe filtered state.</w:t>
      </w:r>
    </w:p>
    <w:p/>
    <w:p>
      <w:pPr>
        <w:pStyle w:val="Heading1"/>
      </w:pPr>
      <w:r>
        <w:t>3. Signing in and getting started</w:t>
      </w:r>
    </w:p>
    <w:p>
      <w:pPr>
        <w:pStyle w:val="ManualNumber"/>
      </w:pPr>
      <w:r>
        <w:t>Open the dashboard link.</w:t>
      </w:r>
    </w:p>
    <w:p>
      <w:pPr>
        <w:pStyle w:val="ManualNumber"/>
      </w:pPr>
      <w:r>
        <w:t>Sign in with your email address and password.</w:t>
      </w:r>
    </w:p>
    <w:p>
      <w:pPr>
        <w:pStyle w:val="ManualNumber"/>
      </w:pPr>
      <w:r>
        <w:t>Change your password if prompted.</w:t>
      </w:r>
    </w:p>
    <w:p>
      <w:pPr>
        <w:pStyle w:val="ManualNumber"/>
      </w:pPr>
      <w:r>
        <w:t xml:space="preserve">Review the current timeframe and the </w:t>
      </w:r>
      <w:r>
        <w:rPr>
          <w:rFonts w:ascii="Consolas" w:hAnsi="Consolas"/>
        </w:rPr>
        <w:t>Last Data Refresh</w:t>
      </w:r>
      <w:r>
        <w:t xml:space="preserve"> timestamp before using the numbers in a meeting or report.</w:t>
      </w:r>
    </w:p>
    <w:p/>
    <w:p>
      <w:pPr>
        <w:pStyle w:val="Heading1"/>
      </w:pPr>
      <w:r>
        <w:t>4. Privacy model</w:t>
      </w:r>
    </w:p>
    <w:p>
      <w:r>
        <w:t>The Funder Dashboard is intentionally restricted.</w:t>
      </w:r>
    </w:p>
    <w:p/>
    <w:p>
      <w:r>
        <w:t>It shows:</w:t>
      </w:r>
    </w:p>
    <w:p/>
    <w:p>
      <w:pPr>
        <w:pStyle w:val="ManualBullet"/>
      </w:pPr>
      <w:r>
        <w:t>aggregated counts</w:t>
      </w:r>
    </w:p>
    <w:p>
      <w:pPr>
        <w:pStyle w:val="ManualBullet"/>
      </w:pPr>
      <w:r>
        <w:t>aggregated funding totals</w:t>
      </w:r>
    </w:p>
    <w:p>
      <w:pPr>
        <w:pStyle w:val="ManualBullet"/>
      </w:pPr>
      <w:r>
        <w:t>grouped charts and summaries</w:t>
      </w:r>
    </w:p>
    <w:p/>
    <w:p>
      <w:r>
        <w:t>It does not show:</w:t>
      </w:r>
    </w:p>
    <w:p/>
    <w:p>
      <w:pPr>
        <w:pStyle w:val="ManualBullet"/>
      </w:pPr>
      <w:r>
        <w:t>personal data</w:t>
      </w:r>
    </w:p>
    <w:p>
      <w:pPr>
        <w:pStyle w:val="ManualBullet"/>
      </w:pPr>
      <w:r>
        <w:t>attendee-level records</w:t>
      </w:r>
    </w:p>
    <w:p>
      <w:pPr>
        <w:pStyle w:val="ManualBullet"/>
      </w:pPr>
      <w:r>
        <w:t>named participants</w:t>
      </w:r>
    </w:p>
    <w:p>
      <w:pPr>
        <w:pStyle w:val="ManualBullet"/>
      </w:pPr>
      <w:r>
        <w:t>raw operational drill-down rows</w:t>
      </w:r>
    </w:p>
    <w:p/>
    <w:p>
      <w:r>
        <w:t>If you need a deeper pack, request it from the organisation rather than expecting it from the Funder view.</w:t>
      </w:r>
    </w:p>
    <w:p/>
    <w:p>
      <w:pPr>
        <w:pStyle w:val="Heading1"/>
      </w:pPr>
      <w:r>
        <w:t>5. Filters</w:t>
      </w:r>
    </w:p>
    <w:p>
      <w:r>
        <w:t>Available controls are intentionally limited.</w:t>
      </w:r>
    </w:p>
    <w:p/>
    <w:p>
      <w:r>
        <w:t>As a Funder user:</w:t>
      </w:r>
    </w:p>
    <w:p/>
    <w:p>
      <w:pPr>
        <w:pStyle w:val="ManualBullet"/>
      </w:pPr>
      <w:r>
        <w:t xml:space="preserve">region is fixed to </w:t>
      </w:r>
      <w:r>
        <w:rPr>
          <w:rFonts w:ascii="Consolas" w:hAnsi="Consolas"/>
        </w:rPr>
        <w:t>Global</w:t>
      </w:r>
    </w:p>
    <w:p>
      <w:pPr>
        <w:pStyle w:val="ManualBullet"/>
      </w:pPr>
      <w:r>
        <w:t>your assigned funder is already applied</w:t>
      </w:r>
    </w:p>
    <w:p>
      <w:pPr>
        <w:pStyle w:val="ManualBullet"/>
      </w:pPr>
      <w:r>
        <w:t>you can change the timeframe</w:t>
      </w:r>
    </w:p>
    <w:p/>
    <w:p>
      <w:r>
        <w:t>Typical timeframe options:</w:t>
      </w:r>
    </w:p>
    <w:p/>
    <w:p>
      <w:pPr>
        <w:pStyle w:val="ManualBullet"/>
      </w:pPr>
      <w:r>
        <w:rPr>
          <w:rFonts w:ascii="Consolas" w:hAnsi="Consolas"/>
        </w:rPr>
        <w:t>All Time</w:t>
      </w:r>
    </w:p>
    <w:p>
      <w:pPr>
        <w:pStyle w:val="ManualBullet"/>
      </w:pPr>
      <w:r>
        <w:rPr>
          <w:rFonts w:ascii="Consolas" w:hAnsi="Consolas"/>
        </w:rPr>
        <w:t>Year</w:t>
      </w:r>
    </w:p>
    <w:p>
      <w:pPr>
        <w:pStyle w:val="ManualBullet"/>
      </w:pPr>
      <w:r>
        <w:rPr>
          <w:rFonts w:ascii="Consolas" w:hAnsi="Consolas"/>
        </w:rPr>
        <w:t>Quarter</w:t>
      </w:r>
    </w:p>
    <w:p>
      <w:pPr>
        <w:pStyle w:val="ManualBullet"/>
      </w:pPr>
      <w:r>
        <w:rPr>
          <w:rFonts w:ascii="Consolas" w:hAnsi="Consolas"/>
        </w:rPr>
        <w:t>Month</w:t>
      </w:r>
    </w:p>
    <w:p>
      <w:pPr>
        <w:pStyle w:val="ManualBullet"/>
      </w:pPr>
      <w:r>
        <w:rPr>
          <w:rFonts w:ascii="Consolas" w:hAnsi="Consolas"/>
        </w:rPr>
        <w:t>Custom Range</w:t>
      </w:r>
    </w:p>
    <w:p/>
    <w:p>
      <w:pPr>
        <w:pStyle w:val="Heading1"/>
      </w:pPr>
      <w:r>
        <w:t>6. Reading the dashboard</w:t>
      </w:r>
    </w:p>
    <w:p>
      <w:pPr>
        <w:pStyle w:val="Heading2"/>
      </w:pPr>
      <w:r>
        <w:t>Headline metrics</w:t>
      </w:r>
    </w:p>
    <w:p>
      <w:r>
        <w:t>The top-level cards show:</w:t>
      </w:r>
    </w:p>
    <w:p/>
    <w:p>
      <w:pPr>
        <w:pStyle w:val="ManualBullet"/>
      </w:pPr>
      <w:r>
        <w:rPr>
          <w:rFonts w:ascii="Consolas" w:hAnsi="Consolas"/>
        </w:rPr>
        <w:t>Bids Submitted</w:t>
      </w:r>
    </w:p>
    <w:p>
      <w:pPr>
        <w:pStyle w:val="ManualBullet"/>
      </w:pPr>
      <w:r>
        <w:rPr>
          <w:rFonts w:ascii="Consolas" w:hAnsi="Consolas"/>
        </w:rPr>
        <w:t>Total Funds Raised</w:t>
      </w:r>
    </w:p>
    <w:p/>
    <w:p>
      <w:r>
        <w:t>These update with the selected timeframe and your assigned funder.</w:t>
      </w:r>
    </w:p>
    <w:p/>
    <w:p>
      <w:pPr>
        <w:pStyle w:val="Heading2"/>
      </w:pPr>
      <w:r>
        <w:t>Income trend</w:t>
      </w:r>
    </w:p>
    <w:p>
      <w:r>
        <w:t xml:space="preserve">The </w:t>
      </w:r>
      <w:r>
        <w:rPr>
          <w:rFonts w:ascii="Consolas" w:hAnsi="Consolas"/>
        </w:rPr>
        <w:t>Income Trend</w:t>
      </w:r>
      <w:r>
        <w:t xml:space="preserve"> chart summarises how funding has moved over time.</w:t>
      </w:r>
    </w:p>
    <w:p/>
    <w:p>
      <w:r>
        <w:t>It combines:</w:t>
      </w:r>
    </w:p>
    <w:p/>
    <w:p>
      <w:pPr>
        <w:pStyle w:val="ManualBullet"/>
      </w:pPr>
      <w:r>
        <w:t>payments</w:t>
      </w:r>
    </w:p>
    <w:p>
      <w:pPr>
        <w:pStyle w:val="ManualBullet"/>
      </w:pPr>
      <w:r>
        <w:t>grants</w:t>
      </w:r>
    </w:p>
    <w:p/>
    <w:p>
      <w:r>
        <w:t>Use it to identify whether activity is:</w:t>
      </w:r>
    </w:p>
    <w:p/>
    <w:p>
      <w:pPr>
        <w:pStyle w:val="ManualBullet"/>
      </w:pPr>
      <w:r>
        <w:t>steady</w:t>
      </w:r>
    </w:p>
    <w:p>
      <w:pPr>
        <w:pStyle w:val="ManualBullet"/>
      </w:pPr>
      <w:r>
        <w:t>seasonal</w:t>
      </w:r>
    </w:p>
    <w:p>
      <w:pPr>
        <w:pStyle w:val="ManualBullet"/>
      </w:pPr>
      <w:r>
        <w:t>concentrated in particular periods</w:t>
      </w:r>
    </w:p>
    <w:p/>
    <w:p>
      <w:pPr>
        <w:pStyle w:val="Heading2"/>
      </w:pPr>
      <w:r>
        <w:t>Last Data Refresh</w:t>
      </w:r>
    </w:p>
    <w:p>
      <w:r>
        <w:t>Use the refresh timestamp to check whether the figures are current enough for your purpose.</w:t>
      </w:r>
    </w:p>
    <w:p/>
    <w:p>
      <w:r>
        <w:t>If the timestamp appears too old, ask the dashboard administrator before relying on the numbers.</w:t>
      </w:r>
    </w:p>
    <w:p/>
    <w:p>
      <w:pPr>
        <w:pStyle w:val="Heading1"/>
      </w:pPr>
      <w:r>
        <w:t>7. Typical funder tasks</w:t>
      </w:r>
    </w:p>
    <w:p>
      <w:pPr>
        <w:pStyle w:val="Heading2"/>
      </w:pPr>
      <w:r>
        <w:t>Prepare for a review meeting</w:t>
      </w:r>
    </w:p>
    <w:p>
      <w:pPr>
        <w:pStyle w:val="ManualNumber"/>
      </w:pPr>
      <w:r>
        <w:t>Open the dashboard.</w:t>
      </w:r>
    </w:p>
    <w:p>
      <w:pPr>
        <w:pStyle w:val="ManualNumber"/>
      </w:pPr>
      <w:r>
        <w:t>Set the timeframe for the reporting period.</w:t>
      </w:r>
    </w:p>
    <w:p>
      <w:pPr>
        <w:pStyle w:val="ManualNumber"/>
      </w:pPr>
      <w:r>
        <w:t xml:space="preserve">Review </w:t>
      </w:r>
      <w:r>
        <w:rPr>
          <w:rFonts w:ascii="Consolas" w:hAnsi="Consolas"/>
        </w:rPr>
        <w:t>Bids Submitted</w:t>
      </w:r>
      <w:r>
        <w:t xml:space="preserve">, </w:t>
      </w:r>
      <w:r>
        <w:rPr>
          <w:rFonts w:ascii="Consolas" w:hAnsi="Consolas"/>
        </w:rPr>
        <w:t>Total Funds Raised</w:t>
      </w:r>
      <w:r>
        <w:t xml:space="preserve">, and the </w:t>
      </w:r>
      <w:r>
        <w:rPr>
          <w:rFonts w:ascii="Consolas" w:hAnsi="Consolas"/>
        </w:rPr>
        <w:t>Income Trend</w:t>
      </w:r>
      <w:r>
        <w:t>.</w:t>
      </w:r>
    </w:p>
    <w:p>
      <w:pPr>
        <w:pStyle w:val="ManualNumber"/>
      </w:pPr>
      <w:r>
        <w:t xml:space="preserve">Note the </w:t>
      </w:r>
      <w:r>
        <w:rPr>
          <w:rFonts w:ascii="Consolas" w:hAnsi="Consolas"/>
        </w:rPr>
        <w:t>Last Data Refresh</w:t>
      </w:r>
      <w:r>
        <w:t xml:space="preserve"> timestamp.</w:t>
      </w:r>
    </w:p>
    <w:p/>
    <w:p>
      <w:pPr>
        <w:pStyle w:val="Heading2"/>
      </w:pPr>
      <w:r>
        <w:t>Compare current activity with a wider period</w:t>
      </w:r>
    </w:p>
    <w:p>
      <w:pPr>
        <w:pStyle w:val="ManualNumber"/>
      </w:pPr>
      <w:r>
        <w:t xml:space="preserve">Start with </w:t>
      </w:r>
      <w:r>
        <w:rPr>
          <w:rFonts w:ascii="Consolas" w:hAnsi="Consolas"/>
        </w:rPr>
        <w:t>All Time</w:t>
      </w:r>
      <w:r>
        <w:t>.</w:t>
      </w:r>
    </w:p>
    <w:p>
      <w:pPr>
        <w:pStyle w:val="ManualNumber"/>
      </w:pPr>
      <w:r>
        <w:t>Review the overall trend.</w:t>
      </w:r>
    </w:p>
    <w:p>
      <w:pPr>
        <w:pStyle w:val="ManualNumber"/>
      </w:pPr>
      <w:r>
        <w:t xml:space="preserve">Narrow to </w:t>
      </w:r>
      <w:r>
        <w:rPr>
          <w:rFonts w:ascii="Consolas" w:hAnsi="Consolas"/>
        </w:rPr>
        <w:t>Year</w:t>
      </w:r>
      <w:r>
        <w:t xml:space="preserve">, </w:t>
      </w:r>
      <w:r>
        <w:rPr>
          <w:rFonts w:ascii="Consolas" w:hAnsi="Consolas"/>
        </w:rPr>
        <w:t>Quarter</w:t>
      </w:r>
      <w:r>
        <w:t xml:space="preserve">, or </w:t>
      </w:r>
      <w:r>
        <w:rPr>
          <w:rFonts w:ascii="Consolas" w:hAnsi="Consolas"/>
        </w:rPr>
        <w:t>Month</w:t>
      </w:r>
      <w:r>
        <w:t>.</w:t>
      </w:r>
    </w:p>
    <w:p>
      <w:pPr>
        <w:pStyle w:val="ManualNumber"/>
      </w:pPr>
      <w:r>
        <w:t>Compare how the headline cards change.</w:t>
      </w:r>
    </w:p>
    <w:p/>
    <w:p>
      <w:pPr>
        <w:pStyle w:val="Heading1"/>
      </w:pPr>
      <w:r>
        <w:t>8. What funder users cannot do</w:t>
      </w:r>
    </w:p>
    <w:p>
      <w:r>
        <w:t>Funder users cannot:</w:t>
      </w:r>
    </w:p>
    <w:p/>
    <w:p>
      <w:pPr>
        <w:pStyle w:val="ManualBullet"/>
      </w:pPr>
      <w:r>
        <w:t>switch to the other dashboards</w:t>
      </w:r>
    </w:p>
    <w:p>
      <w:pPr>
        <w:pStyle w:val="ManualBullet"/>
      </w:pPr>
      <w:r>
        <w:t>inspect personal records</w:t>
      </w:r>
    </w:p>
    <w:p>
      <w:pPr>
        <w:pStyle w:val="ManualBullet"/>
      </w:pPr>
      <w:r>
        <w:t>access participant detail</w:t>
      </w:r>
    </w:p>
    <w:p>
      <w:pPr>
        <w:pStyle w:val="ManualBullet"/>
      </w:pPr>
      <w:r>
        <w:t>run custom reports</w:t>
      </w:r>
    </w:p>
    <w:p>
      <w:pPr>
        <w:pStyle w:val="ManualBullet"/>
      </w:pPr>
      <w:r>
        <w:t>manage users or sync operations</w:t>
      </w:r>
    </w:p>
    <w:p/>
    <w:p>
      <w:r>
        <w:t>These limits are intentional and support privacy-safe external reporting.</w:t>
      </w:r>
    </w:p>
    <w:p/>
    <w:p>
      <w:pPr>
        <w:pStyle w:val="Heading1"/>
      </w:pPr>
      <w:r>
        <w:t>9. Troubleshooting</w:t>
      </w:r>
    </w:p>
    <w:p>
      <w:pPr>
        <w:pStyle w:val="Heading2"/>
      </w:pPr>
      <w:r>
        <w:t>I see no data</w:t>
      </w:r>
    </w:p>
    <w:p>
      <w:pPr>
        <w:pStyle w:val="ManualBullet"/>
      </w:pPr>
      <w:r>
        <w:t>widen the timeframe first</w:t>
      </w:r>
    </w:p>
    <w:p>
      <w:pPr>
        <w:pStyle w:val="ManualBullet"/>
      </w:pPr>
      <w:r>
        <w:t>confirm your assigned funder has grant or payment records in the selected period</w:t>
      </w:r>
    </w:p>
    <w:p/>
    <w:p>
      <w:pPr>
        <w:pStyle w:val="Heading2"/>
      </w:pPr>
      <w:r>
        <w:t>The figures look out of date</w:t>
      </w:r>
    </w:p>
    <w:p>
      <w:pPr>
        <w:pStyle w:val="ManualBullet"/>
      </w:pPr>
      <w:r>
        <w:t xml:space="preserve">check </w:t>
      </w:r>
      <w:r>
        <w:rPr>
          <w:rFonts w:ascii="Consolas" w:hAnsi="Consolas"/>
        </w:rPr>
        <w:t>Last Data Refresh</w:t>
      </w:r>
    </w:p>
    <w:p>
      <w:pPr>
        <w:pStyle w:val="ManualBullet"/>
      </w:pPr>
      <w:r>
        <w:t>contact the dashboard administrator if the timestamp is older than expected</w:t>
      </w:r>
    </w:p>
    <w:p/>
    <w:p>
      <w:pPr>
        <w:pStyle w:val="Heading2"/>
      </w:pPr>
      <w:r>
        <w:t>I need participant-level evidence</w:t>
      </w:r>
    </w:p>
    <w:p>
      <w:pPr>
        <w:pStyle w:val="ManualBullet"/>
      </w:pPr>
      <w:r>
        <w:t>that is not available in the Funder role</w:t>
      </w:r>
    </w:p>
    <w:p>
      <w:pPr>
        <w:pStyle w:val="ManualBullet"/>
      </w:pPr>
      <w:r>
        <w:t>request a managed report from the organisation instead</w:t>
      </w:r>
    </w:p>
    <w:sectPr w:rsidR="00FC693F" w:rsidRPr="0006063C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  <w:rPr>
      <w:rFonts w:ascii="Aptos" w:hAnsi="Aptos"/>
      <w:sz w:val="22"/>
    </w:rPr>
  </w:style>
  <w:style w:type="paragraph" w:customStyle="1" w:styleId="ManualNumber">
    <w:name w:val="Manual Number"/>
    <w:basedOn w:val="ListNumber"/>
    <w:rPr>
      <w:rFonts w:ascii="Aptos" w:hAnsi="Aptos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