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oundation-missions"/>
    <w:p>
      <w:pPr>
        <w:pStyle w:val="Heading1"/>
      </w:pPr>
      <w:r>
        <w:t xml:space="preserve">Foundation Missions</w:t>
      </w:r>
    </w:p>
    <w:p>
      <w:pPr>
        <w:pStyle w:val="FirstParagraph"/>
      </w:pPr>
      <w:r>
        <w:t xml:space="preserve">The roles of the Foundation Systems Project support the 12 Missions of The Scott-Morgan Foundation. While all members of the Foundation are committed to the 12 Missions, some roles support only one mission, while other roles support many. These project roles are mapped to the missions they most directly support.</w:t>
      </w:r>
    </w:p>
    <w:p>
      <w:pPr>
        <w:pStyle w:val="BodyText"/>
      </w:pPr>
      <w:r>
        <w:rPr>
          <w:bCs/>
          <w:b/>
        </w:rPr>
        <w:t xml:space="preserve">Personalized AI | Library 2050 | HAL Infrastructure | Intelligent Environment | 24/7 Comms | Verbal Spontaneity | Personality Retention | All-Access Pass | Virtual Liberation | Robotic Mobility | Partial Exoskeleton | Rewriting the Future</w:t>
      </w:r>
    </w:p>
    <w:bookmarkEnd w:id="20"/>
    <w:bookmarkStart w:id="58" w:name="project-groups--roles"/>
    <w:p>
      <w:pPr>
        <w:pStyle w:val="Heading1"/>
      </w:pPr>
      <w:r>
        <w:t xml:space="preserve">Project Groups &amp; Roles</w:t>
      </w:r>
    </w:p>
    <w:p>
      <w:pPr>
        <w:pStyle w:val="FirstParagraph"/>
      </w:pPr>
      <w:r>
        <w:t xml:space="preserve">Refer to groups of specific activities and individuals within the Foundation Systems Project. Project Groups collect related named Roles, which have ownership authority for critical areas of the Foundation Systems Project.</w:t>
      </w:r>
      <w:r>
        <w:t xml:space="preserve"> </w:t>
      </w:r>
    </w:p>
    <w:p>
      <w:r>
        <w:pict>
          <v:rect style="width:0;height:1.5pt" o:hralign="center" o:hrstd="t" o:hr="t"/>
        </w:pict>
      </w:r>
    </w:p>
    <w:bookmarkStart w:id="26" w:name="vision-group"/>
    <w:p>
      <w:pPr>
        <w:pStyle w:val="Heading2"/>
      </w:pPr>
      <w:r>
        <w:t xml:space="preserve">Vision Group</w:t>
      </w:r>
    </w:p>
    <w:p>
      <w:pPr>
        <w:pStyle w:val="FirstParagraph"/>
      </w:pPr>
      <w:r>
        <w:t xml:space="preserve">These set the direction and end-state goals of the Foundation System Project.</w:t>
      </w:r>
    </w:p>
    <w:bookmarkStart w:id="21" w:name="program-owner"/>
    <w:p>
      <w:pPr>
        <w:pStyle w:val="Heading3"/>
      </w:pPr>
      <w:r>
        <w:t xml:space="preserve">Program Owner</w:t>
      </w:r>
    </w:p>
    <w:p>
      <w:pPr>
        <w:pStyle w:val="BlockText"/>
      </w:pPr>
      <w:r>
        <w:t xml:space="preserve">All 12 Missions</w:t>
      </w:r>
    </w:p>
    <w:p>
      <w:pPr>
        <w:pStyle w:val="FirstParagraph"/>
      </w:pPr>
      <w:r>
        <w:t xml:space="preserve">Leads and owns the vision of the Foundation Systems Project</w:t>
      </w:r>
    </w:p>
    <w:bookmarkEnd w:id="21"/>
    <w:bookmarkStart w:id="22" w:name="program-coordinator"/>
    <w:p>
      <w:pPr>
        <w:pStyle w:val="Heading3"/>
      </w:pPr>
      <w:r>
        <w:t xml:space="preserve">Program Coordinator</w:t>
      </w:r>
    </w:p>
    <w:p>
      <w:pPr>
        <w:pStyle w:val="BlockText"/>
      </w:pPr>
      <w:r>
        <w:t xml:space="preserve">All 12 Missions</w:t>
      </w:r>
    </w:p>
    <w:p>
      <w:pPr>
        <w:pStyle w:val="FirstParagraph"/>
      </w:pPr>
      <w:r>
        <w:t xml:space="preserve">Supports the team with coordinating meetings across multiple companies and calendar systems</w:t>
      </w:r>
    </w:p>
    <w:bookmarkEnd w:id="22"/>
    <w:bookmarkStart w:id="23" w:name="global-partner-company-coordinator"/>
    <w:p>
      <w:pPr>
        <w:pStyle w:val="Heading3"/>
      </w:pPr>
      <w:r>
        <w:t xml:space="preserve">Global Partner Company Coordinator</w:t>
      </w:r>
    </w:p>
    <w:p>
      <w:pPr>
        <w:pStyle w:val="BlockText"/>
      </w:pPr>
      <w:r>
        <w:t xml:space="preserve">All 12 Missions</w:t>
      </w:r>
    </w:p>
    <w:p>
      <w:pPr>
        <w:pStyle w:val="FirstParagraph"/>
      </w:pPr>
      <w:r>
        <w:t xml:space="preserve">Identifies, invites, and coordinates participation in the Foundation Systems Project among global partners. Owns the global partner relationships. Secures partners who can fill roles and knowledge gaps within the project.</w:t>
      </w:r>
    </w:p>
    <w:bookmarkEnd w:id="23"/>
    <w:bookmarkStart w:id="24" w:name="product---project-director"/>
    <w:p>
      <w:pPr>
        <w:pStyle w:val="Heading3"/>
      </w:pPr>
      <w:r>
        <w:t xml:space="preserve">Product - Project Director</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Decides when things should be done in the Foundation Systems Project and owns the release schedule. Ensures that people work on tasks that build toward viable product releases, rather than easy low hanging fruit. Directs internal maintainers in prioritizing their work Works closely with the Enterprise Engineer-Architect to understand what needs to be done.</w:t>
      </w:r>
    </w:p>
    <w:bookmarkEnd w:id="24"/>
    <w:bookmarkStart w:id="25" w:name="enterprise-engineer-architect"/>
    <w:p>
      <w:pPr>
        <w:pStyle w:val="Heading3"/>
      </w:pPr>
      <w:r>
        <w:t xml:space="preserve">Enterprise Engineer-Architect</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Owns from top down all system (physical, application, and network) integrations and ecosystem/architectures. Determines holistically what needs to be done for the Foundations Systems Project.</w:t>
      </w:r>
    </w:p>
    <w:p>
      <w:pPr>
        <w:pStyle w:val="BodyText"/>
      </w:pPr>
      <w:r>
        <w:t xml:space="preserve">Needs to alert/stop maintainers, collaborators, and contributors if their work is in violation of any community architecture principles, or if work is out of schedule as defined by the product owner.</w:t>
      </w:r>
    </w:p>
    <w:p>
      <w:pPr>
        <w:pStyle w:val="BodyText"/>
      </w:pPr>
      <w:r>
        <w:t xml:space="preserve">Leads the</w:t>
      </w:r>
      <w:r>
        <w:t xml:space="preserve"> </w:t>
      </w:r>
      <w:r>
        <w:rPr>
          <w:bCs/>
          <w:b/>
        </w:rPr>
        <w:t xml:space="preserve">Mission Network Controllers</w:t>
      </w:r>
      <w:r>
        <w:t xml:space="preserve"> </w:t>
      </w:r>
      <w:r>
        <w:t xml:space="preserve">and</w:t>
      </w:r>
      <w:r>
        <w:t xml:space="preserve"> </w:t>
      </w:r>
      <w:r>
        <w:rPr>
          <w:bCs/>
          <w:b/>
        </w:rPr>
        <w:t xml:space="preserve">Application Leads</w:t>
      </w:r>
      <w:r>
        <w:t xml:space="preserve"> </w:t>
      </w:r>
      <w:r>
        <w:t xml:space="preserve">in ensuring their individual work supports the Foundation Systems Project.</w:t>
      </w:r>
      <w:r>
        <w:t xml:space="preserve"> </w:t>
      </w:r>
    </w:p>
    <w:p>
      <w:r>
        <w:pict>
          <v:rect style="width:0;height:1.5pt" o:hralign="center" o:hrstd="t" o:hr="t"/>
        </w:pict>
      </w:r>
    </w:p>
    <w:bookmarkEnd w:id="25"/>
    <w:bookmarkEnd w:id="26"/>
    <w:bookmarkStart w:id="31" w:name="infrastructure-group"/>
    <w:p>
      <w:pPr>
        <w:pStyle w:val="Heading2"/>
      </w:pPr>
      <w:r>
        <w:t xml:space="preserve">Infrastructure Group</w:t>
      </w:r>
    </w:p>
    <w:p>
      <w:pPr>
        <w:pStyle w:val="FirstParagraph"/>
      </w:pPr>
      <w:r>
        <w:t xml:space="preserve">These are roles that have over arching responsibilities that connect or affect most aspects of the Foundation System Project</w:t>
      </w:r>
    </w:p>
    <w:bookmarkStart w:id="28" w:name="devopssite-reliability-lead"/>
    <w:p>
      <w:pPr>
        <w:pStyle w:val="Heading3"/>
      </w:pPr>
      <w:r>
        <w:t xml:space="preserve">DevOps/Site Reliability Lead</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Oversees the continuous integration and continuous delivery processes for Foundation Systems Project applications and networks to ensure safety, health, uptime, and the ability to remedy unforeseen problems. Owns the GitHub repos and the processes for how technology is deployed.</w:t>
      </w:r>
    </w:p>
    <w:p>
      <w:pPr>
        <w:numPr>
          <w:ilvl w:val="0"/>
          <w:numId w:val="1001"/>
        </w:numPr>
        <w:pStyle w:val="Heading4"/>
      </w:pPr>
      <w:bookmarkStart w:id="27" w:name="github-administrator"/>
      <w:r>
        <w:t xml:space="preserve">GitHub Administrator</w:t>
      </w:r>
      <w:bookmarkEnd w:id="27"/>
    </w:p>
    <w:p>
      <w:pPr>
        <w:numPr>
          <w:ilvl w:val="0"/>
          <w:numId w:val="1000"/>
        </w:numPr>
        <w:pStyle w:val="BlockText"/>
      </w:pPr>
      <w:r>
        <w:t xml:space="preserve">All 12 Missions</w:t>
      </w:r>
    </w:p>
    <w:p>
      <w:pPr>
        <w:numPr>
          <w:ilvl w:val="0"/>
          <w:numId w:val="1000"/>
        </w:numPr>
      </w:pPr>
      <w:r>
        <w:t xml:space="preserve">Supports the DevOps/Site Reliability Lead. Acts as the librarian of Foundation System Project repositories</w:t>
      </w:r>
    </w:p>
    <w:bookmarkEnd w:id="28"/>
    <w:bookmarkStart w:id="29" w:name="hardware-lead"/>
    <w:p>
      <w:pPr>
        <w:pStyle w:val="Heading3"/>
      </w:pPr>
      <w:r>
        <w:t xml:space="preserve">Hardware Lead</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Selects and integrates hardware choices into all Networks. Owns Asset Management for the Foundation Systems Project</w:t>
      </w:r>
    </w:p>
    <w:bookmarkEnd w:id="29"/>
    <w:bookmarkStart w:id="30" w:name="data-architect"/>
    <w:p>
      <w:pPr>
        <w:pStyle w:val="Heading3"/>
      </w:pPr>
      <w:r>
        <w:t xml:space="preserve">Data Architect</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Defines the data model for all data within the Foundation Systems Project. This includes how data is transported amongst applications; data types, definitions, and standards; data privacy and governance; and data life cycle rules.</w:t>
      </w:r>
    </w:p>
    <w:p>
      <w:r>
        <w:pict>
          <v:rect style="width:0;height:1.5pt" o:hralign="center" o:hrstd="t" o:hr="t"/>
        </w:pict>
      </w:r>
    </w:p>
    <w:bookmarkEnd w:id="30"/>
    <w:bookmarkEnd w:id="31"/>
    <w:bookmarkStart w:id="38" w:name="mission-network-group"/>
    <w:p>
      <w:pPr>
        <w:pStyle w:val="Heading2"/>
      </w:pPr>
      <w:r>
        <w:t xml:space="preserve">Mission Network Group</w:t>
      </w:r>
    </w:p>
    <w:p>
      <w:pPr>
        <w:pStyle w:val="FirstParagraph"/>
      </w:pPr>
      <w:r>
        <w:t xml:space="preserve">Mission Network Controllers own the build,deploy, and maintain on one of the Foundation Systems Project networks. These networks provide the scaffolding for all Foundations Systems Project applications.</w:t>
      </w:r>
    </w:p>
    <w:bookmarkStart w:id="32" w:name="Xb4d3e3192d04a4fa397aef960c99d4ce3894664"/>
    <w:p>
      <w:pPr>
        <w:pStyle w:val="Heading3"/>
      </w:pPr>
      <w:r>
        <w:t xml:space="preserve">Mission Network Controller - Digital Twin (Isolated)</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Owns the development and operation of the virtual replicas of all other Foundation Systems Project networks, including copies of the Applications running on those networks. This environment is used for both testing and experimentation before any code is deployed into Production.</w:t>
      </w:r>
    </w:p>
    <w:bookmarkEnd w:id="32"/>
    <w:bookmarkStart w:id="34" w:name="Xeda078b3ac87e066eb86ad17962e1ca8ed1aa66"/>
    <w:p>
      <w:pPr>
        <w:pStyle w:val="Heading3"/>
      </w:pPr>
      <w:r>
        <w:t xml:space="preserve">Mission Network Controller CHARLIE (Integrated)</w:t>
      </w:r>
    </w:p>
    <w:p>
      <w:pPr>
        <w:pStyle w:val="BlockText"/>
      </w:pPr>
      <w:r>
        <w:t xml:space="preserve">24/7 Comms | Verbal Spontaneity | Personality Retention | All-Access Pass | Virtual Liberation | Robotic Mobility</w:t>
      </w:r>
    </w:p>
    <w:p>
      <w:pPr>
        <w:pStyle w:val="FirstParagraph"/>
      </w:pPr>
      <w:r>
        <w:t xml:space="preserve">Owns the development and operation of the Chair network. This is the primary network for daily use.</w:t>
      </w:r>
    </w:p>
    <w:p>
      <w:pPr>
        <w:numPr>
          <w:ilvl w:val="0"/>
          <w:numId w:val="1002"/>
        </w:numPr>
        <w:pStyle w:val="Heading4"/>
      </w:pPr>
      <w:bookmarkStart w:id="33" w:name="X97d74860d4ac5bb82f160d8206d4246d9c917d5"/>
      <w:r>
        <w:t xml:space="preserve">Mission Sub-network Controller - Out of CHARLIE (OoC) (Integrated)</w:t>
      </w:r>
      <w:bookmarkEnd w:id="33"/>
    </w:p>
    <w:p>
      <w:pPr>
        <w:numPr>
          <w:ilvl w:val="0"/>
          <w:numId w:val="1000"/>
        </w:numPr>
        <w:pStyle w:val="BlockText"/>
      </w:pPr>
      <w:r>
        <w:t xml:space="preserve">24/7 Comms</w:t>
      </w:r>
    </w:p>
    <w:p>
      <w:pPr>
        <w:numPr>
          <w:ilvl w:val="0"/>
          <w:numId w:val="1000"/>
        </w:numPr>
      </w:pPr>
      <w:r>
        <w:t xml:space="preserve">Focuses on the integration of the Out of Chair Sub-network, which ensures that communication is not lost when someone is out of the chair</w:t>
      </w:r>
    </w:p>
    <w:bookmarkEnd w:id="34"/>
    <w:bookmarkStart w:id="36" w:name="Xc149c455b148d59effa5a22db3fcd3ae016ffa0"/>
    <w:p>
      <w:pPr>
        <w:pStyle w:val="Heading3"/>
      </w:pPr>
      <w:r>
        <w:t xml:space="preserve">Mission Network Controller - Highcliff (house) (Integrated)</w:t>
      </w:r>
    </w:p>
    <w:p>
      <w:pPr>
        <w:pStyle w:val="BlockText"/>
      </w:pPr>
      <w:r>
        <w:t xml:space="preserve">Personalized AI | Library 2050 | HAL Infrastructure | Intelligent Environment</w:t>
      </w:r>
      <w:r>
        <w:t xml:space="preserve"> </w:t>
      </w:r>
    </w:p>
    <w:p>
      <w:pPr>
        <w:pStyle w:val="FirstParagraph"/>
      </w:pPr>
      <w:r>
        <w:t xml:space="preserve">Owns the development and operation of the Highcliffe network. This network controls the smart home devices and provides extra computing power to the chair when the chair is connected</w:t>
      </w:r>
    </w:p>
    <w:p>
      <w:pPr>
        <w:numPr>
          <w:ilvl w:val="0"/>
          <w:numId w:val="1003"/>
        </w:numPr>
        <w:pStyle w:val="Heading4"/>
      </w:pPr>
      <w:bookmarkStart w:id="35" w:name="X34ec0df5959c39944525a8b9ed633ac7700b63c"/>
      <w:r>
        <w:t xml:space="preserve">Mission Sub-network Controller - Library (Integrated)</w:t>
      </w:r>
      <w:bookmarkEnd w:id="35"/>
    </w:p>
    <w:p>
      <w:pPr>
        <w:numPr>
          <w:ilvl w:val="0"/>
          <w:numId w:val="1000"/>
        </w:numPr>
        <w:pStyle w:val="BlockText"/>
      </w:pPr>
      <w:r>
        <w:t xml:space="preserve">Library 2050</w:t>
      </w:r>
    </w:p>
    <w:p>
      <w:pPr>
        <w:numPr>
          <w:ilvl w:val="0"/>
          <w:numId w:val="1000"/>
        </w:numPr>
      </w:pPr>
      <w:r>
        <w:t xml:space="preserve">Focuses on the additional functional and non-functional requirements of working in the Library.</w:t>
      </w:r>
    </w:p>
    <w:bookmarkEnd w:id="36"/>
    <w:bookmarkStart w:id="37" w:name="X08e03f787f5e72850c022fcb26f7f958e191260"/>
    <w:p>
      <w:pPr>
        <w:pStyle w:val="Heading3"/>
      </w:pPr>
      <w:r>
        <w:t xml:space="preserve">Mission Network Controller - Travel (Isolated)</w:t>
      </w:r>
    </w:p>
    <w:p>
      <w:pPr>
        <w:pStyle w:val="BlockText"/>
      </w:pPr>
      <w:r>
        <w:t xml:space="preserve">24/7 Comms</w:t>
      </w:r>
    </w:p>
    <w:p>
      <w:pPr>
        <w:pStyle w:val="FirstParagraph"/>
      </w:pPr>
      <w:r>
        <w:t xml:space="preserve">Owns the development and operation of the Travel network. This network ensures that the most critical applications, such as communication application, can run without any other connected network or external power supply.</w:t>
      </w:r>
    </w:p>
    <w:p>
      <w:r>
        <w:pict>
          <v:rect style="width:0;height:1.5pt" o:hralign="center" o:hrstd="t" o:hr="t"/>
        </w:pict>
      </w:r>
    </w:p>
    <w:bookmarkEnd w:id="37"/>
    <w:bookmarkEnd w:id="38"/>
    <w:bookmarkStart w:id="51" w:name="microservice-application-group"/>
    <w:p>
      <w:pPr>
        <w:pStyle w:val="Heading2"/>
      </w:pPr>
      <w:r>
        <w:t xml:space="preserve">Microservice Application Group</w:t>
      </w:r>
    </w:p>
    <w:p>
      <w:pPr>
        <w:pStyle w:val="FirstParagraph"/>
      </w:pPr>
      <w:r>
        <w:t xml:space="preserve">Application Leads own the build,deploy, and maintain on their tools across at least one of the physical Mission Networks and the virtual Mission Digital Twin Network.</w:t>
      </w:r>
    </w:p>
    <w:bookmarkStart w:id="42" w:name="avatar-lead"/>
    <w:p>
      <w:pPr>
        <w:pStyle w:val="Heading3"/>
      </w:pPr>
      <w:r>
        <w:t xml:space="preserve">Avatar Lead</w:t>
      </w:r>
    </w:p>
    <w:p>
      <w:pPr>
        <w:pStyle w:val="BlockText"/>
      </w:pPr>
      <w:r>
        <w:t xml:space="preserve">Personality Retention</w:t>
      </w:r>
    </w:p>
    <w:p>
      <w:pPr>
        <w:pStyle w:val="FirstParagraph"/>
      </w:pPr>
      <w:r>
        <w:t xml:space="preserve">Owns the development and operation of the digital avatar.</w:t>
      </w:r>
    </w:p>
    <w:p>
      <w:pPr>
        <w:numPr>
          <w:ilvl w:val="0"/>
          <w:numId w:val="1004"/>
        </w:numPr>
        <w:pStyle w:val="Heading4"/>
      </w:pPr>
      <w:bookmarkStart w:id="39" w:name="social-response-lead"/>
      <w:r>
        <w:t xml:space="preserve">Social Response Lead</w:t>
      </w:r>
      <w:bookmarkEnd w:id="39"/>
    </w:p>
    <w:p>
      <w:pPr>
        <w:numPr>
          <w:ilvl w:val="0"/>
          <w:numId w:val="1000"/>
        </w:numPr>
        <w:pStyle w:val="BlockText"/>
      </w:pPr>
      <w:r>
        <w:t xml:space="preserve">24/7 Comms | Verbal Spontaneity</w:t>
      </w:r>
    </w:p>
    <w:p>
      <w:pPr>
        <w:numPr>
          <w:ilvl w:val="0"/>
          <w:numId w:val="1000"/>
        </w:numPr>
      </w:pPr>
      <w:r>
        <w:t xml:space="preserve">Owns the development of the Avatars social response sub-system. Is controlled by the Avatar Application.</w:t>
      </w:r>
    </w:p>
    <w:p>
      <w:pPr>
        <w:numPr>
          <w:ilvl w:val="0"/>
          <w:numId w:val="1004"/>
        </w:numPr>
        <w:pStyle w:val="Heading4"/>
      </w:pPr>
      <w:bookmarkStart w:id="40" w:name="voice-lead"/>
      <w:r>
        <w:t xml:space="preserve">Voice Lead</w:t>
      </w:r>
      <w:bookmarkEnd w:id="40"/>
    </w:p>
    <w:p>
      <w:pPr>
        <w:numPr>
          <w:ilvl w:val="0"/>
          <w:numId w:val="1000"/>
        </w:numPr>
        <w:pStyle w:val="BlockText"/>
      </w:pPr>
      <w:r>
        <w:t xml:space="preserve">24/7 Comms | Verbal Spontaneity</w:t>
      </w:r>
    </w:p>
    <w:p>
      <w:pPr>
        <w:numPr>
          <w:ilvl w:val="0"/>
          <w:numId w:val="1000"/>
        </w:numPr>
      </w:pPr>
      <w:r>
        <w:t xml:space="preserve">Owns the development and operation of the digital voice and Text to Speech routines.</w:t>
      </w:r>
    </w:p>
    <w:p>
      <w:pPr>
        <w:numPr>
          <w:ilvl w:val="0"/>
          <w:numId w:val="1004"/>
        </w:numPr>
        <w:pStyle w:val="Heading4"/>
      </w:pPr>
      <w:bookmarkStart w:id="41" w:name="puppetry-lead"/>
      <w:r>
        <w:t xml:space="preserve">Puppetry Lead</w:t>
      </w:r>
      <w:bookmarkEnd w:id="41"/>
    </w:p>
    <w:p>
      <w:pPr>
        <w:numPr>
          <w:ilvl w:val="0"/>
          <w:numId w:val="1000"/>
        </w:numPr>
        <w:pStyle w:val="BlockText"/>
      </w:pPr>
      <w:r>
        <w:t xml:space="preserve">24/7 Comms | Rewritting the Future</w:t>
      </w:r>
    </w:p>
    <w:p>
      <w:pPr>
        <w:numPr>
          <w:ilvl w:val="0"/>
          <w:numId w:val="1000"/>
        </w:numPr>
      </w:pPr>
      <w:r>
        <w:t xml:space="preserve">Owns the development and operation of the offline Puppetry video editing tool</w:t>
      </w:r>
    </w:p>
    <w:bookmarkEnd w:id="42"/>
    <w:bookmarkStart w:id="43" w:name="speech--writing-interface-lead"/>
    <w:p>
      <w:pPr>
        <w:pStyle w:val="Heading3"/>
      </w:pPr>
      <w:r>
        <w:t xml:space="preserve">Speech &amp; Writing Interface Lead</w:t>
      </w:r>
    </w:p>
    <w:p>
      <w:pPr>
        <w:pStyle w:val="BlockText"/>
      </w:pPr>
      <w:r>
        <w:t xml:space="preserve">24/7 Comms</w:t>
      </w:r>
      <w:r>
        <w:t xml:space="preserve"> </w:t>
      </w:r>
    </w:p>
    <w:p>
      <w:pPr>
        <w:pStyle w:val="FirstParagraph"/>
      </w:pPr>
      <w:r>
        <w:t xml:space="preserve"> </w:t>
      </w:r>
      <w:r>
        <w:t xml:space="preserve">Owns the development and operation of assisted writing.</w:t>
      </w:r>
    </w:p>
    <w:bookmarkEnd w:id="43"/>
    <w:bookmarkStart w:id="44" w:name="response-generation-lead"/>
    <w:p>
      <w:pPr>
        <w:pStyle w:val="Heading3"/>
      </w:pPr>
      <w:r>
        <w:t xml:space="preserve">Response Generation Lead</w:t>
      </w:r>
    </w:p>
    <w:p>
      <w:pPr>
        <w:pStyle w:val="BlockText"/>
      </w:pPr>
      <w:r>
        <w:t xml:space="preserve">Verbal Spontaneity | Personality Retention</w:t>
      </w:r>
    </w:p>
    <w:p>
      <w:pPr>
        <w:pStyle w:val="FirstParagraph"/>
      </w:pPr>
      <w:r>
        <w:t xml:space="preserve">Owns the development of the response generation algorithms and models to predict a user's next input and offer a short cut to it.</w:t>
      </w:r>
      <w:r>
        <w:t xml:space="preserve"> </w:t>
      </w:r>
    </w:p>
    <w:bookmarkEnd w:id="44"/>
    <w:bookmarkStart w:id="45" w:name="event-message-hub-lead"/>
    <w:p>
      <w:pPr>
        <w:pStyle w:val="Heading3"/>
      </w:pPr>
      <w:r>
        <w:t xml:space="preserve">Event Message Hub Lead</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Owns the development and operation of the event message hub. The Hub links information and data from the Foundation Systems applications</w:t>
      </w:r>
    </w:p>
    <w:bookmarkEnd w:id="45"/>
    <w:bookmarkStart w:id="46" w:name="persistent-storage-lead"/>
    <w:p>
      <w:pPr>
        <w:pStyle w:val="Heading3"/>
      </w:pPr>
      <w:r>
        <w:t xml:space="preserve">Persistent Storage Lead</w:t>
      </w:r>
    </w:p>
    <w:p>
      <w:pPr>
        <w:pStyle w:val="BlockText"/>
      </w:pPr>
      <w:r>
        <w:t xml:space="preserve">Personalized AI | Library 2050 | HAL Infrastructure | Intelligent Environment | 24/7 Comms | Verbal Spontaneity | Personality Retention | All-Access Pass | Virtual Liberation | Robotic Mobility | Partial Exoskeleton</w:t>
      </w:r>
    </w:p>
    <w:p>
      <w:pPr>
        <w:pStyle w:val="FirstParagraph"/>
      </w:pPr>
      <w:r>
        <w:t xml:space="preserve">Owns the development and operation of the Foundations Systems data lake, which preserves all observed and acquired data in the Foundation Systems. This includes 1st party content data and system (log) data, masked opt-in 2nd party data, and acquired 3rd party data.</w:t>
      </w:r>
    </w:p>
    <w:bookmarkEnd w:id="46"/>
    <w:bookmarkStart w:id="47" w:name="self-driving-wheel-chair-lead"/>
    <w:p>
      <w:pPr>
        <w:pStyle w:val="Heading3"/>
      </w:pPr>
      <w:r>
        <w:t xml:space="preserve">Self-driving Wheel Chair Lead</w:t>
      </w:r>
    </w:p>
    <w:p>
      <w:pPr>
        <w:pStyle w:val="BlockText"/>
      </w:pPr>
      <w:r>
        <w:t xml:space="preserve">Robotic Mobility</w:t>
      </w:r>
    </w:p>
    <w:p>
      <w:pPr>
        <w:pStyle w:val="FirstParagraph"/>
      </w:pPr>
      <w:r>
        <w:t xml:space="preserve">Owns the development and operation of the self-driving wheel chair.</w:t>
      </w:r>
    </w:p>
    <w:bookmarkEnd w:id="47"/>
    <w:bookmarkStart w:id="48" w:name="health--alerts-lead"/>
    <w:p>
      <w:pPr>
        <w:pStyle w:val="Heading3"/>
      </w:pPr>
      <w:r>
        <w:t xml:space="preserve">Health &amp; Alerts Lead</w:t>
      </w:r>
    </w:p>
    <w:p>
      <w:pPr>
        <w:pStyle w:val="BlockText"/>
      </w:pPr>
      <w:r>
        <w:t xml:space="preserve">Intelligent Environment</w:t>
      </w:r>
    </w:p>
    <w:p>
      <w:pPr>
        <w:pStyle w:val="FirstParagraph"/>
      </w:pPr>
      <w:r>
        <w:t xml:space="preserve">Owns the development and operation of the health alerting system.</w:t>
      </w:r>
    </w:p>
    <w:bookmarkEnd w:id="48"/>
    <w:bookmarkStart w:id="50" w:name="cyborg-universe-lead"/>
    <w:p>
      <w:pPr>
        <w:pStyle w:val="Heading3"/>
      </w:pPr>
      <w:r>
        <w:t xml:space="preserve">Cyborg Universe Lead</w:t>
      </w:r>
    </w:p>
    <w:p>
      <w:pPr>
        <w:pStyle w:val="BlockText"/>
      </w:pPr>
      <w:r>
        <w:t xml:space="preserve">Virtual Liberation</w:t>
      </w:r>
    </w:p>
    <w:p>
      <w:pPr>
        <w:pStyle w:val="FirstParagraph"/>
      </w:pPr>
      <w:r>
        <w:t xml:space="preserve">Owns the development and operation of the Augmented Reality Operating System and the integration with the broader metaverse.</w:t>
      </w:r>
    </w:p>
    <w:p>
      <w:pPr>
        <w:numPr>
          <w:ilvl w:val="0"/>
          <w:numId w:val="1005"/>
        </w:numPr>
        <w:pStyle w:val="Heading4"/>
      </w:pPr>
      <w:bookmarkStart w:id="49" w:name="cyborg-ui-lead"/>
      <w:r>
        <w:t xml:space="preserve">Cyborg UI Lead</w:t>
      </w:r>
      <w:bookmarkEnd w:id="49"/>
    </w:p>
    <w:p>
      <w:pPr>
        <w:numPr>
          <w:ilvl w:val="0"/>
          <w:numId w:val="1000"/>
        </w:numPr>
        <w:pStyle w:val="BlockText"/>
      </w:pPr>
      <w:r>
        <w:t xml:space="preserve">Virtual Liberation</w:t>
      </w:r>
    </w:p>
    <w:p>
      <w:pPr>
        <w:numPr>
          <w:ilvl w:val="0"/>
          <w:numId w:val="1000"/>
        </w:numPr>
      </w:pPr>
      <w:r>
        <w:t xml:space="preserve">Own the development and operation of the Cyborg UI</w:t>
      </w:r>
    </w:p>
    <w:p>
      <w:r>
        <w:pict>
          <v:rect style="width:0;height:1.5pt" o:hralign="center" o:hrstd="t" o:hr="t"/>
        </w:pict>
      </w:r>
    </w:p>
    <w:bookmarkEnd w:id="50"/>
    <w:bookmarkEnd w:id="51"/>
    <w:bookmarkStart w:id="57" w:name="communications-group"/>
    <w:p>
      <w:pPr>
        <w:pStyle w:val="Heading2"/>
      </w:pPr>
      <w:r>
        <w:t xml:space="preserve">Communications Group</w:t>
      </w:r>
    </w:p>
    <w:p>
      <w:pPr>
        <w:pStyle w:val="FirstParagraph"/>
      </w:pPr>
      <w:r>
        <w:t xml:space="preserve">The Communications Group owns the messaging of the Foundation Systems Project</w:t>
      </w:r>
    </w:p>
    <w:bookmarkStart w:id="53" w:name="X2ad640bd83d65dc1e4f1a31f5c58eeeac21133f"/>
    <w:p>
      <w:pPr>
        <w:pStyle w:val="Heading3"/>
      </w:pPr>
      <w:r>
        <w:t xml:space="preserve">Foundation Communications Lead (Scott-Morgan Foundation)</w:t>
      </w:r>
    </w:p>
    <w:p>
      <w:pPr>
        <w:pStyle w:val="BlockText"/>
      </w:pPr>
      <w:r>
        <w:t xml:space="preserve">Rewriting the Future</w:t>
      </w:r>
    </w:p>
    <w:p>
      <w:pPr>
        <w:pStyle w:val="FirstParagraph"/>
      </w:pPr>
      <w:r>
        <w:t xml:space="preserve">Owns SMF run communications and all videos created by the avatar. Approves messages created by the Partner Communicators.</w:t>
      </w:r>
    </w:p>
    <w:p>
      <w:pPr>
        <w:numPr>
          <w:ilvl w:val="0"/>
          <w:numId w:val="1006"/>
        </w:numPr>
        <w:pStyle w:val="Heading4"/>
      </w:pPr>
      <w:bookmarkStart w:id="52" w:name="foundation-webmaster"/>
      <w:r>
        <w:t xml:space="preserve">Foundation Webmaster</w:t>
      </w:r>
      <w:bookmarkEnd w:id="52"/>
    </w:p>
    <w:p>
      <w:pPr>
        <w:numPr>
          <w:ilvl w:val="0"/>
          <w:numId w:val="1000"/>
        </w:numPr>
        <w:pStyle w:val="BlockText"/>
      </w:pPr>
      <w:r>
        <w:t xml:space="preserve">Rewriting the Future</w:t>
      </w:r>
    </w:p>
    <w:p>
      <w:pPr>
        <w:numPr>
          <w:ilvl w:val="0"/>
          <w:numId w:val="1000"/>
        </w:numPr>
      </w:pPr>
      <w:r>
        <w:t xml:space="preserve">Owns the maintenance and update of the SMF website.</w:t>
      </w:r>
    </w:p>
    <w:bookmarkEnd w:id="53"/>
    <w:bookmarkStart w:id="56" w:name="partner-communications-lead"/>
    <w:p>
      <w:pPr>
        <w:pStyle w:val="Heading3"/>
      </w:pPr>
      <w:r>
        <w:t xml:space="preserve">Partner Communications Lead</w:t>
      </w:r>
    </w:p>
    <w:p>
      <w:pPr>
        <w:pStyle w:val="BlockText"/>
      </w:pPr>
      <w:r>
        <w:t xml:space="preserve">Rewriting the Future</w:t>
      </w:r>
    </w:p>
    <w:p>
      <w:pPr>
        <w:pStyle w:val="FirstParagraph"/>
      </w:pPr>
      <w:r>
        <w:t xml:space="preserve">Coordinates and owns the communication plan among invested parties to provide a unified message on the Foundations Systems Project.</w:t>
      </w:r>
    </w:p>
    <w:p>
      <w:pPr>
        <w:numPr>
          <w:ilvl w:val="0"/>
          <w:numId w:val="1007"/>
        </w:numPr>
        <w:pStyle w:val="Heading4"/>
      </w:pPr>
      <w:bookmarkStart w:id="54" w:name="partner-company-communicator-dxc"/>
      <w:r>
        <w:t xml:space="preserve">Partner Company Communicator (DXC)</w:t>
      </w:r>
      <w:r>
        <w:t xml:space="preserve"> </w:t>
      </w:r>
      <w:bookmarkEnd w:id="54"/>
    </w:p>
    <w:p>
      <w:pPr>
        <w:numPr>
          <w:ilvl w:val="0"/>
          <w:numId w:val="1000"/>
        </w:numPr>
        <w:pStyle w:val="BlockText"/>
      </w:pPr>
      <w:r>
        <w:t xml:space="preserve">Rewriting the Future</w:t>
      </w:r>
    </w:p>
    <w:p>
      <w:pPr>
        <w:numPr>
          <w:ilvl w:val="0"/>
          <w:numId w:val="1000"/>
        </w:numPr>
      </w:pPr>
      <w:r>
        <w:t xml:space="preserve">Owns DXC run communications</w:t>
      </w:r>
    </w:p>
    <w:p>
      <w:pPr>
        <w:numPr>
          <w:ilvl w:val="0"/>
          <w:numId w:val="1007"/>
        </w:numPr>
        <w:pStyle w:val="Heading4"/>
      </w:pPr>
      <w:bookmarkStart w:id="55" w:name="partner-company-communicator-lenovo"/>
      <w:r>
        <w:t xml:space="preserve">Partner Company Communicator (Lenovo)</w:t>
      </w:r>
      <w:r>
        <w:t xml:space="preserve"> </w:t>
      </w:r>
      <w:bookmarkEnd w:id="55"/>
    </w:p>
    <w:p>
      <w:pPr>
        <w:numPr>
          <w:ilvl w:val="0"/>
          <w:numId w:val="1000"/>
        </w:numPr>
        <w:pStyle w:val="BlockText"/>
      </w:pPr>
      <w:r>
        <w:t xml:space="preserve">Rewriting the Future</w:t>
      </w:r>
    </w:p>
    <w:p>
      <w:pPr>
        <w:numPr>
          <w:ilvl w:val="0"/>
          <w:numId w:val="1000"/>
        </w:numPr>
      </w:pPr>
      <w:r>
        <w:t xml:space="preserve">Owns Lenovo run communications</w:t>
      </w:r>
    </w:p>
    <w:p>
      <w:r>
        <w:pict>
          <v:rect style="width:0;height:1.5pt" o:hralign="center" o:hrstd="t" o:hr="t"/>
        </w:pict>
      </w:r>
    </w:p>
    <w:bookmarkEnd w:id="56"/>
    <w:bookmarkEnd w:id="57"/>
    <w:bookmarkEnd w:id="58"/>
    <w:bookmarkStart w:id="62" w:name="foundation-badges"/>
    <w:p>
      <w:pPr>
        <w:pStyle w:val="Heading1"/>
      </w:pPr>
      <w:r>
        <w:t xml:space="preserve">Foundation Badges</w:t>
      </w:r>
    </w:p>
    <w:p>
      <w:pPr>
        <w:pStyle w:val="FirstParagraph"/>
      </w:pPr>
      <w:r>
        <w:t xml:space="preserve">Badges can be held by any member of the Foundation Systems team and represent additional community oriented activities they are able to support.</w:t>
      </w:r>
    </w:p>
    <w:bookmarkStart w:id="59" w:name="new-collaboratorcontributor-mentor"/>
    <w:p>
      <w:pPr>
        <w:pStyle w:val="Heading2"/>
      </w:pPr>
      <w:r>
        <w:t xml:space="preserve">New Collaborator/Contributor Mentor</w:t>
      </w:r>
    </w:p>
    <w:p>
      <w:pPr>
        <w:pStyle w:val="FirstParagraph"/>
      </w:pPr>
      <w:r>
        <w:t xml:space="preserve">Introduces new active collaborators and contributors to the projects. Identifies where their skills and interests will have the largest impact and introduces them to the correct team.</w:t>
      </w:r>
    </w:p>
    <w:bookmarkEnd w:id="59"/>
    <w:bookmarkStart w:id="60" w:name="director"/>
    <w:p>
      <w:pPr>
        <w:pStyle w:val="Heading2"/>
      </w:pPr>
      <w:r>
        <w:t xml:space="preserve">Director</w:t>
      </w:r>
    </w:p>
    <w:p>
      <w:pPr>
        <w:pStyle w:val="FirstParagraph"/>
      </w:pPr>
      <w:r>
        <w:t xml:space="preserve">Members of the Scott-Morgan Foundation who are legally obliged to ensure everything done within the Foundation complies with the requirements of the Charity Commission for being registered as a philanthropic research body.</w:t>
      </w:r>
    </w:p>
    <w:bookmarkEnd w:id="60"/>
    <w:bookmarkStart w:id="61" w:name="patron"/>
    <w:p>
      <w:pPr>
        <w:pStyle w:val="Heading2"/>
      </w:pPr>
      <w:r>
        <w:t xml:space="preserve">Patron</w:t>
      </w:r>
    </w:p>
    <w:p>
      <w:pPr>
        <w:pStyle w:val="FirstParagraph"/>
      </w:pPr>
      <w:r>
        <w:t xml:space="preserve">Members of the Scott-Morgan Foundation who promote the Foundation externally.</w:t>
      </w:r>
    </w:p>
    <w:p>
      <w:r>
        <w:pict>
          <v:rect style="width:0;height:1.5pt" o:hralign="center" o:hrstd="t" o:hr="t"/>
        </w:pict>
      </w:r>
    </w:p>
    <w:bookmarkEnd w:id="61"/>
    <w:bookmarkEnd w:id="62"/>
    <w:bookmarkStart w:id="67" w:name="project-designations"/>
    <w:p>
      <w:pPr>
        <w:pStyle w:val="Heading1"/>
      </w:pPr>
      <w:r>
        <w:t xml:space="preserve">Project Designations</w:t>
      </w:r>
    </w:p>
    <w:p>
      <w:pPr>
        <w:pStyle w:val="FirstParagraph"/>
      </w:pPr>
      <w:r>
        <w:t xml:space="preserve">Project Designations drive GitHub permissions and how members of Foundation Systems interact with the project regardless of Role.</w:t>
      </w:r>
    </w:p>
    <w:bookmarkStart w:id="63" w:name="administrator"/>
    <w:p>
      <w:pPr>
        <w:pStyle w:val="Heading2"/>
      </w:pPr>
      <w:r>
        <w:t xml:space="preserve">Administrator</w:t>
      </w:r>
    </w:p>
    <w:p>
      <w:pPr>
        <w:pStyle w:val="FirstParagraph"/>
      </w:pPr>
      <w:r>
        <w:t xml:space="preserve">Has Administrator rights in the SMF GitHub Organization. Can add people and reorganize repos.</w:t>
      </w:r>
    </w:p>
    <w:bookmarkEnd w:id="63"/>
    <w:bookmarkStart w:id="64" w:name="maintainer"/>
    <w:p>
      <w:pPr>
        <w:pStyle w:val="Heading2"/>
      </w:pPr>
      <w:r>
        <w:t xml:space="preserve">Maintainer</w:t>
      </w:r>
    </w:p>
    <w:p>
      <w:pPr>
        <w:pStyle w:val="FirstParagraph"/>
      </w:pPr>
      <w:r>
        <w:t xml:space="preserve">Has Maintainer rights on a Foundation Systems repo. Can review and accept/reject pull requests from Contributors based on the priorities of the Foundation Systems Project</w:t>
      </w:r>
    </w:p>
    <w:bookmarkEnd w:id="64"/>
    <w:bookmarkStart w:id="65" w:name="contributor"/>
    <w:p>
      <w:pPr>
        <w:pStyle w:val="Heading2"/>
      </w:pPr>
      <w:r>
        <w:t xml:space="preserve">Contributor</w:t>
      </w:r>
    </w:p>
    <w:p>
      <w:pPr>
        <w:pStyle w:val="FirstParagraph"/>
      </w:pPr>
      <w:r>
        <w:t xml:space="preserve">Refers to active contributors who also commit code and system updates to any repo in the Foundation Systems Project</w:t>
      </w:r>
    </w:p>
    <w:bookmarkEnd w:id="65"/>
    <w:bookmarkStart w:id="66" w:name="collaborator"/>
    <w:p>
      <w:pPr>
        <w:pStyle w:val="Heading2"/>
      </w:pPr>
      <w:r>
        <w:t xml:space="preserve">Collaborator</w:t>
      </w:r>
    </w:p>
    <w:p>
      <w:pPr>
        <w:pStyle w:val="FirstParagraph"/>
      </w:pPr>
      <w:r>
        <w:t xml:space="preserve">Refers to active contributors to the project in any capacity</w:t>
      </w:r>
    </w:p>
    <w:p>
      <w:pPr>
        <w:pStyle w:val="BodyText"/>
      </w:pP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2021-11-23T13:43:28Z</dcterms:created>
  <dcterms:modified xsi:type="dcterms:W3CDTF">2021-11-23T13:43:28Z</dcterms:modified>
</cp:coreProperties>
</file>

<file path=docProps/custom.xml><?xml version="1.0" encoding="utf-8"?>
<Properties xmlns="http://schemas.openxmlformats.org/officeDocument/2006/custom-properties" xmlns:vt="http://schemas.openxmlformats.org/officeDocument/2006/docPropsVTypes"/>
</file>