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D3F79" w14:textId="77777777" w:rsidR="00BC776D" w:rsidRDefault="00BC776D" w:rsidP="00BC776D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57A909A7" w14:textId="77777777" w:rsidR="00BC776D" w:rsidRDefault="00BC776D" w:rsidP="00BC776D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0AE43FE3" w14:textId="77777777" w:rsidR="00BC776D" w:rsidRPr="009411BB" w:rsidRDefault="00BC776D" w:rsidP="00BC776D">
      <w:pPr>
        <w:jc w:val="center"/>
        <w:rPr>
          <w:rFonts w:ascii="標楷體" w:eastAsia="標楷體" w:hAnsi="標楷體"/>
          <w:b/>
          <w:sz w:val="72"/>
          <w:szCs w:val="72"/>
        </w:rPr>
      </w:pPr>
      <w:r>
        <w:rPr>
          <w:rFonts w:ascii="標楷體" w:eastAsia="標楷體" w:hAnsi="標楷體" w:hint="eastAsia"/>
          <w:b/>
          <w:sz w:val="72"/>
          <w:szCs w:val="72"/>
        </w:rPr>
        <w:t>艾蒂學院</w:t>
      </w:r>
    </w:p>
    <w:p w14:paraId="7173905F" w14:textId="77777777" w:rsidR="00BC776D" w:rsidRPr="003C29FB" w:rsidRDefault="00BC776D" w:rsidP="00BC776D">
      <w:pPr>
        <w:jc w:val="center"/>
        <w:rPr>
          <w:rFonts w:ascii="標楷體" w:eastAsia="標楷體" w:hAnsi="標楷體"/>
          <w:b/>
          <w:sz w:val="72"/>
          <w:szCs w:val="72"/>
        </w:rPr>
      </w:pPr>
      <w:r>
        <w:rPr>
          <w:rFonts w:ascii="標楷體" w:eastAsia="標楷體" w:hAnsi="標楷體" w:hint="eastAsia"/>
          <w:b/>
          <w:sz w:val="72"/>
          <w:szCs w:val="72"/>
        </w:rPr>
        <w:t>專題發想</w:t>
      </w:r>
    </w:p>
    <w:p w14:paraId="79769374" w14:textId="77777777" w:rsidR="00BC776D" w:rsidRDefault="00BC776D" w:rsidP="00BC776D"/>
    <w:p w14:paraId="5503CE96" w14:textId="77777777" w:rsidR="00BC776D" w:rsidRDefault="00BC776D" w:rsidP="00BC776D"/>
    <w:p w14:paraId="0E193DAB" w14:textId="77777777" w:rsidR="00BC776D" w:rsidRPr="008846FA" w:rsidRDefault="00BC776D" w:rsidP="00BC776D">
      <w:pPr>
        <w:jc w:val="both"/>
        <w:rPr>
          <w:rFonts w:eastAsia="標楷體"/>
          <w:sz w:val="44"/>
          <w:szCs w:val="44"/>
          <w:u w:val="single"/>
        </w:rPr>
      </w:pPr>
      <w:proofErr w:type="spellStart"/>
      <w:r>
        <w:rPr>
          <w:rFonts w:ascii="MS Mincho" w:eastAsia="MS Mincho" w:hAnsi="MS Mincho" w:cs="MS Mincho"/>
          <w:sz w:val="44"/>
          <w:szCs w:val="44"/>
          <w:cs/>
        </w:rPr>
        <w:t>研究題目</w:t>
      </w:r>
      <w:proofErr w:type="spellEnd"/>
      <w:r w:rsidRPr="008270B6">
        <w:rPr>
          <w:rFonts w:ascii="MS Mincho" w:eastAsia="MS Mincho" w:hAnsi="MS Mincho" w:cs="MS Mincho"/>
          <w:sz w:val="44"/>
          <w:szCs w:val="44"/>
          <w:cs/>
        </w:rPr>
        <w:t>：</w:t>
      </w:r>
      <w:r>
        <w:rPr>
          <w:rFonts w:eastAsia="標楷體" w:hint="eastAsia"/>
          <w:sz w:val="44"/>
          <w:szCs w:val="44"/>
        </w:rPr>
        <w:t>物聯網智慧蘭園商務整合實務研究</w:t>
      </w:r>
    </w:p>
    <w:p w14:paraId="795F6F2E" w14:textId="77777777" w:rsidR="00BC776D" w:rsidRDefault="00BC776D" w:rsidP="00BC776D">
      <w:pPr>
        <w:rPr>
          <w:rFonts w:ascii="標楷體" w:eastAsia="標楷體" w:hAnsi="標楷體"/>
        </w:rPr>
      </w:pPr>
    </w:p>
    <w:p w14:paraId="5D394267" w14:textId="77777777" w:rsidR="00BC776D" w:rsidRDefault="00BC776D" w:rsidP="00BC776D">
      <w:pPr>
        <w:rPr>
          <w:rFonts w:ascii="標楷體" w:eastAsia="標楷體" w:hAnsi="標楷體"/>
        </w:rPr>
      </w:pPr>
    </w:p>
    <w:p w14:paraId="78B54BA5" w14:textId="77777777" w:rsidR="00BC776D" w:rsidRPr="00BB00BD" w:rsidRDefault="00BC776D" w:rsidP="00BC776D">
      <w:pPr>
        <w:rPr>
          <w:rFonts w:ascii="標楷體" w:eastAsia="標楷體" w:hAnsi="標楷體"/>
        </w:rPr>
      </w:pPr>
    </w:p>
    <w:p w14:paraId="5E23FE2A" w14:textId="77777777" w:rsidR="00BC776D" w:rsidRPr="006C70E8" w:rsidRDefault="00BC776D" w:rsidP="00BC776D">
      <w:pPr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研究生</w:t>
      </w:r>
      <w:r>
        <w:rPr>
          <w:rFonts w:eastAsia="標楷體" w:hint="eastAsia"/>
          <w:sz w:val="36"/>
          <w:szCs w:val="36"/>
        </w:rPr>
        <w:t>：張詠翔</w:t>
      </w:r>
    </w:p>
    <w:p w14:paraId="25DA699A" w14:textId="77777777" w:rsidR="00BC776D" w:rsidRPr="006C70E8" w:rsidRDefault="00BC776D" w:rsidP="00BC776D">
      <w:pPr>
        <w:rPr>
          <w:rFonts w:eastAsia="標楷體"/>
          <w:sz w:val="36"/>
          <w:szCs w:val="36"/>
        </w:rPr>
      </w:pPr>
      <w:r w:rsidRPr="006C70E8">
        <w:rPr>
          <w:rFonts w:eastAsia="標楷體" w:hAnsi="標楷體"/>
          <w:sz w:val="36"/>
          <w:szCs w:val="36"/>
        </w:rPr>
        <w:t>使用期間</w:t>
      </w:r>
      <w:r>
        <w:rPr>
          <w:rFonts w:eastAsia="標楷體" w:hint="eastAsia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>10</w:t>
      </w:r>
      <w:r>
        <w:rPr>
          <w:rFonts w:eastAsia="標楷體"/>
          <w:sz w:val="36"/>
          <w:szCs w:val="36"/>
        </w:rPr>
        <w:t>8</w:t>
      </w:r>
      <w:r>
        <w:rPr>
          <w:rFonts w:eastAsia="標楷體" w:hint="eastAsia"/>
          <w:sz w:val="36"/>
          <w:szCs w:val="36"/>
        </w:rPr>
        <w:t xml:space="preserve">. </w:t>
      </w:r>
      <w:r>
        <w:rPr>
          <w:rFonts w:eastAsia="標楷體"/>
          <w:sz w:val="36"/>
          <w:szCs w:val="36"/>
        </w:rPr>
        <w:t>4</w:t>
      </w:r>
      <w:r>
        <w:rPr>
          <w:rFonts w:eastAsia="標楷體" w:hint="eastAsia"/>
          <w:sz w:val="36"/>
          <w:szCs w:val="36"/>
        </w:rPr>
        <w:t xml:space="preserve">. </w:t>
      </w:r>
      <w:r>
        <w:rPr>
          <w:rFonts w:eastAsia="標楷體"/>
          <w:sz w:val="36"/>
          <w:szCs w:val="36"/>
        </w:rPr>
        <w:t>26</w:t>
      </w:r>
    </w:p>
    <w:p w14:paraId="4711F257" w14:textId="77777777" w:rsidR="00BC776D" w:rsidRPr="006C70E8" w:rsidRDefault="00BC776D" w:rsidP="00BC776D">
      <w:pPr>
        <w:rPr>
          <w:rFonts w:eastAsia="標楷體"/>
          <w:sz w:val="36"/>
          <w:szCs w:val="36"/>
        </w:rPr>
      </w:pPr>
      <w:r w:rsidRPr="008846FA">
        <w:rPr>
          <w:rFonts w:eastAsia="標楷體"/>
          <w:sz w:val="36"/>
          <w:szCs w:val="36"/>
        </w:rPr>
        <w:t>合作學校</w:t>
      </w:r>
      <w:r w:rsidRPr="008846FA">
        <w:rPr>
          <w:rFonts w:eastAsia="標楷體"/>
          <w:sz w:val="36"/>
          <w:szCs w:val="36"/>
        </w:rPr>
        <w:t>/</w:t>
      </w:r>
      <w:r w:rsidRPr="008846FA">
        <w:rPr>
          <w:rFonts w:eastAsia="標楷體"/>
          <w:sz w:val="36"/>
          <w:szCs w:val="36"/>
        </w:rPr>
        <w:t>廠商：</w:t>
      </w:r>
    </w:p>
    <w:p w14:paraId="168AD2B1" w14:textId="77777777" w:rsidR="00BC776D" w:rsidRDefault="00BC776D" w:rsidP="00BC776D">
      <w:pPr>
        <w:snapToGrid w:val="0"/>
        <w:rPr>
          <w:rFonts w:eastAsia="標楷體"/>
          <w:sz w:val="36"/>
          <w:szCs w:val="36"/>
        </w:rPr>
      </w:pPr>
      <w:r w:rsidRPr="009B7ECD">
        <w:rPr>
          <w:rFonts w:eastAsia="標楷體"/>
          <w:sz w:val="36"/>
          <w:szCs w:val="36"/>
        </w:rPr>
        <w:t>負責教師</w:t>
      </w:r>
      <w:r w:rsidRPr="009B7ECD">
        <w:rPr>
          <w:rFonts w:eastAsia="標楷體"/>
          <w:sz w:val="36"/>
          <w:szCs w:val="36"/>
        </w:rPr>
        <w:t>/</w:t>
      </w:r>
      <w:r w:rsidRPr="009B7ECD">
        <w:rPr>
          <w:rFonts w:eastAsia="標楷體"/>
          <w:sz w:val="36"/>
          <w:szCs w:val="36"/>
        </w:rPr>
        <w:t>主管：</w:t>
      </w:r>
    </w:p>
    <w:p w14:paraId="66C19708" w14:textId="77777777" w:rsidR="00BC776D" w:rsidRPr="009B7ECD" w:rsidRDefault="00BC776D" w:rsidP="00BC776D">
      <w:pPr>
        <w:numPr>
          <w:ilvl w:val="0"/>
          <w:numId w:val="1"/>
        </w:numPr>
        <w:snapToGrid w:val="0"/>
        <w:rPr>
          <w:rFonts w:eastAsia="標楷體"/>
          <w:sz w:val="36"/>
          <w:szCs w:val="36"/>
        </w:rPr>
      </w:pPr>
      <w:r w:rsidRPr="009B7ECD">
        <w:rPr>
          <w:rFonts w:eastAsia="標楷體" w:hAnsi="標楷體"/>
          <w:sz w:val="36"/>
          <w:szCs w:val="36"/>
        </w:rPr>
        <w:br w:type="page"/>
      </w:r>
      <w:r w:rsidRPr="009B7ECD">
        <w:rPr>
          <w:rFonts w:eastAsia="標楷體"/>
          <w:sz w:val="36"/>
          <w:szCs w:val="36"/>
        </w:rPr>
        <w:lastRenderedPageBreak/>
        <w:t>日期：</w:t>
      </w:r>
      <w:r w:rsidRPr="009B7ECD">
        <w:rPr>
          <w:rFonts w:eastAsia="標楷體"/>
          <w:sz w:val="36"/>
          <w:szCs w:val="36"/>
        </w:rPr>
        <w:t>10</w:t>
      </w:r>
      <w:r>
        <w:rPr>
          <w:rFonts w:eastAsia="標楷體"/>
          <w:sz w:val="36"/>
          <w:szCs w:val="36"/>
        </w:rPr>
        <w:t>8</w:t>
      </w:r>
      <w:r w:rsidRPr="009B7ECD">
        <w:rPr>
          <w:rFonts w:eastAsia="標楷體"/>
          <w:sz w:val="36"/>
          <w:szCs w:val="36"/>
        </w:rPr>
        <w:t>年</w:t>
      </w:r>
      <w:r w:rsidR="00A22436">
        <w:rPr>
          <w:rFonts w:eastAsia="標楷體"/>
          <w:sz w:val="36"/>
          <w:szCs w:val="36"/>
        </w:rPr>
        <w:t>4</w:t>
      </w:r>
      <w:r w:rsidRPr="009B7ECD">
        <w:rPr>
          <w:rFonts w:eastAsia="標楷體"/>
          <w:sz w:val="36"/>
          <w:szCs w:val="36"/>
        </w:rPr>
        <w:t>月</w:t>
      </w:r>
      <w:r w:rsidR="00A22436">
        <w:rPr>
          <w:rFonts w:eastAsia="標楷體"/>
          <w:sz w:val="36"/>
          <w:szCs w:val="36"/>
        </w:rPr>
        <w:t>24</w:t>
      </w:r>
      <w:r w:rsidRPr="009B7ECD">
        <w:rPr>
          <w:rFonts w:eastAsia="標楷體"/>
          <w:sz w:val="36"/>
          <w:szCs w:val="36"/>
        </w:rPr>
        <w:t>日到</w:t>
      </w:r>
      <w:r w:rsidRPr="009B7ECD">
        <w:rPr>
          <w:rFonts w:eastAsia="標楷體"/>
          <w:sz w:val="36"/>
          <w:szCs w:val="36"/>
        </w:rPr>
        <w:t>10</w:t>
      </w:r>
      <w:r>
        <w:rPr>
          <w:rFonts w:eastAsia="標楷體"/>
          <w:sz w:val="36"/>
          <w:szCs w:val="36"/>
        </w:rPr>
        <w:t>8</w:t>
      </w:r>
      <w:r w:rsidRPr="009B7ECD">
        <w:rPr>
          <w:rFonts w:eastAsia="標楷體"/>
          <w:sz w:val="36"/>
          <w:szCs w:val="36"/>
        </w:rPr>
        <w:t>年</w:t>
      </w:r>
      <w:r w:rsidR="00A22436">
        <w:rPr>
          <w:rFonts w:eastAsia="標楷體"/>
          <w:sz w:val="36"/>
          <w:szCs w:val="36"/>
        </w:rPr>
        <w:t>4</w:t>
      </w:r>
      <w:r w:rsidRPr="009B7ECD">
        <w:rPr>
          <w:rFonts w:eastAsia="標楷體"/>
          <w:sz w:val="36"/>
          <w:szCs w:val="36"/>
        </w:rPr>
        <w:t>月</w:t>
      </w:r>
      <w:r w:rsidR="00A22436">
        <w:rPr>
          <w:rFonts w:eastAsia="標楷體"/>
          <w:sz w:val="36"/>
          <w:szCs w:val="36"/>
        </w:rPr>
        <w:t>26</w:t>
      </w:r>
      <w:r w:rsidRPr="009B7ECD">
        <w:rPr>
          <w:rFonts w:eastAsia="標楷體"/>
          <w:sz w:val="36"/>
          <w:szCs w:val="36"/>
        </w:rPr>
        <w:t>日</w:t>
      </w:r>
    </w:p>
    <w:p w14:paraId="2BCBF9BB" w14:textId="77777777" w:rsidR="00BC776D" w:rsidRPr="009B7ECD" w:rsidRDefault="00BC776D" w:rsidP="00BC776D">
      <w:pPr>
        <w:numPr>
          <w:ilvl w:val="0"/>
          <w:numId w:val="1"/>
        </w:numPr>
        <w:snapToGrid w:val="0"/>
        <w:rPr>
          <w:rFonts w:eastAsia="標楷體"/>
          <w:bCs/>
          <w:sz w:val="36"/>
          <w:szCs w:val="36"/>
        </w:rPr>
      </w:pPr>
      <w:r w:rsidRPr="009B7ECD">
        <w:rPr>
          <w:rFonts w:eastAsia="標楷體"/>
          <w:bCs/>
          <w:sz w:val="36"/>
          <w:szCs w:val="36"/>
        </w:rPr>
        <w:t>地點：</w:t>
      </w:r>
      <w:r w:rsidR="00A22436">
        <w:rPr>
          <w:rFonts w:eastAsia="標楷體" w:hint="eastAsia"/>
          <w:bCs/>
          <w:sz w:val="36"/>
          <w:szCs w:val="36"/>
        </w:rPr>
        <w:t>艾蒂學院</w:t>
      </w:r>
      <w:r w:rsidR="00A22436">
        <w:rPr>
          <w:rFonts w:eastAsia="標楷體"/>
          <w:bCs/>
          <w:sz w:val="36"/>
          <w:szCs w:val="36"/>
        </w:rPr>
        <w:t xml:space="preserve">                   </w:t>
      </w:r>
      <w:r w:rsidRPr="009B7ECD">
        <w:rPr>
          <w:rFonts w:eastAsia="標楷體"/>
          <w:bCs/>
          <w:sz w:val="36"/>
          <w:szCs w:val="36"/>
        </w:rPr>
        <w:t xml:space="preserve">         </w:t>
      </w:r>
      <w:r w:rsidRPr="009B7ECD">
        <w:rPr>
          <w:rFonts w:eastAsia="標楷體"/>
          <w:bCs/>
          <w:sz w:val="36"/>
          <w:szCs w:val="36"/>
        </w:rPr>
        <w:t>頁次：</w:t>
      </w:r>
      <w:r w:rsidRPr="009B7ECD">
        <w:rPr>
          <w:rFonts w:eastAsia="標楷體"/>
          <w:bCs/>
          <w:sz w:val="36"/>
          <w:szCs w:val="36"/>
        </w:rPr>
        <w:t>1</w:t>
      </w:r>
    </w:p>
    <w:p w14:paraId="4B383D05" w14:textId="77777777" w:rsidR="00BC776D" w:rsidRPr="00C57C95" w:rsidRDefault="00BC776D" w:rsidP="00BC776D">
      <w:pPr>
        <w:numPr>
          <w:ilvl w:val="0"/>
          <w:numId w:val="1"/>
        </w:numPr>
        <w:snapToGrid w:val="0"/>
        <w:rPr>
          <w:rFonts w:eastAsia="標楷體"/>
          <w:sz w:val="36"/>
          <w:szCs w:val="36"/>
        </w:rPr>
      </w:pPr>
      <w:r w:rsidRPr="00C57C95">
        <w:rPr>
          <w:rFonts w:eastAsia="標楷體"/>
          <w:sz w:val="36"/>
          <w:szCs w:val="36"/>
        </w:rPr>
        <w:t>記錄人：</w:t>
      </w:r>
      <w:r w:rsidR="00A22436">
        <w:rPr>
          <w:rFonts w:eastAsia="標楷體" w:cs="標楷體" w:hint="eastAsia"/>
          <w:sz w:val="36"/>
          <w:szCs w:val="36"/>
        </w:rPr>
        <w:t>張詠翔</w:t>
      </w:r>
    </w:p>
    <w:p w14:paraId="4789CA99" w14:textId="77777777" w:rsidR="00301CF5" w:rsidRPr="00F5659A" w:rsidRDefault="00BC776D" w:rsidP="00F5659A">
      <w:pPr>
        <w:numPr>
          <w:ilvl w:val="0"/>
          <w:numId w:val="1"/>
        </w:numPr>
        <w:suppressAutoHyphens/>
        <w:jc w:val="both"/>
        <w:rPr>
          <w:rFonts w:eastAsia="標楷體"/>
          <w:b/>
          <w:bCs/>
          <w:sz w:val="28"/>
          <w:szCs w:val="28"/>
        </w:rPr>
      </w:pPr>
      <w:r w:rsidRPr="008E54F1">
        <w:rPr>
          <w:rFonts w:eastAsia="標楷體" w:hAnsi="標楷體"/>
          <w:b/>
          <w:bCs/>
          <w:sz w:val="28"/>
          <w:szCs w:val="28"/>
        </w:rPr>
        <w:t>摘要：</w:t>
      </w:r>
    </w:p>
    <w:p w14:paraId="67044FED" w14:textId="4053B580" w:rsidR="005D39F3" w:rsidRPr="005D39F3" w:rsidRDefault="00AA41BE" w:rsidP="00BC776D">
      <w:pPr>
        <w:pStyle w:val="a3"/>
        <w:numPr>
          <w:ilvl w:val="1"/>
          <w:numId w:val="1"/>
        </w:numPr>
        <w:suppressAutoHyphens/>
        <w:ind w:leftChars="0"/>
        <w:rPr>
          <w:rFonts w:ascii="Times New Roman" w:eastAsia="標楷體" w:hAnsi="Times New Roman"/>
          <w:bCs/>
          <w:szCs w:val="24"/>
        </w:rPr>
      </w:pPr>
      <w:r>
        <w:rPr>
          <w:rFonts w:ascii="Times New Roman" w:eastAsia="標楷體" w:hAnsi="Times New Roman" w:hint="eastAsia"/>
          <w:bCs/>
          <w:szCs w:val="24"/>
        </w:rPr>
        <w:t>提供一個智慧零售的平台</w:t>
      </w:r>
    </w:p>
    <w:p w14:paraId="0C2E2AFF" w14:textId="615B3FE6" w:rsidR="00BC776D" w:rsidRPr="00372D07" w:rsidRDefault="001D100A" w:rsidP="00BC776D">
      <w:pPr>
        <w:pStyle w:val="a3"/>
        <w:numPr>
          <w:ilvl w:val="1"/>
          <w:numId w:val="1"/>
        </w:numPr>
        <w:suppressAutoHyphens/>
        <w:ind w:leftChars="0"/>
        <w:rPr>
          <w:rFonts w:ascii="Times New Roman" w:eastAsia="標楷體" w:hAnsi="Times New Roman"/>
          <w:bCs/>
          <w:szCs w:val="24"/>
          <w:cs/>
        </w:rPr>
      </w:pPr>
      <w:r>
        <w:rPr>
          <w:rFonts w:ascii="Times New Roman" w:eastAsia="標楷體" w:hAnsi="標楷體" w:hint="eastAsia"/>
          <w:bCs/>
          <w:szCs w:val="24"/>
        </w:rPr>
        <w:t>建立識別碼商品</w:t>
      </w:r>
      <w:r w:rsidR="0028502D">
        <w:rPr>
          <w:rFonts w:ascii="Times New Roman" w:eastAsia="標楷體" w:hAnsi="標楷體"/>
          <w:bCs/>
          <w:szCs w:val="24"/>
        </w:rPr>
        <w:t>ID</w:t>
      </w:r>
      <w:r w:rsidR="0028502D">
        <w:rPr>
          <w:rFonts w:ascii="Times New Roman" w:eastAsia="標楷體" w:hAnsi="標楷體" w:hint="eastAsia"/>
          <w:bCs/>
          <w:szCs w:val="24"/>
        </w:rPr>
        <w:t>、價碼、耐久、存活率</w:t>
      </w:r>
      <w:r w:rsidR="00BC776D">
        <w:rPr>
          <w:rFonts w:ascii="Times New Roman" w:eastAsia="標楷體" w:hAnsi="標楷體" w:hint="eastAsia"/>
          <w:bCs/>
          <w:szCs w:val="24"/>
        </w:rPr>
        <w:t>。</w:t>
      </w:r>
    </w:p>
    <w:p w14:paraId="62344330" w14:textId="77777777" w:rsidR="00695A0E" w:rsidRDefault="00F5659A" w:rsidP="00BC776D">
      <w:pPr>
        <w:numPr>
          <w:ilvl w:val="1"/>
          <w:numId w:val="1"/>
        </w:numPr>
        <w:suppressAutoHyphens/>
        <w:snapToGrid w:val="0"/>
        <w:rPr>
          <w:rFonts w:eastAsia="標楷體" w:hint="eastAsia"/>
        </w:rPr>
      </w:pPr>
      <w:r>
        <w:rPr>
          <w:rFonts w:eastAsia="標楷體" w:hint="eastAsia"/>
        </w:rPr>
        <w:t>分析某品種蘭花在不同環境、水分、季節的存活機率，數據化方式提供參考。</w:t>
      </w:r>
    </w:p>
    <w:p w14:paraId="7D1A1EAE" w14:textId="537EEDC0" w:rsidR="0017651B" w:rsidRPr="0017651B" w:rsidRDefault="0017651B" w:rsidP="0017651B">
      <w:pPr>
        <w:numPr>
          <w:ilvl w:val="1"/>
          <w:numId w:val="1"/>
        </w:numPr>
        <w:suppressAutoHyphens/>
        <w:snapToGrid w:val="0"/>
        <w:rPr>
          <w:rFonts w:eastAsia="標楷體"/>
        </w:rPr>
      </w:pPr>
      <w:r>
        <w:rPr>
          <w:rFonts w:eastAsia="標楷體" w:hint="eastAsia"/>
        </w:rPr>
        <w:t>使用影像辨識分辨花種</w:t>
      </w:r>
      <w:r>
        <w:rPr>
          <w:rFonts w:eastAsia="標楷體" w:hint="eastAsia"/>
        </w:rPr>
        <w:t>，</w:t>
      </w:r>
      <w:r>
        <w:rPr>
          <w:rFonts w:eastAsia="標楷體" w:hAnsi="標楷體" w:hint="eastAsia"/>
          <w:bCs/>
        </w:rPr>
        <w:t>顧客能拿單枝花來辨識價格資訊</w:t>
      </w:r>
      <w:r w:rsidRPr="00372D07">
        <w:rPr>
          <w:rFonts w:eastAsia="標楷體" w:hAnsi="標楷體"/>
          <w:bCs/>
        </w:rPr>
        <w:t>。</w:t>
      </w:r>
    </w:p>
    <w:p w14:paraId="0A027E61" w14:textId="42856D2B" w:rsidR="00F5659A" w:rsidRPr="00F5659A" w:rsidRDefault="00F5659A" w:rsidP="00BC776D">
      <w:pPr>
        <w:numPr>
          <w:ilvl w:val="1"/>
          <w:numId w:val="1"/>
        </w:numPr>
        <w:suppressAutoHyphens/>
        <w:snapToGrid w:val="0"/>
        <w:rPr>
          <w:rFonts w:eastAsia="標楷體"/>
        </w:rPr>
      </w:pPr>
      <w:r>
        <w:rPr>
          <w:rFonts w:eastAsia="標楷體" w:hAnsi="標楷體" w:hint="eastAsia"/>
          <w:bCs/>
        </w:rPr>
        <w:t>使用網頁程式呈現所有數據資料</w:t>
      </w:r>
      <w:r w:rsidR="00915271">
        <w:rPr>
          <w:rFonts w:eastAsia="標楷體" w:hAnsi="標楷體" w:hint="eastAsia"/>
          <w:bCs/>
        </w:rPr>
        <w:t>，</w:t>
      </w:r>
      <w:r w:rsidR="0017651B" w:rsidRPr="00F5659A">
        <w:rPr>
          <w:rFonts w:eastAsia="標楷體"/>
        </w:rPr>
        <w:t xml:space="preserve"> </w:t>
      </w:r>
    </w:p>
    <w:p w14:paraId="33603E9F" w14:textId="77777777" w:rsidR="00BC776D" w:rsidRPr="008E54F1" w:rsidRDefault="00BC776D" w:rsidP="00BC776D">
      <w:pPr>
        <w:numPr>
          <w:ilvl w:val="0"/>
          <w:numId w:val="1"/>
        </w:numPr>
        <w:suppressAutoHyphens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E54F1">
        <w:rPr>
          <w:rFonts w:eastAsia="標楷體" w:hAnsi="標楷體" w:hint="eastAsia"/>
          <w:b/>
          <w:bCs/>
          <w:sz w:val="28"/>
          <w:szCs w:val="28"/>
        </w:rPr>
        <w:t>內容</w:t>
      </w:r>
      <w:r w:rsidRPr="008E54F1">
        <w:rPr>
          <w:rFonts w:ascii="標楷體" w:eastAsia="標楷體" w:hAnsi="標楷體" w:hint="eastAsia"/>
          <w:b/>
          <w:bCs/>
          <w:sz w:val="28"/>
          <w:szCs w:val="28"/>
        </w:rPr>
        <w:t>描述：</w:t>
      </w:r>
    </w:p>
    <w:p w14:paraId="0E4F1B07" w14:textId="3F3E86FD" w:rsidR="00F5659A" w:rsidRPr="00695A0E" w:rsidRDefault="00F5659A" w:rsidP="00F5659A">
      <w:pPr>
        <w:suppressAutoHyphens/>
        <w:snapToGrid w:val="0"/>
        <w:ind w:left="480" w:firstLine="480"/>
        <w:rPr>
          <w:rFonts w:eastAsia="標楷體"/>
        </w:rPr>
      </w:pPr>
      <w:r w:rsidRPr="00372D07">
        <w:rPr>
          <w:rFonts w:eastAsia="標楷體" w:hAnsi="標楷體"/>
        </w:rPr>
        <w:t>使用</w:t>
      </w:r>
      <w:r>
        <w:rPr>
          <w:rFonts w:eastAsia="標楷體" w:hint="eastAsia"/>
        </w:rPr>
        <w:t>Machine learning</w:t>
      </w:r>
      <w:r>
        <w:rPr>
          <w:rFonts w:eastAsia="標楷體" w:hAnsi="標楷體" w:hint="eastAsia"/>
        </w:rPr>
        <w:t>將環境資訊，推估不同的環境、季節針對蘭花品種壽命紀錄</w:t>
      </w:r>
      <w:r w:rsidRPr="00372D07">
        <w:rPr>
          <w:rFonts w:eastAsia="標楷體" w:hAnsi="標楷體"/>
        </w:rPr>
        <w:t>。</w:t>
      </w:r>
    </w:p>
    <w:p w14:paraId="0BCC970A" w14:textId="35916C01" w:rsidR="009C56DE" w:rsidRDefault="00F5659A" w:rsidP="00301CF5">
      <w:pPr>
        <w:ind w:left="480"/>
        <w:rPr>
          <w:rFonts w:eastAsia="標楷體" w:hAnsi="標楷體"/>
          <w:bCs/>
        </w:rPr>
      </w:pPr>
      <w:r>
        <w:rPr>
          <w:rFonts w:hint="eastAsia"/>
        </w:rPr>
        <w:tab/>
      </w:r>
      <w:r w:rsidR="00B44504">
        <w:rPr>
          <w:rFonts w:eastAsia="標楷體" w:hAnsi="標楷體" w:hint="eastAsia"/>
          <w:bCs/>
        </w:rPr>
        <w:t>針對蘭花顏色、基座大小、蘭花高度、花瓣大小建立一個數據庫</w:t>
      </w:r>
    </w:p>
    <w:p w14:paraId="150F5AB1" w14:textId="77777777" w:rsidR="00AA41BE" w:rsidRDefault="00AA41BE" w:rsidP="00301CF5">
      <w:pPr>
        <w:ind w:left="480"/>
        <w:rPr>
          <w:rFonts w:eastAsia="標楷體" w:hAnsi="標楷體"/>
          <w:bCs/>
        </w:rPr>
      </w:pPr>
    </w:p>
    <w:p w14:paraId="09170362" w14:textId="52E97A3A" w:rsidR="00AA41BE" w:rsidRDefault="00AA41BE" w:rsidP="00301CF5">
      <w:pPr>
        <w:ind w:left="480"/>
        <w:rPr>
          <w:rFonts w:eastAsia="標楷體" w:hAnsi="標楷體"/>
          <w:bCs/>
        </w:rPr>
      </w:pPr>
      <w:r>
        <w:rPr>
          <w:rFonts w:eastAsia="標楷體" w:hAnsi="標楷體"/>
          <w:bCs/>
        </w:rPr>
        <w:t>r</w:t>
      </w:r>
      <w:bookmarkStart w:id="0" w:name="_GoBack"/>
      <w:bookmarkEnd w:id="0"/>
    </w:p>
    <w:p w14:paraId="76560DB9" w14:textId="25C3DC72" w:rsidR="000D2056" w:rsidRPr="00BC776D" w:rsidRDefault="00AA41BE" w:rsidP="00AA41BE">
      <w:r>
        <w:rPr>
          <w:noProof/>
        </w:rPr>
        <w:drawing>
          <wp:inline distT="0" distB="0" distL="0" distR="0" wp14:anchorId="5740DD26" wp14:editId="7F3B6CA4">
            <wp:extent cx="5955665" cy="4810760"/>
            <wp:effectExtent l="0" t="0" r="0" b="0"/>
            <wp:docPr id="1" name="圖片 1" descr="../螢幕快照%202019-04-26%20下午3.3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螢幕快照%202019-04-26%20下午3.35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056" w:rsidRPr="00BC776D" w:rsidSect="001D422D">
      <w:pgSz w:w="11906" w:h="16838"/>
      <w:pgMar w:top="1080" w:right="1077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標楷體">
    <w:altName w:val="宋体"/>
    <w:charset w:val="88"/>
    <w:family w:val="auto"/>
    <w:pitch w:val="variable"/>
    <w:sig w:usb0="00000001" w:usb1="08080000" w:usb2="00000010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66351"/>
    <w:multiLevelType w:val="multilevel"/>
    <w:tmpl w:val="D1461A36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1">
    <w:nsid w:val="75BE543F"/>
    <w:multiLevelType w:val="hybridMultilevel"/>
    <w:tmpl w:val="3070B7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A84E6688">
      <w:start w:val="1"/>
      <w:numFmt w:val="bullet"/>
      <w:lvlText w:val=""/>
      <w:lvlJc w:val="left"/>
      <w:pPr>
        <w:tabs>
          <w:tab w:val="num" w:pos="1189"/>
        </w:tabs>
        <w:ind w:left="1189" w:hanging="480"/>
      </w:pPr>
      <w:rPr>
        <w:rFonts w:ascii="Wingdings" w:hAnsi="Wingdings" w:cs="Times New Roman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D"/>
    <w:rsid w:val="000D2056"/>
    <w:rsid w:val="0017651B"/>
    <w:rsid w:val="001D100A"/>
    <w:rsid w:val="00280198"/>
    <w:rsid w:val="0028502D"/>
    <w:rsid w:val="002F4A4D"/>
    <w:rsid w:val="002F7ACF"/>
    <w:rsid w:val="00301CF5"/>
    <w:rsid w:val="00537D76"/>
    <w:rsid w:val="00557859"/>
    <w:rsid w:val="005D39F3"/>
    <w:rsid w:val="00695A0E"/>
    <w:rsid w:val="008A324B"/>
    <w:rsid w:val="00915271"/>
    <w:rsid w:val="00A22436"/>
    <w:rsid w:val="00AA41BE"/>
    <w:rsid w:val="00B44504"/>
    <w:rsid w:val="00B940F0"/>
    <w:rsid w:val="00BC776D"/>
    <w:rsid w:val="00C5384A"/>
    <w:rsid w:val="00CA3E0E"/>
    <w:rsid w:val="00CF0E67"/>
    <w:rsid w:val="00F5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9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776D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C776D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詠翔 張</dc:creator>
  <cp:keywords/>
  <dc:description/>
  <cp:lastModifiedBy>詠翔 張</cp:lastModifiedBy>
  <cp:revision>2</cp:revision>
  <dcterms:created xsi:type="dcterms:W3CDTF">2019-04-24T02:05:00Z</dcterms:created>
  <dcterms:modified xsi:type="dcterms:W3CDTF">2019-04-26T07:36:00Z</dcterms:modified>
</cp:coreProperties>
</file>