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D941" w14:textId="188359CC" w:rsidR="0055440A" w:rsidRDefault="00B947F6" w:rsidP="0055440A">
      <w:pPr>
        <w:jc w:val="center"/>
        <w:rPr>
          <w:rFonts w:ascii="Book Antiqua" w:hAnsi="Book Antiqua"/>
          <w:b/>
          <w:bCs/>
          <w:sz w:val="28"/>
          <w:szCs w:val="28"/>
        </w:rPr>
      </w:pPr>
      <w:r w:rsidRPr="0055440A">
        <w:rPr>
          <w:rFonts w:ascii="Book Antiqua" w:hAnsi="Book Antiqua"/>
          <w:b/>
          <w:bCs/>
          <w:sz w:val="28"/>
          <w:szCs w:val="28"/>
        </w:rPr>
        <w:t>Youth in Transition: Longitudinal Comparisons of Youth Transitions in the UK using Cohort and Synthetic Cohort Data</w:t>
      </w:r>
    </w:p>
    <w:p w14:paraId="75B66A9E" w14:textId="77777777" w:rsidR="0055440A" w:rsidRDefault="0055440A" w:rsidP="0055440A">
      <w:pPr>
        <w:rPr>
          <w:rFonts w:ascii="Book Antiqua" w:hAnsi="Book Antiqua"/>
          <w:b/>
          <w:bCs/>
          <w:sz w:val="28"/>
          <w:szCs w:val="28"/>
        </w:rPr>
      </w:pPr>
    </w:p>
    <w:p w14:paraId="16ABA3C3" w14:textId="77777777" w:rsidR="0055440A" w:rsidRDefault="0055440A" w:rsidP="0055440A">
      <w:pPr>
        <w:rPr>
          <w:rFonts w:ascii="Book Antiqua" w:hAnsi="Book Antiqua"/>
          <w:b/>
          <w:bCs/>
          <w:sz w:val="28"/>
          <w:szCs w:val="28"/>
        </w:rPr>
      </w:pPr>
    </w:p>
    <w:p w14:paraId="563E8C06" w14:textId="77777777" w:rsidR="0055440A" w:rsidRDefault="0055440A" w:rsidP="0055440A">
      <w:pPr>
        <w:rPr>
          <w:rFonts w:ascii="Book Antiqua" w:hAnsi="Book Antiqua"/>
          <w:b/>
          <w:bCs/>
          <w:sz w:val="28"/>
          <w:szCs w:val="28"/>
        </w:rPr>
      </w:pPr>
    </w:p>
    <w:p w14:paraId="5403E678" w14:textId="77777777" w:rsidR="0055440A" w:rsidRDefault="0055440A" w:rsidP="0055440A">
      <w:pPr>
        <w:rPr>
          <w:rFonts w:ascii="Book Antiqua" w:hAnsi="Book Antiqua"/>
          <w:b/>
          <w:bCs/>
          <w:sz w:val="28"/>
          <w:szCs w:val="28"/>
        </w:rPr>
      </w:pPr>
    </w:p>
    <w:p w14:paraId="7A08F3C9" w14:textId="5AC0D2C6" w:rsidR="0055440A" w:rsidRDefault="0055440A" w:rsidP="0055440A">
      <w:pPr>
        <w:jc w:val="center"/>
        <w:rPr>
          <w:rFonts w:ascii="Book Antiqua" w:hAnsi="Book Antiqua"/>
          <w:sz w:val="28"/>
          <w:szCs w:val="28"/>
        </w:rPr>
      </w:pPr>
      <w:r w:rsidRPr="0055440A">
        <w:rPr>
          <w:rFonts w:ascii="Book Antiqua" w:hAnsi="Book Antiqua"/>
          <w:sz w:val="28"/>
          <w:szCs w:val="28"/>
        </w:rPr>
        <w:t>Scott Oatley</w:t>
      </w:r>
    </w:p>
    <w:p w14:paraId="59377534" w14:textId="77777777" w:rsidR="0055440A" w:rsidRDefault="0055440A" w:rsidP="0055440A">
      <w:pPr>
        <w:jc w:val="center"/>
        <w:rPr>
          <w:rFonts w:ascii="Book Antiqua" w:hAnsi="Book Antiqua"/>
          <w:sz w:val="28"/>
          <w:szCs w:val="28"/>
        </w:rPr>
      </w:pPr>
    </w:p>
    <w:p w14:paraId="447C9994" w14:textId="77777777" w:rsidR="0055440A" w:rsidRPr="0055440A" w:rsidRDefault="0055440A" w:rsidP="0055440A">
      <w:pPr>
        <w:jc w:val="center"/>
        <w:rPr>
          <w:rFonts w:ascii="Book Antiqua" w:hAnsi="Book Antiqua"/>
          <w:sz w:val="28"/>
          <w:szCs w:val="28"/>
        </w:rPr>
      </w:pPr>
    </w:p>
    <w:p w14:paraId="1B76970F" w14:textId="77777777" w:rsidR="0055440A" w:rsidRDefault="0055440A" w:rsidP="0055440A">
      <w:pPr>
        <w:rPr>
          <w:rFonts w:ascii="Book Antiqua" w:hAnsi="Book Antiqua"/>
          <w:b/>
          <w:bCs/>
          <w:sz w:val="28"/>
          <w:szCs w:val="28"/>
        </w:rPr>
      </w:pPr>
    </w:p>
    <w:p w14:paraId="6E752B04" w14:textId="140E8723" w:rsidR="0055440A" w:rsidRDefault="0055440A" w:rsidP="0055440A">
      <w:pPr>
        <w:jc w:val="center"/>
        <w:rPr>
          <w:rFonts w:ascii="Book Antiqua" w:hAnsi="Book Antiqua"/>
          <w:b/>
          <w:bCs/>
          <w:sz w:val="28"/>
          <w:szCs w:val="28"/>
        </w:rPr>
      </w:pPr>
      <w:r>
        <w:rPr>
          <w:rFonts w:ascii="Book Antiqua" w:hAnsi="Book Antiqua"/>
          <w:b/>
          <w:bCs/>
          <w:noProof/>
          <w:sz w:val="28"/>
          <w:szCs w:val="28"/>
          <w14:ligatures w14:val="standardContextual"/>
        </w:rPr>
        <w:drawing>
          <wp:inline distT="0" distB="0" distL="0" distR="0" wp14:anchorId="0C630CEE" wp14:editId="33201A07">
            <wp:extent cx="2194560" cy="2194560"/>
            <wp:effectExtent l="0" t="0" r="0" b="0"/>
            <wp:docPr id="14802346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34656" name="Picture 1" descr="A black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inline>
        </w:drawing>
      </w:r>
    </w:p>
    <w:p w14:paraId="42CF7F42" w14:textId="77777777" w:rsidR="0055440A" w:rsidRDefault="0055440A" w:rsidP="0055440A">
      <w:pPr>
        <w:rPr>
          <w:rFonts w:ascii="Book Antiqua" w:hAnsi="Book Antiqua"/>
          <w:b/>
          <w:bCs/>
          <w:sz w:val="28"/>
          <w:szCs w:val="28"/>
        </w:rPr>
      </w:pPr>
    </w:p>
    <w:p w14:paraId="3B160D7C" w14:textId="77777777" w:rsidR="0055440A" w:rsidRDefault="0055440A" w:rsidP="0055440A">
      <w:pPr>
        <w:rPr>
          <w:rFonts w:ascii="Book Antiqua" w:hAnsi="Book Antiqua"/>
          <w:b/>
          <w:bCs/>
          <w:sz w:val="28"/>
          <w:szCs w:val="28"/>
        </w:rPr>
      </w:pPr>
    </w:p>
    <w:p w14:paraId="7CA67A5A" w14:textId="77777777" w:rsidR="0055440A" w:rsidRDefault="0055440A" w:rsidP="0055440A">
      <w:pPr>
        <w:rPr>
          <w:rFonts w:ascii="Book Antiqua" w:hAnsi="Book Antiqua"/>
          <w:b/>
          <w:bCs/>
          <w:sz w:val="28"/>
          <w:szCs w:val="28"/>
        </w:rPr>
      </w:pPr>
    </w:p>
    <w:p w14:paraId="2E9F43A5" w14:textId="77777777" w:rsidR="0055440A" w:rsidRDefault="0055440A" w:rsidP="0055440A">
      <w:pPr>
        <w:rPr>
          <w:rFonts w:ascii="Book Antiqua" w:hAnsi="Book Antiqua"/>
          <w:b/>
          <w:bCs/>
          <w:sz w:val="28"/>
          <w:szCs w:val="28"/>
        </w:rPr>
      </w:pPr>
    </w:p>
    <w:p w14:paraId="378D732F" w14:textId="77777777" w:rsidR="0055440A" w:rsidRDefault="0055440A" w:rsidP="0055440A">
      <w:pPr>
        <w:rPr>
          <w:rFonts w:ascii="Book Antiqua" w:hAnsi="Book Antiqua"/>
          <w:b/>
          <w:bCs/>
          <w:sz w:val="28"/>
          <w:szCs w:val="28"/>
        </w:rPr>
      </w:pPr>
    </w:p>
    <w:p w14:paraId="3C6376C3" w14:textId="77777777" w:rsidR="0055440A" w:rsidRDefault="0055440A" w:rsidP="0055440A">
      <w:pPr>
        <w:rPr>
          <w:rFonts w:ascii="Book Antiqua" w:hAnsi="Book Antiqua"/>
          <w:b/>
          <w:bCs/>
          <w:sz w:val="28"/>
          <w:szCs w:val="28"/>
        </w:rPr>
      </w:pPr>
    </w:p>
    <w:p w14:paraId="176E561F" w14:textId="5DCB2391" w:rsidR="0055440A" w:rsidRPr="0055440A" w:rsidRDefault="0055440A" w:rsidP="0055440A">
      <w:pPr>
        <w:jc w:val="center"/>
        <w:rPr>
          <w:rFonts w:ascii="Book Antiqua" w:hAnsi="Book Antiqua"/>
          <w:sz w:val="28"/>
          <w:szCs w:val="28"/>
        </w:rPr>
      </w:pPr>
      <w:r w:rsidRPr="0055440A">
        <w:rPr>
          <w:rFonts w:ascii="Book Antiqua" w:hAnsi="Book Antiqua"/>
          <w:sz w:val="28"/>
          <w:szCs w:val="28"/>
        </w:rPr>
        <w:t>Thesis submitted for the degree of Doctor of Philosophy</w:t>
      </w:r>
    </w:p>
    <w:p w14:paraId="0C125AE4" w14:textId="424053E9" w:rsidR="0055440A" w:rsidRPr="0055440A" w:rsidRDefault="0055440A" w:rsidP="0055440A">
      <w:pPr>
        <w:jc w:val="center"/>
        <w:rPr>
          <w:rFonts w:ascii="Book Antiqua" w:hAnsi="Book Antiqua"/>
          <w:sz w:val="28"/>
          <w:szCs w:val="28"/>
        </w:rPr>
      </w:pPr>
      <w:r w:rsidRPr="0055440A">
        <w:rPr>
          <w:rFonts w:ascii="Book Antiqua" w:hAnsi="Book Antiqua"/>
          <w:sz w:val="28"/>
          <w:szCs w:val="28"/>
        </w:rPr>
        <w:t>School of Social and Political Science</w:t>
      </w:r>
    </w:p>
    <w:p w14:paraId="1E3B4302" w14:textId="22D28606" w:rsidR="0055440A" w:rsidRPr="0055440A" w:rsidRDefault="0055440A" w:rsidP="0055440A">
      <w:pPr>
        <w:jc w:val="center"/>
        <w:rPr>
          <w:rFonts w:ascii="Book Antiqua" w:hAnsi="Book Antiqua"/>
          <w:sz w:val="28"/>
          <w:szCs w:val="28"/>
        </w:rPr>
      </w:pPr>
      <w:r w:rsidRPr="0055440A">
        <w:rPr>
          <w:rFonts w:ascii="Book Antiqua" w:hAnsi="Book Antiqua"/>
          <w:sz w:val="28"/>
          <w:szCs w:val="28"/>
        </w:rPr>
        <w:t>University of Edinburgh</w:t>
      </w:r>
    </w:p>
    <w:p w14:paraId="59D454A5" w14:textId="4160799B" w:rsidR="0055440A" w:rsidRPr="0055440A" w:rsidRDefault="0055440A" w:rsidP="0055440A">
      <w:pPr>
        <w:jc w:val="center"/>
        <w:rPr>
          <w:rFonts w:ascii="Book Antiqua" w:hAnsi="Book Antiqua"/>
          <w:sz w:val="28"/>
          <w:szCs w:val="28"/>
        </w:rPr>
      </w:pPr>
      <w:r w:rsidRPr="0055440A">
        <w:rPr>
          <w:rFonts w:ascii="Book Antiqua" w:hAnsi="Book Antiqua"/>
          <w:sz w:val="28"/>
          <w:szCs w:val="28"/>
        </w:rPr>
        <w:t>2024</w:t>
      </w:r>
    </w:p>
    <w:p w14:paraId="0146265E" w14:textId="7D227AF2" w:rsidR="0055440A" w:rsidRDefault="00BE45EF" w:rsidP="00BE45EF">
      <w:pPr>
        <w:jc w:val="center"/>
        <w:rPr>
          <w:rFonts w:ascii="Book Antiqua" w:hAnsi="Book Antiqua"/>
          <w:b/>
          <w:bCs/>
          <w:sz w:val="28"/>
          <w:szCs w:val="28"/>
        </w:rPr>
      </w:pPr>
      <w:r>
        <w:rPr>
          <w:rFonts w:ascii="Book Antiqua" w:hAnsi="Book Antiqua"/>
          <w:b/>
          <w:bCs/>
          <w:sz w:val="28"/>
          <w:szCs w:val="28"/>
        </w:rPr>
        <w:lastRenderedPageBreak/>
        <w:t>Thesis Declaration</w:t>
      </w:r>
    </w:p>
    <w:p w14:paraId="10F770E3" w14:textId="6DE85CE6" w:rsidR="0055440A" w:rsidRPr="00BE45EF" w:rsidRDefault="00BE45EF" w:rsidP="0055440A">
      <w:pPr>
        <w:rPr>
          <w:rFonts w:ascii="Book Antiqua" w:hAnsi="Book Antiqua"/>
        </w:rPr>
      </w:pPr>
      <w:r>
        <w:rPr>
          <w:rFonts w:ascii="Book Antiqua" w:hAnsi="Book Antiqua"/>
        </w:rPr>
        <w:t xml:space="preserve">I declare that this thesis has been composed by myself, is my own work, and has not been submitted, in whole or in part, for any other degree. </w:t>
      </w:r>
    </w:p>
    <w:p w14:paraId="7E216DFD" w14:textId="77777777" w:rsidR="0055440A" w:rsidRDefault="0055440A" w:rsidP="0055440A">
      <w:pPr>
        <w:rPr>
          <w:rFonts w:ascii="Book Antiqua" w:hAnsi="Book Antiqua"/>
          <w:b/>
          <w:bCs/>
          <w:sz w:val="28"/>
          <w:szCs w:val="28"/>
        </w:rPr>
      </w:pPr>
    </w:p>
    <w:p w14:paraId="178CF704" w14:textId="77777777" w:rsidR="0055440A" w:rsidRDefault="0055440A" w:rsidP="0055440A">
      <w:pPr>
        <w:rPr>
          <w:rFonts w:ascii="Book Antiqua" w:hAnsi="Book Antiqua"/>
          <w:b/>
          <w:bCs/>
          <w:sz w:val="28"/>
          <w:szCs w:val="28"/>
        </w:rPr>
      </w:pPr>
    </w:p>
    <w:p w14:paraId="40B7EE3F" w14:textId="0C98EBF5" w:rsidR="0055440A" w:rsidRPr="00BE45EF" w:rsidRDefault="00BE45EF" w:rsidP="0055440A">
      <w:pPr>
        <w:rPr>
          <w:rFonts w:ascii="Book Antiqua" w:hAnsi="Book Antiqua"/>
          <w:sz w:val="24"/>
          <w:szCs w:val="24"/>
        </w:rPr>
      </w:pPr>
      <w:r w:rsidRPr="00BE45EF">
        <w:rPr>
          <w:rFonts w:ascii="Book Antiqua" w:hAnsi="Book Antiqua"/>
          <w:sz w:val="24"/>
          <w:szCs w:val="24"/>
        </w:rPr>
        <w:t>Scott Oatley</w:t>
      </w:r>
    </w:p>
    <w:p w14:paraId="2F4464B0" w14:textId="77777777" w:rsidR="00BE45EF" w:rsidRDefault="00BE45EF" w:rsidP="0055440A">
      <w:pPr>
        <w:rPr>
          <w:rFonts w:ascii="Book Antiqua" w:hAnsi="Book Antiqua"/>
          <w:b/>
          <w:bCs/>
          <w:sz w:val="28"/>
          <w:szCs w:val="28"/>
        </w:rPr>
      </w:pPr>
    </w:p>
    <w:p w14:paraId="00DFC30C" w14:textId="77777777" w:rsidR="00BE45EF" w:rsidRDefault="00BE45EF" w:rsidP="0055440A">
      <w:pPr>
        <w:rPr>
          <w:rFonts w:ascii="Book Antiqua" w:hAnsi="Book Antiqua"/>
          <w:b/>
          <w:bCs/>
          <w:sz w:val="28"/>
          <w:szCs w:val="28"/>
        </w:rPr>
      </w:pPr>
    </w:p>
    <w:p w14:paraId="762B9ED3" w14:textId="77777777" w:rsidR="00BE45EF" w:rsidRDefault="00BE45EF" w:rsidP="0055440A">
      <w:pPr>
        <w:rPr>
          <w:rFonts w:ascii="Book Antiqua" w:hAnsi="Book Antiqua"/>
          <w:b/>
          <w:bCs/>
          <w:sz w:val="28"/>
          <w:szCs w:val="28"/>
        </w:rPr>
      </w:pPr>
    </w:p>
    <w:p w14:paraId="78899E18" w14:textId="77777777" w:rsidR="00BE45EF" w:rsidRDefault="00BE45EF" w:rsidP="0055440A">
      <w:pPr>
        <w:rPr>
          <w:rFonts w:ascii="Book Antiqua" w:hAnsi="Book Antiqua"/>
          <w:b/>
          <w:bCs/>
          <w:sz w:val="28"/>
          <w:szCs w:val="28"/>
        </w:rPr>
      </w:pPr>
    </w:p>
    <w:p w14:paraId="1549C77B" w14:textId="21CE3291" w:rsidR="00CD3DE6" w:rsidRDefault="002928A9" w:rsidP="0055440A">
      <w:pPr>
        <w:rPr>
          <w:rFonts w:ascii="Book Antiqua" w:hAnsi="Book Antiqua"/>
          <w:b/>
          <w:bCs/>
          <w:sz w:val="28"/>
          <w:szCs w:val="28"/>
        </w:rPr>
      </w:pPr>
      <w:r>
        <w:rPr>
          <w:rFonts w:ascii="Book Antiqua" w:hAnsi="Book Antiqua"/>
          <w:b/>
          <w:bCs/>
          <w:sz w:val="28"/>
          <w:szCs w:val="28"/>
        </w:rPr>
        <w:t xml:space="preserve"> </w:t>
      </w:r>
    </w:p>
    <w:p w14:paraId="0410884B" w14:textId="77777777" w:rsidR="00BE45EF" w:rsidRDefault="00BE45EF" w:rsidP="0055440A">
      <w:pPr>
        <w:rPr>
          <w:rFonts w:ascii="Book Antiqua" w:hAnsi="Book Antiqua"/>
          <w:b/>
          <w:bCs/>
          <w:sz w:val="28"/>
          <w:szCs w:val="28"/>
        </w:rPr>
      </w:pPr>
    </w:p>
    <w:p w14:paraId="5E08A0F0" w14:textId="77777777" w:rsidR="00BE45EF" w:rsidRDefault="00BE45EF" w:rsidP="0055440A">
      <w:pPr>
        <w:rPr>
          <w:rFonts w:ascii="Book Antiqua" w:hAnsi="Book Antiqua"/>
          <w:b/>
          <w:bCs/>
          <w:sz w:val="28"/>
          <w:szCs w:val="28"/>
        </w:rPr>
      </w:pPr>
    </w:p>
    <w:p w14:paraId="4FE03241" w14:textId="77777777" w:rsidR="00BE45EF" w:rsidRDefault="00BE45EF" w:rsidP="0055440A">
      <w:pPr>
        <w:rPr>
          <w:rFonts w:ascii="Book Antiqua" w:hAnsi="Book Antiqua"/>
          <w:b/>
          <w:bCs/>
          <w:sz w:val="28"/>
          <w:szCs w:val="28"/>
        </w:rPr>
      </w:pPr>
    </w:p>
    <w:p w14:paraId="5826DFDF" w14:textId="77777777" w:rsidR="00BE45EF" w:rsidRDefault="00BE45EF" w:rsidP="0055440A">
      <w:pPr>
        <w:rPr>
          <w:rFonts w:ascii="Book Antiqua" w:hAnsi="Book Antiqua"/>
          <w:b/>
          <w:bCs/>
          <w:sz w:val="28"/>
          <w:szCs w:val="28"/>
        </w:rPr>
      </w:pPr>
    </w:p>
    <w:p w14:paraId="22C0AD6E" w14:textId="77777777" w:rsidR="00BE45EF" w:rsidRDefault="00BE45EF" w:rsidP="0055440A">
      <w:pPr>
        <w:rPr>
          <w:rFonts w:ascii="Book Antiqua" w:hAnsi="Book Antiqua"/>
          <w:b/>
          <w:bCs/>
          <w:sz w:val="28"/>
          <w:szCs w:val="28"/>
        </w:rPr>
      </w:pPr>
    </w:p>
    <w:p w14:paraId="69307A23" w14:textId="77777777" w:rsidR="00BE45EF" w:rsidRDefault="00BE45EF" w:rsidP="0055440A">
      <w:pPr>
        <w:rPr>
          <w:rFonts w:ascii="Book Antiqua" w:hAnsi="Book Antiqua"/>
          <w:b/>
          <w:bCs/>
          <w:sz w:val="28"/>
          <w:szCs w:val="28"/>
        </w:rPr>
      </w:pPr>
    </w:p>
    <w:p w14:paraId="0ABC54DA" w14:textId="77777777" w:rsidR="00BE45EF" w:rsidRDefault="00BE45EF" w:rsidP="0055440A">
      <w:pPr>
        <w:rPr>
          <w:rFonts w:ascii="Book Antiqua" w:hAnsi="Book Antiqua"/>
          <w:b/>
          <w:bCs/>
          <w:sz w:val="28"/>
          <w:szCs w:val="28"/>
        </w:rPr>
      </w:pPr>
    </w:p>
    <w:p w14:paraId="5AF34C98" w14:textId="77777777" w:rsidR="00BE45EF" w:rsidRDefault="00BE45EF" w:rsidP="0055440A">
      <w:pPr>
        <w:rPr>
          <w:rFonts w:ascii="Book Antiqua" w:hAnsi="Book Antiqua"/>
          <w:b/>
          <w:bCs/>
          <w:sz w:val="28"/>
          <w:szCs w:val="28"/>
        </w:rPr>
      </w:pPr>
    </w:p>
    <w:p w14:paraId="7F2B618C" w14:textId="77777777" w:rsidR="00BE45EF" w:rsidRDefault="00BE45EF" w:rsidP="0055440A">
      <w:pPr>
        <w:rPr>
          <w:rFonts w:ascii="Book Antiqua" w:hAnsi="Book Antiqua"/>
          <w:b/>
          <w:bCs/>
          <w:sz w:val="28"/>
          <w:szCs w:val="28"/>
        </w:rPr>
      </w:pPr>
    </w:p>
    <w:p w14:paraId="3DE8AB7E" w14:textId="77777777" w:rsidR="00BE45EF" w:rsidRDefault="00BE45EF" w:rsidP="0055440A">
      <w:pPr>
        <w:rPr>
          <w:rFonts w:ascii="Book Antiqua" w:hAnsi="Book Antiqua"/>
          <w:b/>
          <w:bCs/>
          <w:sz w:val="28"/>
          <w:szCs w:val="28"/>
        </w:rPr>
      </w:pPr>
    </w:p>
    <w:p w14:paraId="247F9202" w14:textId="77777777" w:rsidR="00BE45EF" w:rsidRDefault="00BE45EF" w:rsidP="0055440A">
      <w:pPr>
        <w:rPr>
          <w:rFonts w:ascii="Book Antiqua" w:hAnsi="Book Antiqua"/>
          <w:b/>
          <w:bCs/>
          <w:sz w:val="28"/>
          <w:szCs w:val="28"/>
        </w:rPr>
      </w:pPr>
    </w:p>
    <w:p w14:paraId="07D67BC4" w14:textId="77777777" w:rsidR="00BE45EF" w:rsidRDefault="00BE45EF" w:rsidP="0055440A">
      <w:pPr>
        <w:rPr>
          <w:rFonts w:ascii="Book Antiqua" w:hAnsi="Book Antiqua"/>
          <w:b/>
          <w:bCs/>
          <w:sz w:val="28"/>
          <w:szCs w:val="28"/>
        </w:rPr>
      </w:pPr>
    </w:p>
    <w:p w14:paraId="2475FF66" w14:textId="77777777" w:rsidR="00BE45EF" w:rsidRDefault="00BE45EF" w:rsidP="0055440A">
      <w:pPr>
        <w:rPr>
          <w:rFonts w:ascii="Book Antiqua" w:hAnsi="Book Antiqua"/>
          <w:b/>
          <w:bCs/>
          <w:sz w:val="28"/>
          <w:szCs w:val="28"/>
        </w:rPr>
      </w:pPr>
    </w:p>
    <w:p w14:paraId="1B2E8F7C" w14:textId="77777777" w:rsidR="00BE45EF" w:rsidRDefault="00BE45EF" w:rsidP="0055440A">
      <w:pPr>
        <w:rPr>
          <w:rFonts w:ascii="Book Antiqua" w:hAnsi="Book Antiqua"/>
          <w:b/>
          <w:bCs/>
          <w:sz w:val="28"/>
          <w:szCs w:val="28"/>
        </w:rPr>
      </w:pPr>
    </w:p>
    <w:p w14:paraId="6E251EF6" w14:textId="77777777" w:rsidR="00BE45EF" w:rsidRDefault="00BE45EF" w:rsidP="0055440A">
      <w:pPr>
        <w:rPr>
          <w:rFonts w:ascii="Book Antiqua" w:hAnsi="Book Antiqua"/>
          <w:b/>
          <w:bCs/>
          <w:sz w:val="28"/>
          <w:szCs w:val="28"/>
        </w:rPr>
      </w:pPr>
    </w:p>
    <w:p w14:paraId="23143AEF" w14:textId="77777777" w:rsidR="00BE45EF" w:rsidRDefault="00BE45EF" w:rsidP="0055440A">
      <w:pPr>
        <w:rPr>
          <w:rFonts w:ascii="Book Antiqua" w:hAnsi="Book Antiqua"/>
          <w:b/>
          <w:bCs/>
          <w:sz w:val="28"/>
          <w:szCs w:val="28"/>
        </w:rPr>
      </w:pPr>
    </w:p>
    <w:p w14:paraId="6EF57A4A" w14:textId="1AF769B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Lay Summary</w:t>
      </w:r>
    </w:p>
    <w:p w14:paraId="634EC217" w14:textId="77777777" w:rsidR="00BE45EF" w:rsidRDefault="00BE45EF" w:rsidP="0055440A">
      <w:pPr>
        <w:rPr>
          <w:rFonts w:ascii="Book Antiqua" w:hAnsi="Book Antiqua"/>
          <w:b/>
          <w:bCs/>
          <w:sz w:val="28"/>
          <w:szCs w:val="28"/>
        </w:rPr>
      </w:pPr>
    </w:p>
    <w:p w14:paraId="37DF57C2" w14:textId="77777777" w:rsidR="00BE45EF" w:rsidRDefault="00BE45EF" w:rsidP="0055440A">
      <w:pPr>
        <w:rPr>
          <w:rFonts w:ascii="Book Antiqua" w:hAnsi="Book Antiqua"/>
          <w:b/>
          <w:bCs/>
          <w:sz w:val="28"/>
          <w:szCs w:val="28"/>
        </w:rPr>
      </w:pPr>
    </w:p>
    <w:p w14:paraId="5C98E41B" w14:textId="77777777" w:rsidR="00BE45EF" w:rsidRDefault="00BE45EF" w:rsidP="0055440A">
      <w:pPr>
        <w:rPr>
          <w:rFonts w:ascii="Book Antiqua" w:hAnsi="Book Antiqua"/>
          <w:b/>
          <w:bCs/>
          <w:sz w:val="28"/>
          <w:szCs w:val="28"/>
        </w:rPr>
      </w:pPr>
    </w:p>
    <w:p w14:paraId="247A71E6" w14:textId="77777777" w:rsidR="00BE45EF" w:rsidRDefault="00BE45EF" w:rsidP="0055440A">
      <w:pPr>
        <w:rPr>
          <w:rFonts w:ascii="Book Antiqua" w:hAnsi="Book Antiqua"/>
          <w:b/>
          <w:bCs/>
          <w:sz w:val="28"/>
          <w:szCs w:val="28"/>
        </w:rPr>
      </w:pPr>
    </w:p>
    <w:p w14:paraId="56E57CC3" w14:textId="77777777" w:rsidR="00BE45EF" w:rsidRDefault="00BE45EF" w:rsidP="0055440A">
      <w:pPr>
        <w:rPr>
          <w:rFonts w:ascii="Book Antiqua" w:hAnsi="Book Antiqua"/>
          <w:b/>
          <w:bCs/>
          <w:sz w:val="28"/>
          <w:szCs w:val="28"/>
        </w:rPr>
      </w:pPr>
    </w:p>
    <w:p w14:paraId="6611A5A3" w14:textId="77777777" w:rsidR="00BE45EF" w:rsidRDefault="00BE45EF" w:rsidP="0055440A">
      <w:pPr>
        <w:rPr>
          <w:rFonts w:ascii="Book Antiqua" w:hAnsi="Book Antiqua"/>
          <w:b/>
          <w:bCs/>
          <w:sz w:val="28"/>
          <w:szCs w:val="28"/>
        </w:rPr>
      </w:pPr>
    </w:p>
    <w:p w14:paraId="4619FF65" w14:textId="77777777" w:rsidR="00BE45EF" w:rsidRDefault="00BE45EF" w:rsidP="0055440A">
      <w:pPr>
        <w:rPr>
          <w:rFonts w:ascii="Book Antiqua" w:hAnsi="Book Antiqua"/>
          <w:b/>
          <w:bCs/>
          <w:sz w:val="28"/>
          <w:szCs w:val="28"/>
        </w:rPr>
      </w:pPr>
    </w:p>
    <w:p w14:paraId="197F6926" w14:textId="77777777" w:rsidR="00BE45EF" w:rsidRDefault="00BE45EF" w:rsidP="0055440A">
      <w:pPr>
        <w:rPr>
          <w:rFonts w:ascii="Book Antiqua" w:hAnsi="Book Antiqua"/>
          <w:b/>
          <w:bCs/>
          <w:sz w:val="28"/>
          <w:szCs w:val="28"/>
        </w:rPr>
      </w:pPr>
    </w:p>
    <w:p w14:paraId="19C2AD47" w14:textId="77777777" w:rsidR="00BE45EF" w:rsidRDefault="00BE45EF" w:rsidP="0055440A">
      <w:pPr>
        <w:rPr>
          <w:rFonts w:ascii="Book Antiqua" w:hAnsi="Book Antiqua"/>
          <w:b/>
          <w:bCs/>
          <w:sz w:val="28"/>
          <w:szCs w:val="28"/>
        </w:rPr>
      </w:pPr>
    </w:p>
    <w:p w14:paraId="716D48F5" w14:textId="77777777" w:rsidR="00BE45EF" w:rsidRDefault="00BE45EF" w:rsidP="0055440A">
      <w:pPr>
        <w:rPr>
          <w:rFonts w:ascii="Book Antiqua" w:hAnsi="Book Antiqua"/>
          <w:b/>
          <w:bCs/>
          <w:sz w:val="28"/>
          <w:szCs w:val="28"/>
        </w:rPr>
      </w:pPr>
    </w:p>
    <w:p w14:paraId="51974DC2" w14:textId="77777777" w:rsidR="00BE45EF" w:rsidRDefault="00BE45EF" w:rsidP="0055440A">
      <w:pPr>
        <w:rPr>
          <w:rFonts w:ascii="Book Antiqua" w:hAnsi="Book Antiqua"/>
          <w:b/>
          <w:bCs/>
          <w:sz w:val="28"/>
          <w:szCs w:val="28"/>
        </w:rPr>
      </w:pPr>
    </w:p>
    <w:p w14:paraId="6C899D5C" w14:textId="77777777" w:rsidR="00BE45EF" w:rsidRDefault="00BE45EF" w:rsidP="0055440A">
      <w:pPr>
        <w:rPr>
          <w:rFonts w:ascii="Book Antiqua" w:hAnsi="Book Antiqua"/>
          <w:b/>
          <w:bCs/>
          <w:sz w:val="28"/>
          <w:szCs w:val="28"/>
        </w:rPr>
      </w:pPr>
    </w:p>
    <w:p w14:paraId="5CC8AE0D" w14:textId="77777777" w:rsidR="00BE45EF" w:rsidRDefault="00BE45EF" w:rsidP="0055440A">
      <w:pPr>
        <w:rPr>
          <w:rFonts w:ascii="Book Antiqua" w:hAnsi="Book Antiqua"/>
          <w:b/>
          <w:bCs/>
          <w:sz w:val="28"/>
          <w:szCs w:val="28"/>
        </w:rPr>
      </w:pPr>
    </w:p>
    <w:p w14:paraId="79F2F064" w14:textId="77777777" w:rsidR="00BE45EF" w:rsidRDefault="00BE45EF" w:rsidP="0055440A">
      <w:pPr>
        <w:rPr>
          <w:rFonts w:ascii="Book Antiqua" w:hAnsi="Book Antiqua"/>
          <w:b/>
          <w:bCs/>
          <w:sz w:val="28"/>
          <w:szCs w:val="28"/>
        </w:rPr>
      </w:pPr>
    </w:p>
    <w:p w14:paraId="4383131B" w14:textId="77777777" w:rsidR="00BE45EF" w:rsidRDefault="00BE45EF" w:rsidP="0055440A">
      <w:pPr>
        <w:rPr>
          <w:rFonts w:ascii="Book Antiqua" w:hAnsi="Book Antiqua"/>
          <w:b/>
          <w:bCs/>
          <w:sz w:val="28"/>
          <w:szCs w:val="28"/>
        </w:rPr>
      </w:pPr>
    </w:p>
    <w:p w14:paraId="666B8BA6" w14:textId="77777777" w:rsidR="00BE45EF" w:rsidRDefault="00BE45EF" w:rsidP="0055440A">
      <w:pPr>
        <w:rPr>
          <w:rFonts w:ascii="Book Antiqua" w:hAnsi="Book Antiqua"/>
          <w:b/>
          <w:bCs/>
          <w:sz w:val="28"/>
          <w:szCs w:val="28"/>
        </w:rPr>
      </w:pPr>
    </w:p>
    <w:p w14:paraId="16C28E7F" w14:textId="77777777" w:rsidR="00BE45EF" w:rsidRDefault="00BE45EF" w:rsidP="0055440A">
      <w:pPr>
        <w:rPr>
          <w:rFonts w:ascii="Book Antiqua" w:hAnsi="Book Antiqua"/>
          <w:b/>
          <w:bCs/>
          <w:sz w:val="28"/>
          <w:szCs w:val="28"/>
        </w:rPr>
      </w:pPr>
    </w:p>
    <w:p w14:paraId="1EE80701" w14:textId="77777777" w:rsidR="00BE45EF" w:rsidRDefault="00BE45EF" w:rsidP="0055440A">
      <w:pPr>
        <w:rPr>
          <w:rFonts w:ascii="Book Antiqua" w:hAnsi="Book Antiqua"/>
          <w:b/>
          <w:bCs/>
          <w:sz w:val="28"/>
          <w:szCs w:val="28"/>
        </w:rPr>
      </w:pPr>
    </w:p>
    <w:p w14:paraId="21C259A4" w14:textId="77777777" w:rsidR="00BE45EF" w:rsidRDefault="00BE45EF" w:rsidP="0055440A">
      <w:pPr>
        <w:rPr>
          <w:rFonts w:ascii="Book Antiqua" w:hAnsi="Book Antiqua"/>
          <w:b/>
          <w:bCs/>
          <w:sz w:val="28"/>
          <w:szCs w:val="28"/>
        </w:rPr>
      </w:pPr>
    </w:p>
    <w:p w14:paraId="679B3249" w14:textId="77777777" w:rsidR="00BE45EF" w:rsidRDefault="00BE45EF" w:rsidP="0055440A">
      <w:pPr>
        <w:rPr>
          <w:rFonts w:ascii="Book Antiqua" w:hAnsi="Book Antiqua"/>
          <w:b/>
          <w:bCs/>
          <w:sz w:val="28"/>
          <w:szCs w:val="28"/>
        </w:rPr>
      </w:pPr>
    </w:p>
    <w:p w14:paraId="397E910E" w14:textId="77777777" w:rsidR="00BE45EF" w:rsidRDefault="00BE45EF" w:rsidP="0055440A">
      <w:pPr>
        <w:rPr>
          <w:rFonts w:ascii="Book Antiqua" w:hAnsi="Book Antiqua"/>
          <w:b/>
          <w:bCs/>
          <w:sz w:val="28"/>
          <w:szCs w:val="28"/>
        </w:rPr>
      </w:pPr>
    </w:p>
    <w:p w14:paraId="6A816994" w14:textId="77777777" w:rsidR="00BE45EF" w:rsidRDefault="00BE45EF" w:rsidP="0055440A">
      <w:pPr>
        <w:rPr>
          <w:rFonts w:ascii="Book Antiqua" w:hAnsi="Book Antiqua"/>
          <w:b/>
          <w:bCs/>
          <w:sz w:val="28"/>
          <w:szCs w:val="28"/>
        </w:rPr>
      </w:pPr>
    </w:p>
    <w:p w14:paraId="053D939A" w14:textId="77777777" w:rsidR="00BE45EF" w:rsidRDefault="00BE45EF" w:rsidP="0055440A">
      <w:pPr>
        <w:rPr>
          <w:rFonts w:ascii="Book Antiqua" w:hAnsi="Book Antiqua"/>
          <w:b/>
          <w:bCs/>
          <w:sz w:val="28"/>
          <w:szCs w:val="28"/>
        </w:rPr>
      </w:pPr>
    </w:p>
    <w:p w14:paraId="6DC51818" w14:textId="77777777" w:rsidR="0055440A" w:rsidRDefault="0055440A" w:rsidP="0055440A">
      <w:pPr>
        <w:rPr>
          <w:rFonts w:ascii="Book Antiqua" w:hAnsi="Book Antiqua"/>
          <w:b/>
          <w:bCs/>
          <w:sz w:val="28"/>
          <w:szCs w:val="28"/>
        </w:rPr>
      </w:pPr>
    </w:p>
    <w:p w14:paraId="46543445" w14:textId="77777777" w:rsidR="00BE45EF" w:rsidRDefault="00BE45EF" w:rsidP="0055440A">
      <w:pPr>
        <w:rPr>
          <w:rFonts w:ascii="Book Antiqua" w:hAnsi="Book Antiqua"/>
          <w:b/>
          <w:bCs/>
          <w:sz w:val="28"/>
          <w:szCs w:val="28"/>
        </w:rPr>
      </w:pPr>
    </w:p>
    <w:p w14:paraId="10A4AC52" w14:textId="5F1A01DF" w:rsidR="00BE45EF" w:rsidRDefault="00BE45EF" w:rsidP="00BE45EF">
      <w:pPr>
        <w:jc w:val="center"/>
        <w:rPr>
          <w:rFonts w:ascii="Book Antiqua" w:hAnsi="Book Antiqua"/>
          <w:b/>
          <w:bCs/>
          <w:sz w:val="28"/>
          <w:szCs w:val="28"/>
        </w:rPr>
      </w:pPr>
      <w:r>
        <w:rPr>
          <w:rFonts w:ascii="Book Antiqua" w:hAnsi="Book Antiqua"/>
          <w:b/>
          <w:bCs/>
          <w:sz w:val="28"/>
          <w:szCs w:val="28"/>
        </w:rPr>
        <w:lastRenderedPageBreak/>
        <w:t>Abstract</w:t>
      </w:r>
    </w:p>
    <w:p w14:paraId="22646757" w14:textId="77777777" w:rsidR="00BE45EF" w:rsidRDefault="00BE45EF" w:rsidP="0055440A">
      <w:pPr>
        <w:rPr>
          <w:rFonts w:ascii="Book Antiqua" w:hAnsi="Book Antiqua"/>
          <w:b/>
          <w:bCs/>
          <w:sz w:val="28"/>
          <w:szCs w:val="28"/>
        </w:rPr>
      </w:pPr>
    </w:p>
    <w:p w14:paraId="432E9312" w14:textId="77777777" w:rsidR="00BE45EF" w:rsidRDefault="00BE45EF" w:rsidP="0055440A">
      <w:pPr>
        <w:rPr>
          <w:rFonts w:ascii="Book Antiqua" w:hAnsi="Book Antiqua"/>
          <w:b/>
          <w:bCs/>
          <w:sz w:val="28"/>
          <w:szCs w:val="28"/>
        </w:rPr>
      </w:pPr>
    </w:p>
    <w:p w14:paraId="0F119CD3" w14:textId="77777777" w:rsidR="00BE45EF" w:rsidRDefault="00BE45EF" w:rsidP="0055440A">
      <w:pPr>
        <w:rPr>
          <w:rFonts w:ascii="Book Antiqua" w:hAnsi="Book Antiqua"/>
          <w:b/>
          <w:bCs/>
          <w:sz w:val="28"/>
          <w:szCs w:val="28"/>
        </w:rPr>
      </w:pPr>
    </w:p>
    <w:p w14:paraId="47850797" w14:textId="77777777" w:rsidR="00BE45EF" w:rsidRDefault="00BE45EF" w:rsidP="0055440A">
      <w:pPr>
        <w:rPr>
          <w:rFonts w:ascii="Book Antiqua" w:hAnsi="Book Antiqua"/>
          <w:b/>
          <w:bCs/>
          <w:sz w:val="28"/>
          <w:szCs w:val="28"/>
        </w:rPr>
      </w:pPr>
    </w:p>
    <w:p w14:paraId="5350FD7D" w14:textId="77777777" w:rsidR="00BE45EF" w:rsidRDefault="00BE45EF" w:rsidP="0055440A">
      <w:pPr>
        <w:rPr>
          <w:rFonts w:ascii="Book Antiqua" w:hAnsi="Book Antiqua"/>
          <w:b/>
          <w:bCs/>
          <w:sz w:val="28"/>
          <w:szCs w:val="28"/>
        </w:rPr>
      </w:pPr>
    </w:p>
    <w:p w14:paraId="1EFEA410" w14:textId="77777777" w:rsidR="00BE45EF" w:rsidRDefault="00BE45EF" w:rsidP="0055440A">
      <w:pPr>
        <w:rPr>
          <w:rFonts w:ascii="Book Antiqua" w:hAnsi="Book Antiqua"/>
          <w:b/>
          <w:bCs/>
          <w:sz w:val="28"/>
          <w:szCs w:val="28"/>
        </w:rPr>
      </w:pPr>
    </w:p>
    <w:p w14:paraId="5E1903E2" w14:textId="77777777" w:rsidR="00BE45EF" w:rsidRDefault="00BE45EF" w:rsidP="0055440A">
      <w:pPr>
        <w:rPr>
          <w:rFonts w:ascii="Book Antiqua" w:hAnsi="Book Antiqua"/>
          <w:b/>
          <w:bCs/>
          <w:sz w:val="28"/>
          <w:szCs w:val="28"/>
        </w:rPr>
      </w:pPr>
    </w:p>
    <w:p w14:paraId="7FBACA64" w14:textId="77777777" w:rsidR="00BE45EF" w:rsidRDefault="00BE45EF" w:rsidP="0055440A">
      <w:pPr>
        <w:rPr>
          <w:rFonts w:ascii="Book Antiqua" w:hAnsi="Book Antiqua"/>
          <w:b/>
          <w:bCs/>
          <w:sz w:val="28"/>
          <w:szCs w:val="28"/>
        </w:rPr>
      </w:pPr>
    </w:p>
    <w:p w14:paraId="042211D0" w14:textId="77777777" w:rsidR="00BE45EF" w:rsidRDefault="00BE45EF" w:rsidP="0055440A">
      <w:pPr>
        <w:rPr>
          <w:rFonts w:ascii="Book Antiqua" w:hAnsi="Book Antiqua"/>
          <w:b/>
          <w:bCs/>
          <w:sz w:val="28"/>
          <w:szCs w:val="28"/>
        </w:rPr>
      </w:pPr>
    </w:p>
    <w:p w14:paraId="14082EEB" w14:textId="77777777" w:rsidR="00BE45EF" w:rsidRDefault="00BE45EF" w:rsidP="0055440A">
      <w:pPr>
        <w:rPr>
          <w:rFonts w:ascii="Book Antiqua" w:hAnsi="Book Antiqua"/>
          <w:b/>
          <w:bCs/>
          <w:sz w:val="28"/>
          <w:szCs w:val="28"/>
        </w:rPr>
      </w:pPr>
    </w:p>
    <w:p w14:paraId="2D3AE772" w14:textId="77777777" w:rsidR="00BE45EF" w:rsidRDefault="00BE45EF" w:rsidP="0055440A">
      <w:pPr>
        <w:rPr>
          <w:rFonts w:ascii="Book Antiqua" w:hAnsi="Book Antiqua"/>
          <w:b/>
          <w:bCs/>
          <w:sz w:val="28"/>
          <w:szCs w:val="28"/>
        </w:rPr>
      </w:pPr>
    </w:p>
    <w:p w14:paraId="3F93DD47" w14:textId="77777777" w:rsidR="00BE45EF" w:rsidRDefault="00BE45EF" w:rsidP="0055440A">
      <w:pPr>
        <w:rPr>
          <w:rFonts w:ascii="Book Antiqua" w:hAnsi="Book Antiqua"/>
          <w:b/>
          <w:bCs/>
          <w:sz w:val="28"/>
          <w:szCs w:val="28"/>
        </w:rPr>
      </w:pPr>
    </w:p>
    <w:p w14:paraId="6585FD27" w14:textId="77777777" w:rsidR="00BE45EF" w:rsidRDefault="00BE45EF" w:rsidP="0055440A">
      <w:pPr>
        <w:rPr>
          <w:rFonts w:ascii="Book Antiqua" w:hAnsi="Book Antiqua"/>
          <w:b/>
          <w:bCs/>
          <w:sz w:val="28"/>
          <w:szCs w:val="28"/>
        </w:rPr>
      </w:pPr>
    </w:p>
    <w:p w14:paraId="7610DBCE" w14:textId="77777777" w:rsidR="00BE45EF" w:rsidRDefault="00BE45EF" w:rsidP="0055440A">
      <w:pPr>
        <w:rPr>
          <w:rFonts w:ascii="Book Antiqua" w:hAnsi="Book Antiqua"/>
          <w:b/>
          <w:bCs/>
          <w:sz w:val="28"/>
          <w:szCs w:val="28"/>
        </w:rPr>
      </w:pPr>
    </w:p>
    <w:p w14:paraId="04B601F8" w14:textId="77777777" w:rsidR="00BE45EF" w:rsidRDefault="00BE45EF" w:rsidP="0055440A">
      <w:pPr>
        <w:rPr>
          <w:rFonts w:ascii="Book Antiqua" w:hAnsi="Book Antiqua"/>
          <w:b/>
          <w:bCs/>
          <w:sz w:val="28"/>
          <w:szCs w:val="28"/>
        </w:rPr>
      </w:pPr>
    </w:p>
    <w:p w14:paraId="35D9ABE2" w14:textId="77777777" w:rsidR="00BE45EF" w:rsidRDefault="00BE45EF" w:rsidP="0055440A">
      <w:pPr>
        <w:rPr>
          <w:rFonts w:ascii="Book Antiqua" w:hAnsi="Book Antiqua"/>
          <w:b/>
          <w:bCs/>
          <w:sz w:val="28"/>
          <w:szCs w:val="28"/>
        </w:rPr>
      </w:pPr>
    </w:p>
    <w:p w14:paraId="76D09761" w14:textId="77777777" w:rsidR="00BE45EF" w:rsidRDefault="00BE45EF" w:rsidP="0055440A">
      <w:pPr>
        <w:rPr>
          <w:rFonts w:ascii="Book Antiqua" w:hAnsi="Book Antiqua"/>
          <w:b/>
          <w:bCs/>
          <w:sz w:val="28"/>
          <w:szCs w:val="28"/>
        </w:rPr>
      </w:pPr>
    </w:p>
    <w:p w14:paraId="7CC19447" w14:textId="77777777" w:rsidR="00BE45EF" w:rsidRDefault="00BE45EF" w:rsidP="0055440A">
      <w:pPr>
        <w:rPr>
          <w:rFonts w:ascii="Book Antiqua" w:hAnsi="Book Antiqua"/>
          <w:b/>
          <w:bCs/>
          <w:sz w:val="28"/>
          <w:szCs w:val="28"/>
        </w:rPr>
      </w:pPr>
    </w:p>
    <w:p w14:paraId="3DBE24A9" w14:textId="77777777" w:rsidR="00BE45EF" w:rsidRDefault="00BE45EF" w:rsidP="0055440A">
      <w:pPr>
        <w:rPr>
          <w:rFonts w:ascii="Book Antiqua" w:hAnsi="Book Antiqua"/>
          <w:b/>
          <w:bCs/>
          <w:sz w:val="28"/>
          <w:szCs w:val="28"/>
        </w:rPr>
      </w:pPr>
    </w:p>
    <w:p w14:paraId="576CA465" w14:textId="77777777" w:rsidR="00BE45EF" w:rsidRDefault="00BE45EF" w:rsidP="0055440A">
      <w:pPr>
        <w:rPr>
          <w:rFonts w:ascii="Book Antiqua" w:hAnsi="Book Antiqua"/>
          <w:b/>
          <w:bCs/>
          <w:sz w:val="28"/>
          <w:szCs w:val="28"/>
        </w:rPr>
      </w:pPr>
    </w:p>
    <w:p w14:paraId="50486C42" w14:textId="77777777" w:rsidR="00BE45EF" w:rsidRDefault="00BE45EF" w:rsidP="0055440A">
      <w:pPr>
        <w:rPr>
          <w:rFonts w:ascii="Book Antiqua" w:hAnsi="Book Antiqua"/>
          <w:b/>
          <w:bCs/>
          <w:sz w:val="28"/>
          <w:szCs w:val="28"/>
        </w:rPr>
      </w:pPr>
    </w:p>
    <w:p w14:paraId="6AA1EFBA" w14:textId="77777777" w:rsidR="00BE45EF" w:rsidRDefault="00BE45EF" w:rsidP="0055440A">
      <w:pPr>
        <w:rPr>
          <w:rFonts w:ascii="Book Antiqua" w:hAnsi="Book Antiqua"/>
          <w:b/>
          <w:bCs/>
          <w:sz w:val="28"/>
          <w:szCs w:val="28"/>
        </w:rPr>
      </w:pPr>
    </w:p>
    <w:p w14:paraId="21F464C2" w14:textId="77777777" w:rsidR="00BE45EF" w:rsidRDefault="00BE45EF" w:rsidP="0055440A">
      <w:pPr>
        <w:rPr>
          <w:rFonts w:ascii="Book Antiqua" w:hAnsi="Book Antiqua"/>
          <w:b/>
          <w:bCs/>
          <w:sz w:val="28"/>
          <w:szCs w:val="28"/>
        </w:rPr>
      </w:pPr>
    </w:p>
    <w:p w14:paraId="62EA4DED" w14:textId="77777777" w:rsidR="00BE45EF" w:rsidRDefault="00BE45EF" w:rsidP="0055440A">
      <w:pPr>
        <w:rPr>
          <w:rFonts w:ascii="Book Antiqua" w:hAnsi="Book Antiqua"/>
          <w:b/>
          <w:bCs/>
          <w:sz w:val="28"/>
          <w:szCs w:val="28"/>
        </w:rPr>
      </w:pPr>
    </w:p>
    <w:p w14:paraId="44E69E40" w14:textId="77777777" w:rsidR="00BE45EF" w:rsidRDefault="00BE45EF" w:rsidP="0055440A">
      <w:pPr>
        <w:rPr>
          <w:rFonts w:ascii="Book Antiqua" w:hAnsi="Book Antiqua"/>
          <w:b/>
          <w:bCs/>
          <w:sz w:val="28"/>
          <w:szCs w:val="28"/>
        </w:rPr>
      </w:pPr>
    </w:p>
    <w:p w14:paraId="0630CDF6" w14:textId="00B87891" w:rsidR="00BE45EF" w:rsidRDefault="002B5ACB" w:rsidP="00BE45EF">
      <w:pPr>
        <w:jc w:val="center"/>
        <w:rPr>
          <w:rFonts w:ascii="Book Antiqua" w:hAnsi="Book Antiqua"/>
          <w:b/>
          <w:bCs/>
          <w:sz w:val="28"/>
          <w:szCs w:val="28"/>
        </w:rPr>
      </w:pPr>
      <w:r>
        <w:rPr>
          <w:rFonts w:ascii="Book Antiqua" w:hAnsi="Book Antiqua"/>
          <w:b/>
          <w:bCs/>
          <w:sz w:val="28"/>
          <w:szCs w:val="28"/>
        </w:rPr>
        <w:lastRenderedPageBreak/>
        <w:t>Acknowledgements</w:t>
      </w:r>
    </w:p>
    <w:p w14:paraId="2D1EC1D1" w14:textId="77777777" w:rsidR="00BE45EF" w:rsidRDefault="00BE45EF" w:rsidP="0055440A">
      <w:pPr>
        <w:rPr>
          <w:rFonts w:ascii="Book Antiqua" w:hAnsi="Book Antiqua"/>
          <w:b/>
          <w:bCs/>
          <w:sz w:val="28"/>
          <w:szCs w:val="28"/>
        </w:rPr>
      </w:pPr>
    </w:p>
    <w:p w14:paraId="267178F3" w14:textId="77777777" w:rsidR="00BE45EF" w:rsidRDefault="00BE45EF" w:rsidP="0055440A">
      <w:pPr>
        <w:rPr>
          <w:rFonts w:ascii="Book Antiqua" w:hAnsi="Book Antiqua"/>
          <w:b/>
          <w:bCs/>
          <w:sz w:val="28"/>
          <w:szCs w:val="28"/>
        </w:rPr>
      </w:pPr>
    </w:p>
    <w:p w14:paraId="469C1524" w14:textId="77777777" w:rsidR="00BE45EF" w:rsidRDefault="00BE45EF" w:rsidP="0055440A">
      <w:pPr>
        <w:rPr>
          <w:rFonts w:ascii="Book Antiqua" w:hAnsi="Book Antiqua"/>
          <w:b/>
          <w:bCs/>
          <w:sz w:val="28"/>
          <w:szCs w:val="28"/>
        </w:rPr>
      </w:pPr>
    </w:p>
    <w:p w14:paraId="7F5C71A8" w14:textId="77777777" w:rsidR="00BE45EF" w:rsidRDefault="00BE45EF" w:rsidP="0055440A">
      <w:pPr>
        <w:rPr>
          <w:rFonts w:ascii="Book Antiqua" w:hAnsi="Book Antiqua"/>
          <w:b/>
          <w:bCs/>
          <w:sz w:val="28"/>
          <w:szCs w:val="28"/>
        </w:rPr>
      </w:pPr>
    </w:p>
    <w:p w14:paraId="3116DC5F" w14:textId="77777777" w:rsidR="00BE45EF" w:rsidRDefault="00BE45EF" w:rsidP="0055440A">
      <w:pPr>
        <w:rPr>
          <w:rFonts w:ascii="Book Antiqua" w:hAnsi="Book Antiqua"/>
          <w:b/>
          <w:bCs/>
          <w:sz w:val="28"/>
          <w:szCs w:val="28"/>
        </w:rPr>
      </w:pPr>
    </w:p>
    <w:p w14:paraId="07D930C7" w14:textId="77777777" w:rsidR="00BE45EF" w:rsidRDefault="00BE45EF" w:rsidP="0055440A">
      <w:pPr>
        <w:rPr>
          <w:rFonts w:ascii="Book Antiqua" w:hAnsi="Book Antiqua"/>
          <w:b/>
          <w:bCs/>
          <w:sz w:val="28"/>
          <w:szCs w:val="28"/>
        </w:rPr>
      </w:pPr>
    </w:p>
    <w:p w14:paraId="1B263A2E" w14:textId="77777777" w:rsidR="00BE45EF" w:rsidRDefault="00BE45EF" w:rsidP="0055440A">
      <w:pPr>
        <w:rPr>
          <w:rFonts w:ascii="Book Antiqua" w:hAnsi="Book Antiqua"/>
          <w:b/>
          <w:bCs/>
          <w:sz w:val="28"/>
          <w:szCs w:val="28"/>
        </w:rPr>
      </w:pPr>
    </w:p>
    <w:p w14:paraId="2D0A3D68" w14:textId="77777777" w:rsidR="00BE45EF" w:rsidRDefault="00BE45EF" w:rsidP="0055440A">
      <w:pPr>
        <w:rPr>
          <w:rFonts w:ascii="Book Antiqua" w:hAnsi="Book Antiqua"/>
          <w:b/>
          <w:bCs/>
          <w:sz w:val="28"/>
          <w:szCs w:val="28"/>
        </w:rPr>
      </w:pPr>
    </w:p>
    <w:p w14:paraId="1C143CCA" w14:textId="77777777" w:rsidR="00BE45EF" w:rsidRDefault="00BE45EF" w:rsidP="0055440A">
      <w:pPr>
        <w:rPr>
          <w:rFonts w:ascii="Book Antiqua" w:hAnsi="Book Antiqua"/>
          <w:b/>
          <w:bCs/>
          <w:sz w:val="28"/>
          <w:szCs w:val="28"/>
        </w:rPr>
      </w:pPr>
    </w:p>
    <w:p w14:paraId="1D63DF98" w14:textId="77777777" w:rsidR="00BE45EF" w:rsidRDefault="00BE45EF" w:rsidP="0055440A">
      <w:pPr>
        <w:rPr>
          <w:rFonts w:ascii="Book Antiqua" w:hAnsi="Book Antiqua"/>
          <w:b/>
          <w:bCs/>
          <w:sz w:val="28"/>
          <w:szCs w:val="28"/>
        </w:rPr>
      </w:pPr>
    </w:p>
    <w:p w14:paraId="6B95A2F0" w14:textId="77777777" w:rsidR="00BE45EF" w:rsidRDefault="00BE45EF" w:rsidP="0055440A">
      <w:pPr>
        <w:rPr>
          <w:rFonts w:ascii="Book Antiqua" w:hAnsi="Book Antiqua"/>
          <w:b/>
          <w:bCs/>
          <w:sz w:val="28"/>
          <w:szCs w:val="28"/>
        </w:rPr>
      </w:pPr>
    </w:p>
    <w:p w14:paraId="7C8B6DC0" w14:textId="77777777" w:rsidR="00BE45EF" w:rsidRDefault="00BE45EF" w:rsidP="0055440A">
      <w:pPr>
        <w:rPr>
          <w:rFonts w:ascii="Book Antiqua" w:hAnsi="Book Antiqua"/>
          <w:b/>
          <w:bCs/>
          <w:sz w:val="28"/>
          <w:szCs w:val="28"/>
        </w:rPr>
      </w:pPr>
    </w:p>
    <w:p w14:paraId="3A39D50B" w14:textId="77777777" w:rsidR="00BE45EF" w:rsidRDefault="00BE45EF" w:rsidP="0055440A">
      <w:pPr>
        <w:rPr>
          <w:rFonts w:ascii="Book Antiqua" w:hAnsi="Book Antiqua"/>
          <w:b/>
          <w:bCs/>
          <w:sz w:val="28"/>
          <w:szCs w:val="28"/>
        </w:rPr>
      </w:pPr>
    </w:p>
    <w:p w14:paraId="20C6D948" w14:textId="77777777" w:rsidR="00BE45EF" w:rsidRDefault="00BE45EF" w:rsidP="0055440A">
      <w:pPr>
        <w:rPr>
          <w:rFonts w:ascii="Book Antiqua" w:hAnsi="Book Antiqua"/>
          <w:b/>
          <w:bCs/>
          <w:sz w:val="28"/>
          <w:szCs w:val="28"/>
        </w:rPr>
      </w:pPr>
    </w:p>
    <w:p w14:paraId="6493145A" w14:textId="77777777" w:rsidR="00BE45EF" w:rsidRDefault="00BE45EF" w:rsidP="0055440A">
      <w:pPr>
        <w:rPr>
          <w:rFonts w:ascii="Book Antiqua" w:hAnsi="Book Antiqua"/>
          <w:b/>
          <w:bCs/>
          <w:sz w:val="28"/>
          <w:szCs w:val="28"/>
        </w:rPr>
      </w:pPr>
    </w:p>
    <w:p w14:paraId="59614127" w14:textId="77777777" w:rsidR="00BE45EF" w:rsidRDefault="00BE45EF" w:rsidP="0055440A">
      <w:pPr>
        <w:rPr>
          <w:rFonts w:ascii="Book Antiqua" w:hAnsi="Book Antiqua"/>
          <w:b/>
          <w:bCs/>
          <w:sz w:val="28"/>
          <w:szCs w:val="28"/>
        </w:rPr>
      </w:pPr>
    </w:p>
    <w:p w14:paraId="2FD39A74" w14:textId="77777777" w:rsidR="00BE45EF" w:rsidRDefault="00BE45EF" w:rsidP="0055440A">
      <w:pPr>
        <w:rPr>
          <w:rFonts w:ascii="Book Antiqua" w:hAnsi="Book Antiqua"/>
          <w:b/>
          <w:bCs/>
          <w:sz w:val="28"/>
          <w:szCs w:val="28"/>
        </w:rPr>
      </w:pPr>
    </w:p>
    <w:p w14:paraId="1AF17F73" w14:textId="77777777" w:rsidR="00BE45EF" w:rsidRDefault="00BE45EF" w:rsidP="0055440A">
      <w:pPr>
        <w:rPr>
          <w:rFonts w:ascii="Book Antiqua" w:hAnsi="Book Antiqua"/>
          <w:b/>
          <w:bCs/>
          <w:sz w:val="28"/>
          <w:szCs w:val="28"/>
        </w:rPr>
      </w:pPr>
    </w:p>
    <w:p w14:paraId="1E8A42D7" w14:textId="77777777" w:rsidR="00BE45EF" w:rsidRDefault="00BE45EF" w:rsidP="0055440A">
      <w:pPr>
        <w:rPr>
          <w:rFonts w:ascii="Book Antiqua" w:hAnsi="Book Antiqua"/>
          <w:b/>
          <w:bCs/>
          <w:sz w:val="28"/>
          <w:szCs w:val="28"/>
        </w:rPr>
      </w:pPr>
    </w:p>
    <w:p w14:paraId="7502443B" w14:textId="77777777" w:rsidR="00BE45EF" w:rsidRDefault="00BE45EF" w:rsidP="0055440A">
      <w:pPr>
        <w:rPr>
          <w:rFonts w:ascii="Book Antiqua" w:hAnsi="Book Antiqua"/>
          <w:b/>
          <w:bCs/>
          <w:sz w:val="28"/>
          <w:szCs w:val="28"/>
        </w:rPr>
      </w:pPr>
    </w:p>
    <w:p w14:paraId="76E59ECA" w14:textId="77777777" w:rsidR="00BE45EF" w:rsidRDefault="00BE45EF" w:rsidP="0055440A">
      <w:pPr>
        <w:rPr>
          <w:rFonts w:ascii="Book Antiqua" w:hAnsi="Book Antiqua"/>
          <w:b/>
          <w:bCs/>
          <w:sz w:val="28"/>
          <w:szCs w:val="28"/>
        </w:rPr>
      </w:pPr>
    </w:p>
    <w:p w14:paraId="268CFC50" w14:textId="77777777" w:rsidR="00BE45EF" w:rsidRDefault="00BE45EF" w:rsidP="0055440A">
      <w:pPr>
        <w:rPr>
          <w:rFonts w:ascii="Book Antiqua" w:hAnsi="Book Antiqua"/>
          <w:b/>
          <w:bCs/>
          <w:sz w:val="28"/>
          <w:szCs w:val="28"/>
        </w:rPr>
      </w:pPr>
    </w:p>
    <w:p w14:paraId="78B100E2" w14:textId="77777777" w:rsidR="00BE45EF" w:rsidRDefault="00BE45EF" w:rsidP="0055440A">
      <w:pPr>
        <w:rPr>
          <w:rFonts w:ascii="Book Antiqua" w:hAnsi="Book Antiqua"/>
          <w:b/>
          <w:bCs/>
          <w:sz w:val="28"/>
          <w:szCs w:val="28"/>
        </w:rPr>
      </w:pPr>
    </w:p>
    <w:p w14:paraId="5EFDF43D" w14:textId="77777777" w:rsidR="00BE45EF" w:rsidRDefault="00BE45EF" w:rsidP="0055440A">
      <w:pPr>
        <w:rPr>
          <w:rFonts w:ascii="Book Antiqua" w:hAnsi="Book Antiqua"/>
          <w:b/>
          <w:bCs/>
          <w:sz w:val="28"/>
          <w:szCs w:val="28"/>
        </w:rPr>
      </w:pPr>
    </w:p>
    <w:p w14:paraId="7F6D946E" w14:textId="77777777" w:rsidR="0055440A" w:rsidRPr="0055440A" w:rsidRDefault="0055440A" w:rsidP="0055440A">
      <w:pPr>
        <w:rPr>
          <w:rFonts w:ascii="Book Antiqua" w:hAnsi="Book Antiqua"/>
          <w:b/>
          <w:bCs/>
          <w:sz w:val="28"/>
          <w:szCs w:val="28"/>
        </w:rPr>
      </w:pPr>
    </w:p>
    <w:p w14:paraId="1E9B39A9" w14:textId="40B2974B" w:rsidR="009A3A34" w:rsidRPr="0055440A" w:rsidRDefault="0055440A" w:rsidP="0055440A">
      <w:pPr>
        <w:pStyle w:val="chapter"/>
      </w:pPr>
      <w:r w:rsidRPr="0055440A">
        <w:lastRenderedPageBreak/>
        <w:t>Contents</w:t>
      </w:r>
    </w:p>
    <w:p w14:paraId="65088824" w14:textId="672FFC44" w:rsidR="00AF7627" w:rsidRDefault="007D7008" w:rsidP="00AF7627">
      <w:pPr>
        <w:pStyle w:val="TOC6"/>
        <w:tabs>
          <w:tab w:val="right" w:leader="dot" w:pos="9016"/>
        </w:tabs>
        <w:ind w:left="0"/>
        <w:rPr>
          <w:noProof/>
          <w:kern w:val="2"/>
          <w14:ligatures w14:val="standardContextual"/>
        </w:rPr>
      </w:pPr>
      <w:r>
        <w:rPr>
          <w:rFonts w:ascii="Book Antiqua" w:hAnsi="Book Antiqua" w:cs="Times New Roman"/>
          <w:sz w:val="24"/>
          <w:szCs w:val="24"/>
        </w:rPr>
        <w:fldChar w:fldCharType="begin"/>
      </w:r>
      <w:r>
        <w:rPr>
          <w:rFonts w:ascii="Book Antiqua" w:hAnsi="Book Antiqua" w:cs="Times New Roman"/>
          <w:sz w:val="24"/>
          <w:szCs w:val="24"/>
        </w:rPr>
        <w:instrText xml:space="preserve"> TOC \o "1-6" \h \z \u </w:instrText>
      </w:r>
      <w:r>
        <w:rPr>
          <w:rFonts w:ascii="Book Antiqua" w:hAnsi="Book Antiqua" w:cs="Times New Roman"/>
          <w:sz w:val="24"/>
          <w:szCs w:val="24"/>
        </w:rPr>
        <w:fldChar w:fldCharType="separate"/>
      </w:r>
      <w:hyperlink w:anchor="_Toc152509818" w:history="1">
        <w:r w:rsidR="00AF7627" w:rsidRPr="006761A3">
          <w:rPr>
            <w:rStyle w:val="Hyperlink"/>
            <w:noProof/>
          </w:rPr>
          <w:t>List of Tables</w:t>
        </w:r>
        <w:r w:rsidR="00AF7627">
          <w:rPr>
            <w:noProof/>
            <w:webHidden/>
          </w:rPr>
          <w:tab/>
        </w:r>
        <w:r w:rsidR="00AF7627">
          <w:rPr>
            <w:noProof/>
            <w:webHidden/>
          </w:rPr>
          <w:fldChar w:fldCharType="begin"/>
        </w:r>
        <w:r w:rsidR="00AF7627">
          <w:rPr>
            <w:noProof/>
            <w:webHidden/>
          </w:rPr>
          <w:instrText xml:space="preserve"> PAGEREF _Toc152509818 \h </w:instrText>
        </w:r>
        <w:r w:rsidR="00AF7627">
          <w:rPr>
            <w:noProof/>
            <w:webHidden/>
          </w:rPr>
        </w:r>
        <w:r w:rsidR="00AF7627">
          <w:rPr>
            <w:noProof/>
            <w:webHidden/>
          </w:rPr>
          <w:fldChar w:fldCharType="separate"/>
        </w:r>
        <w:r w:rsidR="00AF7627">
          <w:rPr>
            <w:noProof/>
            <w:webHidden/>
          </w:rPr>
          <w:t>8</w:t>
        </w:r>
        <w:r w:rsidR="00AF7627">
          <w:rPr>
            <w:noProof/>
            <w:webHidden/>
          </w:rPr>
          <w:fldChar w:fldCharType="end"/>
        </w:r>
      </w:hyperlink>
    </w:p>
    <w:p w14:paraId="135BC8CA" w14:textId="1D9256C3" w:rsidR="00AF7627" w:rsidRDefault="00AF7627" w:rsidP="00AF7627">
      <w:pPr>
        <w:pStyle w:val="TOC6"/>
        <w:tabs>
          <w:tab w:val="right" w:leader="dot" w:pos="9016"/>
        </w:tabs>
        <w:ind w:left="0"/>
        <w:rPr>
          <w:noProof/>
          <w:kern w:val="2"/>
          <w14:ligatures w14:val="standardContextual"/>
        </w:rPr>
      </w:pPr>
      <w:hyperlink w:anchor="_Toc152509819" w:history="1">
        <w:r w:rsidRPr="006761A3">
          <w:rPr>
            <w:rStyle w:val="Hyperlink"/>
            <w:noProof/>
          </w:rPr>
          <w:t>List of Appendix Tables</w:t>
        </w:r>
        <w:r>
          <w:rPr>
            <w:noProof/>
            <w:webHidden/>
          </w:rPr>
          <w:tab/>
        </w:r>
        <w:r>
          <w:rPr>
            <w:noProof/>
            <w:webHidden/>
          </w:rPr>
          <w:fldChar w:fldCharType="begin"/>
        </w:r>
        <w:r>
          <w:rPr>
            <w:noProof/>
            <w:webHidden/>
          </w:rPr>
          <w:instrText xml:space="preserve"> PAGEREF _Toc152509819 \h </w:instrText>
        </w:r>
        <w:r>
          <w:rPr>
            <w:noProof/>
            <w:webHidden/>
          </w:rPr>
        </w:r>
        <w:r>
          <w:rPr>
            <w:noProof/>
            <w:webHidden/>
          </w:rPr>
          <w:fldChar w:fldCharType="separate"/>
        </w:r>
        <w:r>
          <w:rPr>
            <w:noProof/>
            <w:webHidden/>
          </w:rPr>
          <w:t>9</w:t>
        </w:r>
        <w:r>
          <w:rPr>
            <w:noProof/>
            <w:webHidden/>
          </w:rPr>
          <w:fldChar w:fldCharType="end"/>
        </w:r>
      </w:hyperlink>
    </w:p>
    <w:p w14:paraId="43329C96" w14:textId="7050F51C" w:rsidR="00AF7627" w:rsidRDefault="00AF7627" w:rsidP="00AF7627">
      <w:pPr>
        <w:pStyle w:val="TOC6"/>
        <w:tabs>
          <w:tab w:val="right" w:leader="dot" w:pos="9016"/>
        </w:tabs>
        <w:ind w:left="0"/>
        <w:rPr>
          <w:noProof/>
          <w:kern w:val="2"/>
          <w14:ligatures w14:val="standardContextual"/>
        </w:rPr>
      </w:pPr>
      <w:hyperlink w:anchor="_Toc152509820" w:history="1">
        <w:r w:rsidRPr="006761A3">
          <w:rPr>
            <w:rStyle w:val="Hyperlink"/>
            <w:noProof/>
          </w:rPr>
          <w:t>List of Figures</w:t>
        </w:r>
        <w:r>
          <w:rPr>
            <w:noProof/>
            <w:webHidden/>
          </w:rPr>
          <w:tab/>
        </w:r>
        <w:r>
          <w:rPr>
            <w:noProof/>
            <w:webHidden/>
          </w:rPr>
          <w:fldChar w:fldCharType="begin"/>
        </w:r>
        <w:r>
          <w:rPr>
            <w:noProof/>
            <w:webHidden/>
          </w:rPr>
          <w:instrText xml:space="preserve"> PAGEREF _Toc152509820 \h </w:instrText>
        </w:r>
        <w:r>
          <w:rPr>
            <w:noProof/>
            <w:webHidden/>
          </w:rPr>
        </w:r>
        <w:r>
          <w:rPr>
            <w:noProof/>
            <w:webHidden/>
          </w:rPr>
          <w:fldChar w:fldCharType="separate"/>
        </w:r>
        <w:r>
          <w:rPr>
            <w:noProof/>
            <w:webHidden/>
          </w:rPr>
          <w:t>10</w:t>
        </w:r>
        <w:r>
          <w:rPr>
            <w:noProof/>
            <w:webHidden/>
          </w:rPr>
          <w:fldChar w:fldCharType="end"/>
        </w:r>
      </w:hyperlink>
    </w:p>
    <w:p w14:paraId="07AE10F8" w14:textId="5D4E6E66" w:rsidR="00AF7627" w:rsidRDefault="00AF7627" w:rsidP="00AF7627">
      <w:pPr>
        <w:pStyle w:val="TOC6"/>
        <w:tabs>
          <w:tab w:val="right" w:leader="dot" w:pos="9016"/>
        </w:tabs>
        <w:ind w:left="0"/>
        <w:rPr>
          <w:noProof/>
          <w:kern w:val="2"/>
          <w14:ligatures w14:val="standardContextual"/>
        </w:rPr>
      </w:pPr>
      <w:hyperlink w:anchor="_Toc152509821" w:history="1">
        <w:r w:rsidRPr="006761A3">
          <w:rPr>
            <w:rStyle w:val="Hyperlink"/>
            <w:noProof/>
          </w:rPr>
          <w:t>List of Abbreviations</w:t>
        </w:r>
        <w:r>
          <w:rPr>
            <w:noProof/>
            <w:webHidden/>
          </w:rPr>
          <w:tab/>
        </w:r>
        <w:r>
          <w:rPr>
            <w:noProof/>
            <w:webHidden/>
          </w:rPr>
          <w:fldChar w:fldCharType="begin"/>
        </w:r>
        <w:r>
          <w:rPr>
            <w:noProof/>
            <w:webHidden/>
          </w:rPr>
          <w:instrText xml:space="preserve"> PAGEREF _Toc152509821 \h </w:instrText>
        </w:r>
        <w:r>
          <w:rPr>
            <w:noProof/>
            <w:webHidden/>
          </w:rPr>
        </w:r>
        <w:r>
          <w:rPr>
            <w:noProof/>
            <w:webHidden/>
          </w:rPr>
          <w:fldChar w:fldCharType="separate"/>
        </w:r>
        <w:r>
          <w:rPr>
            <w:noProof/>
            <w:webHidden/>
          </w:rPr>
          <w:t>11</w:t>
        </w:r>
        <w:r>
          <w:rPr>
            <w:noProof/>
            <w:webHidden/>
          </w:rPr>
          <w:fldChar w:fldCharType="end"/>
        </w:r>
      </w:hyperlink>
    </w:p>
    <w:p w14:paraId="3BCDB1D7" w14:textId="3CA2A3D9" w:rsidR="00AF7627" w:rsidRDefault="00AF7627">
      <w:pPr>
        <w:pStyle w:val="TOC1"/>
        <w:rPr>
          <w:rFonts w:eastAsiaTheme="minorEastAsia"/>
          <w:b w:val="0"/>
          <w:bCs w:val="0"/>
          <w:kern w:val="2"/>
          <w:lang w:eastAsia="en-GB"/>
          <w14:ligatures w14:val="standardContextual"/>
        </w:rPr>
      </w:pPr>
      <w:hyperlink w:anchor="_Toc152509822" w:history="1">
        <w:r w:rsidRPr="006761A3">
          <w:rPr>
            <w:rStyle w:val="Hyperlink"/>
          </w:rPr>
          <w:t>Part 1 The National Childhood Development Survey (1958): Youth Transitions in Education and Employment</w:t>
        </w:r>
        <w:r>
          <w:rPr>
            <w:webHidden/>
          </w:rPr>
          <w:tab/>
        </w:r>
        <w:r>
          <w:rPr>
            <w:webHidden/>
          </w:rPr>
          <w:fldChar w:fldCharType="begin"/>
        </w:r>
        <w:r>
          <w:rPr>
            <w:webHidden/>
          </w:rPr>
          <w:instrText xml:space="preserve"> PAGEREF _Toc152509822 \h </w:instrText>
        </w:r>
        <w:r>
          <w:rPr>
            <w:webHidden/>
          </w:rPr>
        </w:r>
        <w:r>
          <w:rPr>
            <w:webHidden/>
          </w:rPr>
          <w:fldChar w:fldCharType="separate"/>
        </w:r>
        <w:r>
          <w:rPr>
            <w:webHidden/>
          </w:rPr>
          <w:t>13</w:t>
        </w:r>
        <w:r>
          <w:rPr>
            <w:webHidden/>
          </w:rPr>
          <w:fldChar w:fldCharType="end"/>
        </w:r>
      </w:hyperlink>
    </w:p>
    <w:p w14:paraId="5D2C6456" w14:textId="5EB252BB" w:rsidR="00AF7627" w:rsidRDefault="00AF7627">
      <w:pPr>
        <w:pStyle w:val="TOC2"/>
        <w:tabs>
          <w:tab w:val="right" w:leader="dot" w:pos="9016"/>
        </w:tabs>
        <w:rPr>
          <w:rFonts w:eastAsiaTheme="minorEastAsia"/>
          <w:noProof/>
          <w:kern w:val="2"/>
          <w:lang w:eastAsia="en-GB"/>
          <w14:ligatures w14:val="standardContextual"/>
        </w:rPr>
      </w:pPr>
      <w:hyperlink w:anchor="_Toc152509823" w:history="1">
        <w:r w:rsidRPr="006761A3">
          <w:rPr>
            <w:rStyle w:val="Hyperlink"/>
            <w:noProof/>
          </w:rPr>
          <w:t>Chapter 1.1 Introduction</w:t>
        </w:r>
        <w:r>
          <w:rPr>
            <w:noProof/>
            <w:webHidden/>
          </w:rPr>
          <w:tab/>
        </w:r>
        <w:r>
          <w:rPr>
            <w:noProof/>
            <w:webHidden/>
          </w:rPr>
          <w:fldChar w:fldCharType="begin"/>
        </w:r>
        <w:r>
          <w:rPr>
            <w:noProof/>
            <w:webHidden/>
          </w:rPr>
          <w:instrText xml:space="preserve"> PAGEREF _Toc152509823 \h </w:instrText>
        </w:r>
        <w:r>
          <w:rPr>
            <w:noProof/>
            <w:webHidden/>
          </w:rPr>
        </w:r>
        <w:r>
          <w:rPr>
            <w:noProof/>
            <w:webHidden/>
          </w:rPr>
          <w:fldChar w:fldCharType="separate"/>
        </w:r>
        <w:r>
          <w:rPr>
            <w:noProof/>
            <w:webHidden/>
          </w:rPr>
          <w:t>13</w:t>
        </w:r>
        <w:r>
          <w:rPr>
            <w:noProof/>
            <w:webHidden/>
          </w:rPr>
          <w:fldChar w:fldCharType="end"/>
        </w:r>
      </w:hyperlink>
    </w:p>
    <w:p w14:paraId="0B123247" w14:textId="478C87D1" w:rsidR="00AF7627" w:rsidRDefault="00AF7627">
      <w:pPr>
        <w:pStyle w:val="TOC2"/>
        <w:tabs>
          <w:tab w:val="right" w:leader="dot" w:pos="9016"/>
        </w:tabs>
        <w:rPr>
          <w:rFonts w:eastAsiaTheme="minorEastAsia"/>
          <w:noProof/>
          <w:kern w:val="2"/>
          <w:lang w:eastAsia="en-GB"/>
          <w14:ligatures w14:val="standardContextual"/>
        </w:rPr>
      </w:pPr>
      <w:hyperlink w:anchor="_Toc152509824" w:history="1">
        <w:r w:rsidRPr="006761A3">
          <w:rPr>
            <w:rStyle w:val="Hyperlink"/>
            <w:noProof/>
          </w:rPr>
          <w:t>Chapter 1.2 Literature Review: NCDS Timeframe and Context</w:t>
        </w:r>
        <w:r>
          <w:rPr>
            <w:noProof/>
            <w:webHidden/>
          </w:rPr>
          <w:tab/>
        </w:r>
        <w:r>
          <w:rPr>
            <w:noProof/>
            <w:webHidden/>
          </w:rPr>
          <w:fldChar w:fldCharType="begin"/>
        </w:r>
        <w:r>
          <w:rPr>
            <w:noProof/>
            <w:webHidden/>
          </w:rPr>
          <w:instrText xml:space="preserve"> PAGEREF _Toc152509824 \h </w:instrText>
        </w:r>
        <w:r>
          <w:rPr>
            <w:noProof/>
            <w:webHidden/>
          </w:rPr>
        </w:r>
        <w:r>
          <w:rPr>
            <w:noProof/>
            <w:webHidden/>
          </w:rPr>
          <w:fldChar w:fldCharType="separate"/>
        </w:r>
        <w:r>
          <w:rPr>
            <w:noProof/>
            <w:webHidden/>
          </w:rPr>
          <w:t>15</w:t>
        </w:r>
        <w:r>
          <w:rPr>
            <w:noProof/>
            <w:webHidden/>
          </w:rPr>
          <w:fldChar w:fldCharType="end"/>
        </w:r>
      </w:hyperlink>
    </w:p>
    <w:p w14:paraId="541F8B02" w14:textId="592EE050" w:rsidR="00AF7627" w:rsidRDefault="00AF7627">
      <w:pPr>
        <w:pStyle w:val="TOC3"/>
        <w:tabs>
          <w:tab w:val="right" w:leader="dot" w:pos="9016"/>
        </w:tabs>
        <w:rPr>
          <w:noProof/>
          <w:kern w:val="2"/>
          <w14:ligatures w14:val="standardContextual"/>
        </w:rPr>
      </w:pPr>
      <w:hyperlink w:anchor="_Toc152509825" w:history="1">
        <w:r w:rsidRPr="006761A3">
          <w:rPr>
            <w:rStyle w:val="Hyperlink"/>
            <w:noProof/>
          </w:rPr>
          <w:t>1.2.1 Story of transitions for NCDS youth</w:t>
        </w:r>
        <w:r>
          <w:rPr>
            <w:noProof/>
            <w:webHidden/>
          </w:rPr>
          <w:tab/>
        </w:r>
        <w:r>
          <w:rPr>
            <w:noProof/>
            <w:webHidden/>
          </w:rPr>
          <w:fldChar w:fldCharType="begin"/>
        </w:r>
        <w:r>
          <w:rPr>
            <w:noProof/>
            <w:webHidden/>
          </w:rPr>
          <w:instrText xml:space="preserve"> PAGEREF _Toc152509825 \h </w:instrText>
        </w:r>
        <w:r>
          <w:rPr>
            <w:noProof/>
            <w:webHidden/>
          </w:rPr>
        </w:r>
        <w:r>
          <w:rPr>
            <w:noProof/>
            <w:webHidden/>
          </w:rPr>
          <w:fldChar w:fldCharType="separate"/>
        </w:r>
        <w:r>
          <w:rPr>
            <w:noProof/>
            <w:webHidden/>
          </w:rPr>
          <w:t>16</w:t>
        </w:r>
        <w:r>
          <w:rPr>
            <w:noProof/>
            <w:webHidden/>
          </w:rPr>
          <w:fldChar w:fldCharType="end"/>
        </w:r>
      </w:hyperlink>
    </w:p>
    <w:p w14:paraId="5924B4ED" w14:textId="643F0388" w:rsidR="00AF7627" w:rsidRDefault="00AF7627">
      <w:pPr>
        <w:pStyle w:val="TOC3"/>
        <w:tabs>
          <w:tab w:val="right" w:leader="dot" w:pos="9016"/>
        </w:tabs>
        <w:rPr>
          <w:noProof/>
          <w:kern w:val="2"/>
          <w14:ligatures w14:val="standardContextual"/>
        </w:rPr>
      </w:pPr>
      <w:hyperlink w:anchor="_Toc152509826" w:history="1">
        <w:r w:rsidRPr="006761A3">
          <w:rPr>
            <w:rStyle w:val="Hyperlink"/>
            <w:noProof/>
          </w:rPr>
          <w:t>1.2.2 Structural Barriers to successful transitions – the role of sex and social-class</w:t>
        </w:r>
        <w:r>
          <w:rPr>
            <w:noProof/>
            <w:webHidden/>
          </w:rPr>
          <w:tab/>
        </w:r>
        <w:r>
          <w:rPr>
            <w:noProof/>
            <w:webHidden/>
          </w:rPr>
          <w:fldChar w:fldCharType="begin"/>
        </w:r>
        <w:r>
          <w:rPr>
            <w:noProof/>
            <w:webHidden/>
          </w:rPr>
          <w:instrText xml:space="preserve"> PAGEREF _Toc152509826 \h </w:instrText>
        </w:r>
        <w:r>
          <w:rPr>
            <w:noProof/>
            <w:webHidden/>
          </w:rPr>
        </w:r>
        <w:r>
          <w:rPr>
            <w:noProof/>
            <w:webHidden/>
          </w:rPr>
          <w:fldChar w:fldCharType="separate"/>
        </w:r>
        <w:r>
          <w:rPr>
            <w:noProof/>
            <w:webHidden/>
          </w:rPr>
          <w:t>25</w:t>
        </w:r>
        <w:r>
          <w:rPr>
            <w:noProof/>
            <w:webHidden/>
          </w:rPr>
          <w:fldChar w:fldCharType="end"/>
        </w:r>
      </w:hyperlink>
    </w:p>
    <w:p w14:paraId="703DC2D5" w14:textId="7B7D7F26" w:rsidR="00AF7627" w:rsidRDefault="00AF7627">
      <w:pPr>
        <w:pStyle w:val="TOC4"/>
        <w:tabs>
          <w:tab w:val="right" w:leader="dot" w:pos="9016"/>
        </w:tabs>
        <w:rPr>
          <w:noProof/>
          <w:kern w:val="2"/>
          <w14:ligatures w14:val="standardContextual"/>
        </w:rPr>
      </w:pPr>
      <w:hyperlink w:anchor="_Toc152509827" w:history="1">
        <w:r w:rsidRPr="006761A3">
          <w:rPr>
            <w:rStyle w:val="Hyperlink"/>
            <w:noProof/>
          </w:rPr>
          <w:t>1.2.2.1 Sex</w:t>
        </w:r>
        <w:r>
          <w:rPr>
            <w:noProof/>
            <w:webHidden/>
          </w:rPr>
          <w:tab/>
        </w:r>
        <w:r>
          <w:rPr>
            <w:noProof/>
            <w:webHidden/>
          </w:rPr>
          <w:fldChar w:fldCharType="begin"/>
        </w:r>
        <w:r>
          <w:rPr>
            <w:noProof/>
            <w:webHidden/>
          </w:rPr>
          <w:instrText xml:space="preserve"> PAGEREF _Toc152509827 \h </w:instrText>
        </w:r>
        <w:r>
          <w:rPr>
            <w:noProof/>
            <w:webHidden/>
          </w:rPr>
        </w:r>
        <w:r>
          <w:rPr>
            <w:noProof/>
            <w:webHidden/>
          </w:rPr>
          <w:fldChar w:fldCharType="separate"/>
        </w:r>
        <w:r>
          <w:rPr>
            <w:noProof/>
            <w:webHidden/>
          </w:rPr>
          <w:t>25</w:t>
        </w:r>
        <w:r>
          <w:rPr>
            <w:noProof/>
            <w:webHidden/>
          </w:rPr>
          <w:fldChar w:fldCharType="end"/>
        </w:r>
      </w:hyperlink>
    </w:p>
    <w:p w14:paraId="0C686450" w14:textId="01683343" w:rsidR="00AF7627" w:rsidRDefault="00AF7627">
      <w:pPr>
        <w:pStyle w:val="TOC4"/>
        <w:tabs>
          <w:tab w:val="right" w:leader="dot" w:pos="9016"/>
        </w:tabs>
        <w:rPr>
          <w:noProof/>
          <w:kern w:val="2"/>
          <w14:ligatures w14:val="standardContextual"/>
        </w:rPr>
      </w:pPr>
      <w:hyperlink w:anchor="_Toc152509828" w:history="1">
        <w:r w:rsidRPr="006761A3">
          <w:rPr>
            <w:rStyle w:val="Hyperlink"/>
            <w:noProof/>
          </w:rPr>
          <w:t>1.2.2.2 Social Class</w:t>
        </w:r>
        <w:r>
          <w:rPr>
            <w:noProof/>
            <w:webHidden/>
          </w:rPr>
          <w:tab/>
        </w:r>
        <w:r>
          <w:rPr>
            <w:noProof/>
            <w:webHidden/>
          </w:rPr>
          <w:fldChar w:fldCharType="begin"/>
        </w:r>
        <w:r>
          <w:rPr>
            <w:noProof/>
            <w:webHidden/>
          </w:rPr>
          <w:instrText xml:space="preserve"> PAGEREF _Toc152509828 \h </w:instrText>
        </w:r>
        <w:r>
          <w:rPr>
            <w:noProof/>
            <w:webHidden/>
          </w:rPr>
        </w:r>
        <w:r>
          <w:rPr>
            <w:noProof/>
            <w:webHidden/>
          </w:rPr>
          <w:fldChar w:fldCharType="separate"/>
        </w:r>
        <w:r>
          <w:rPr>
            <w:noProof/>
            <w:webHidden/>
          </w:rPr>
          <w:t>27</w:t>
        </w:r>
        <w:r>
          <w:rPr>
            <w:noProof/>
            <w:webHidden/>
          </w:rPr>
          <w:fldChar w:fldCharType="end"/>
        </w:r>
      </w:hyperlink>
    </w:p>
    <w:p w14:paraId="1BDCF927" w14:textId="34928E1F" w:rsidR="00AF7627" w:rsidRDefault="00AF7627">
      <w:pPr>
        <w:pStyle w:val="TOC3"/>
        <w:tabs>
          <w:tab w:val="right" w:leader="dot" w:pos="9016"/>
        </w:tabs>
        <w:rPr>
          <w:noProof/>
          <w:kern w:val="2"/>
          <w14:ligatures w14:val="standardContextual"/>
        </w:rPr>
      </w:pPr>
      <w:hyperlink w:anchor="_Toc152509829" w:history="1">
        <w:r w:rsidRPr="006761A3">
          <w:rPr>
            <w:rStyle w:val="Hyperlink"/>
            <w:noProof/>
          </w:rPr>
          <w:t>1.2.3 The role of social theory</w:t>
        </w:r>
        <w:r>
          <w:rPr>
            <w:noProof/>
            <w:webHidden/>
          </w:rPr>
          <w:tab/>
        </w:r>
        <w:r>
          <w:rPr>
            <w:noProof/>
            <w:webHidden/>
          </w:rPr>
          <w:fldChar w:fldCharType="begin"/>
        </w:r>
        <w:r>
          <w:rPr>
            <w:noProof/>
            <w:webHidden/>
          </w:rPr>
          <w:instrText xml:space="preserve"> PAGEREF _Toc152509829 \h </w:instrText>
        </w:r>
        <w:r>
          <w:rPr>
            <w:noProof/>
            <w:webHidden/>
          </w:rPr>
        </w:r>
        <w:r>
          <w:rPr>
            <w:noProof/>
            <w:webHidden/>
          </w:rPr>
          <w:fldChar w:fldCharType="separate"/>
        </w:r>
        <w:r>
          <w:rPr>
            <w:noProof/>
            <w:webHidden/>
          </w:rPr>
          <w:t>30</w:t>
        </w:r>
        <w:r>
          <w:rPr>
            <w:noProof/>
            <w:webHidden/>
          </w:rPr>
          <w:fldChar w:fldCharType="end"/>
        </w:r>
      </w:hyperlink>
    </w:p>
    <w:p w14:paraId="074F0777" w14:textId="5E36F926" w:rsidR="00AF7627" w:rsidRDefault="00AF7627">
      <w:pPr>
        <w:pStyle w:val="TOC2"/>
        <w:tabs>
          <w:tab w:val="right" w:leader="dot" w:pos="9016"/>
        </w:tabs>
        <w:rPr>
          <w:rFonts w:eastAsiaTheme="minorEastAsia"/>
          <w:noProof/>
          <w:kern w:val="2"/>
          <w:lang w:eastAsia="en-GB"/>
          <w14:ligatures w14:val="standardContextual"/>
        </w:rPr>
      </w:pPr>
      <w:hyperlink w:anchor="_Toc152509830" w:history="1">
        <w:r w:rsidRPr="006761A3">
          <w:rPr>
            <w:rStyle w:val="Hyperlink"/>
            <w:noProof/>
          </w:rPr>
          <w:t>Chapter 1.3 Data and Methods</w:t>
        </w:r>
        <w:r>
          <w:rPr>
            <w:noProof/>
            <w:webHidden/>
          </w:rPr>
          <w:tab/>
        </w:r>
        <w:r>
          <w:rPr>
            <w:noProof/>
            <w:webHidden/>
          </w:rPr>
          <w:fldChar w:fldCharType="begin"/>
        </w:r>
        <w:r>
          <w:rPr>
            <w:noProof/>
            <w:webHidden/>
          </w:rPr>
          <w:instrText xml:space="preserve"> PAGEREF _Toc152509830 \h </w:instrText>
        </w:r>
        <w:r>
          <w:rPr>
            <w:noProof/>
            <w:webHidden/>
          </w:rPr>
        </w:r>
        <w:r>
          <w:rPr>
            <w:noProof/>
            <w:webHidden/>
          </w:rPr>
          <w:fldChar w:fldCharType="separate"/>
        </w:r>
        <w:r>
          <w:rPr>
            <w:noProof/>
            <w:webHidden/>
          </w:rPr>
          <w:t>35</w:t>
        </w:r>
        <w:r>
          <w:rPr>
            <w:noProof/>
            <w:webHidden/>
          </w:rPr>
          <w:fldChar w:fldCharType="end"/>
        </w:r>
      </w:hyperlink>
    </w:p>
    <w:p w14:paraId="7DDE1FD7" w14:textId="66F64817" w:rsidR="00AF7627" w:rsidRDefault="00AF7627">
      <w:pPr>
        <w:pStyle w:val="TOC3"/>
        <w:tabs>
          <w:tab w:val="right" w:leader="dot" w:pos="9016"/>
        </w:tabs>
        <w:rPr>
          <w:noProof/>
          <w:kern w:val="2"/>
          <w14:ligatures w14:val="standardContextual"/>
        </w:rPr>
      </w:pPr>
      <w:hyperlink w:anchor="_Toc152509831" w:history="1">
        <w:r w:rsidRPr="006761A3">
          <w:rPr>
            <w:rStyle w:val="Hyperlink"/>
            <w:noProof/>
          </w:rPr>
          <w:t>1.3.1 Introduction to the NCDS data</w:t>
        </w:r>
        <w:r>
          <w:rPr>
            <w:noProof/>
            <w:webHidden/>
          </w:rPr>
          <w:tab/>
        </w:r>
        <w:r>
          <w:rPr>
            <w:noProof/>
            <w:webHidden/>
          </w:rPr>
          <w:fldChar w:fldCharType="begin"/>
        </w:r>
        <w:r>
          <w:rPr>
            <w:noProof/>
            <w:webHidden/>
          </w:rPr>
          <w:instrText xml:space="preserve"> PAGEREF _Toc152509831 \h </w:instrText>
        </w:r>
        <w:r>
          <w:rPr>
            <w:noProof/>
            <w:webHidden/>
          </w:rPr>
        </w:r>
        <w:r>
          <w:rPr>
            <w:noProof/>
            <w:webHidden/>
          </w:rPr>
          <w:fldChar w:fldCharType="separate"/>
        </w:r>
        <w:r>
          <w:rPr>
            <w:noProof/>
            <w:webHidden/>
          </w:rPr>
          <w:t>37</w:t>
        </w:r>
        <w:r>
          <w:rPr>
            <w:noProof/>
            <w:webHidden/>
          </w:rPr>
          <w:fldChar w:fldCharType="end"/>
        </w:r>
      </w:hyperlink>
    </w:p>
    <w:p w14:paraId="4D788379" w14:textId="49C6105E" w:rsidR="00AF7627" w:rsidRDefault="00AF7627">
      <w:pPr>
        <w:pStyle w:val="TOC3"/>
        <w:tabs>
          <w:tab w:val="right" w:leader="dot" w:pos="9016"/>
        </w:tabs>
        <w:rPr>
          <w:noProof/>
          <w:kern w:val="2"/>
          <w14:ligatures w14:val="standardContextual"/>
        </w:rPr>
      </w:pPr>
      <w:hyperlink w:anchor="_Toc152509832" w:history="1">
        <w:r w:rsidRPr="006761A3">
          <w:rPr>
            <w:rStyle w:val="Hyperlink"/>
            <w:noProof/>
          </w:rPr>
          <w:t>1.3.2 Introduction to measures for subsequent analysis</w:t>
        </w:r>
        <w:r>
          <w:rPr>
            <w:noProof/>
            <w:webHidden/>
          </w:rPr>
          <w:tab/>
        </w:r>
        <w:r>
          <w:rPr>
            <w:noProof/>
            <w:webHidden/>
          </w:rPr>
          <w:fldChar w:fldCharType="begin"/>
        </w:r>
        <w:r>
          <w:rPr>
            <w:noProof/>
            <w:webHidden/>
          </w:rPr>
          <w:instrText xml:space="preserve"> PAGEREF _Toc152509832 \h </w:instrText>
        </w:r>
        <w:r>
          <w:rPr>
            <w:noProof/>
            <w:webHidden/>
          </w:rPr>
        </w:r>
        <w:r>
          <w:rPr>
            <w:noProof/>
            <w:webHidden/>
          </w:rPr>
          <w:fldChar w:fldCharType="separate"/>
        </w:r>
        <w:r>
          <w:rPr>
            <w:noProof/>
            <w:webHidden/>
          </w:rPr>
          <w:t>39</w:t>
        </w:r>
        <w:r>
          <w:rPr>
            <w:noProof/>
            <w:webHidden/>
          </w:rPr>
          <w:fldChar w:fldCharType="end"/>
        </w:r>
      </w:hyperlink>
    </w:p>
    <w:p w14:paraId="2358A947" w14:textId="044CCDA8" w:rsidR="00AF7627" w:rsidRDefault="00AF7627">
      <w:pPr>
        <w:pStyle w:val="TOC4"/>
        <w:tabs>
          <w:tab w:val="right" w:leader="dot" w:pos="9016"/>
        </w:tabs>
        <w:rPr>
          <w:noProof/>
          <w:kern w:val="2"/>
          <w14:ligatures w14:val="standardContextual"/>
        </w:rPr>
      </w:pPr>
      <w:hyperlink w:anchor="_Toc152509833" w:history="1">
        <w:r w:rsidRPr="006761A3">
          <w:rPr>
            <w:rStyle w:val="Hyperlink"/>
            <w:noProof/>
          </w:rPr>
          <w:t>1.3.2.1 Economic Activity</w:t>
        </w:r>
        <w:r>
          <w:rPr>
            <w:noProof/>
            <w:webHidden/>
          </w:rPr>
          <w:tab/>
        </w:r>
        <w:r>
          <w:rPr>
            <w:noProof/>
            <w:webHidden/>
          </w:rPr>
          <w:fldChar w:fldCharType="begin"/>
        </w:r>
        <w:r>
          <w:rPr>
            <w:noProof/>
            <w:webHidden/>
          </w:rPr>
          <w:instrText xml:space="preserve"> PAGEREF _Toc152509833 \h </w:instrText>
        </w:r>
        <w:r>
          <w:rPr>
            <w:noProof/>
            <w:webHidden/>
          </w:rPr>
        </w:r>
        <w:r>
          <w:rPr>
            <w:noProof/>
            <w:webHidden/>
          </w:rPr>
          <w:fldChar w:fldCharType="separate"/>
        </w:r>
        <w:r>
          <w:rPr>
            <w:noProof/>
            <w:webHidden/>
          </w:rPr>
          <w:t>40</w:t>
        </w:r>
        <w:r>
          <w:rPr>
            <w:noProof/>
            <w:webHidden/>
          </w:rPr>
          <w:fldChar w:fldCharType="end"/>
        </w:r>
      </w:hyperlink>
    </w:p>
    <w:p w14:paraId="1B62C6FC" w14:textId="19BBC385" w:rsidR="00AF7627" w:rsidRDefault="00AF7627">
      <w:pPr>
        <w:pStyle w:val="TOC4"/>
        <w:tabs>
          <w:tab w:val="right" w:leader="dot" w:pos="9016"/>
        </w:tabs>
        <w:rPr>
          <w:noProof/>
          <w:kern w:val="2"/>
          <w14:ligatures w14:val="standardContextual"/>
        </w:rPr>
      </w:pPr>
      <w:hyperlink w:anchor="_Toc152509834" w:history="1">
        <w:r w:rsidRPr="006761A3">
          <w:rPr>
            <w:rStyle w:val="Hyperlink"/>
            <w:noProof/>
          </w:rPr>
          <w:t>1.3.2.2 Educational Attainment</w:t>
        </w:r>
        <w:r>
          <w:rPr>
            <w:noProof/>
            <w:webHidden/>
          </w:rPr>
          <w:tab/>
        </w:r>
        <w:r>
          <w:rPr>
            <w:noProof/>
            <w:webHidden/>
          </w:rPr>
          <w:fldChar w:fldCharType="begin"/>
        </w:r>
        <w:r>
          <w:rPr>
            <w:noProof/>
            <w:webHidden/>
          </w:rPr>
          <w:instrText xml:space="preserve"> PAGEREF _Toc152509834 \h </w:instrText>
        </w:r>
        <w:r>
          <w:rPr>
            <w:noProof/>
            <w:webHidden/>
          </w:rPr>
        </w:r>
        <w:r>
          <w:rPr>
            <w:noProof/>
            <w:webHidden/>
          </w:rPr>
          <w:fldChar w:fldCharType="separate"/>
        </w:r>
        <w:r>
          <w:rPr>
            <w:noProof/>
            <w:webHidden/>
          </w:rPr>
          <w:t>44</w:t>
        </w:r>
        <w:r>
          <w:rPr>
            <w:noProof/>
            <w:webHidden/>
          </w:rPr>
          <w:fldChar w:fldCharType="end"/>
        </w:r>
      </w:hyperlink>
    </w:p>
    <w:p w14:paraId="3778823F" w14:textId="1E37821B" w:rsidR="00AF7627" w:rsidRDefault="00AF7627">
      <w:pPr>
        <w:pStyle w:val="TOC4"/>
        <w:tabs>
          <w:tab w:val="right" w:leader="dot" w:pos="9016"/>
        </w:tabs>
        <w:rPr>
          <w:noProof/>
          <w:kern w:val="2"/>
          <w14:ligatures w14:val="standardContextual"/>
        </w:rPr>
      </w:pPr>
      <w:hyperlink w:anchor="_Toc152509835" w:history="1">
        <w:r w:rsidRPr="006761A3">
          <w:rPr>
            <w:rStyle w:val="Hyperlink"/>
            <w:noProof/>
          </w:rPr>
          <w:t>1.3.2.3 Sex</w:t>
        </w:r>
        <w:r>
          <w:rPr>
            <w:noProof/>
            <w:webHidden/>
          </w:rPr>
          <w:tab/>
        </w:r>
        <w:r>
          <w:rPr>
            <w:noProof/>
            <w:webHidden/>
          </w:rPr>
          <w:fldChar w:fldCharType="begin"/>
        </w:r>
        <w:r>
          <w:rPr>
            <w:noProof/>
            <w:webHidden/>
          </w:rPr>
          <w:instrText xml:space="preserve"> PAGEREF _Toc152509835 \h </w:instrText>
        </w:r>
        <w:r>
          <w:rPr>
            <w:noProof/>
            <w:webHidden/>
          </w:rPr>
        </w:r>
        <w:r>
          <w:rPr>
            <w:noProof/>
            <w:webHidden/>
          </w:rPr>
          <w:fldChar w:fldCharType="separate"/>
        </w:r>
        <w:r>
          <w:rPr>
            <w:noProof/>
            <w:webHidden/>
          </w:rPr>
          <w:t>47</w:t>
        </w:r>
        <w:r>
          <w:rPr>
            <w:noProof/>
            <w:webHidden/>
          </w:rPr>
          <w:fldChar w:fldCharType="end"/>
        </w:r>
      </w:hyperlink>
    </w:p>
    <w:p w14:paraId="2529766B" w14:textId="7AC0115E" w:rsidR="00AF7627" w:rsidRDefault="00AF7627">
      <w:pPr>
        <w:pStyle w:val="TOC4"/>
        <w:tabs>
          <w:tab w:val="right" w:leader="dot" w:pos="9016"/>
        </w:tabs>
        <w:rPr>
          <w:noProof/>
          <w:kern w:val="2"/>
          <w14:ligatures w14:val="standardContextual"/>
        </w:rPr>
      </w:pPr>
      <w:hyperlink w:anchor="_Toc152509836" w:history="1">
        <w:r w:rsidRPr="006761A3">
          <w:rPr>
            <w:rStyle w:val="Hyperlink"/>
            <w:noProof/>
          </w:rPr>
          <w:t>1.3.2.4 Race</w:t>
        </w:r>
        <w:r>
          <w:rPr>
            <w:noProof/>
            <w:webHidden/>
          </w:rPr>
          <w:tab/>
        </w:r>
        <w:r>
          <w:rPr>
            <w:noProof/>
            <w:webHidden/>
          </w:rPr>
          <w:fldChar w:fldCharType="begin"/>
        </w:r>
        <w:r>
          <w:rPr>
            <w:noProof/>
            <w:webHidden/>
          </w:rPr>
          <w:instrText xml:space="preserve"> PAGEREF _Toc152509836 \h </w:instrText>
        </w:r>
        <w:r>
          <w:rPr>
            <w:noProof/>
            <w:webHidden/>
          </w:rPr>
        </w:r>
        <w:r>
          <w:rPr>
            <w:noProof/>
            <w:webHidden/>
          </w:rPr>
          <w:fldChar w:fldCharType="separate"/>
        </w:r>
        <w:r>
          <w:rPr>
            <w:noProof/>
            <w:webHidden/>
          </w:rPr>
          <w:t>47</w:t>
        </w:r>
        <w:r>
          <w:rPr>
            <w:noProof/>
            <w:webHidden/>
          </w:rPr>
          <w:fldChar w:fldCharType="end"/>
        </w:r>
      </w:hyperlink>
    </w:p>
    <w:p w14:paraId="42B09DF2" w14:textId="0EB08D39" w:rsidR="00AF7627" w:rsidRDefault="00AF7627">
      <w:pPr>
        <w:pStyle w:val="TOC4"/>
        <w:tabs>
          <w:tab w:val="right" w:leader="dot" w:pos="9016"/>
        </w:tabs>
        <w:rPr>
          <w:noProof/>
          <w:kern w:val="2"/>
          <w14:ligatures w14:val="standardContextual"/>
        </w:rPr>
      </w:pPr>
      <w:hyperlink w:anchor="_Toc152509837" w:history="1">
        <w:r w:rsidRPr="006761A3">
          <w:rPr>
            <w:rStyle w:val="Hyperlink"/>
            <w:noProof/>
          </w:rPr>
          <w:t>1.3.2.5 Housing Tenure</w:t>
        </w:r>
        <w:r>
          <w:rPr>
            <w:noProof/>
            <w:webHidden/>
          </w:rPr>
          <w:tab/>
        </w:r>
        <w:r>
          <w:rPr>
            <w:noProof/>
            <w:webHidden/>
          </w:rPr>
          <w:fldChar w:fldCharType="begin"/>
        </w:r>
        <w:r>
          <w:rPr>
            <w:noProof/>
            <w:webHidden/>
          </w:rPr>
          <w:instrText xml:space="preserve"> PAGEREF _Toc152509837 \h </w:instrText>
        </w:r>
        <w:r>
          <w:rPr>
            <w:noProof/>
            <w:webHidden/>
          </w:rPr>
        </w:r>
        <w:r>
          <w:rPr>
            <w:noProof/>
            <w:webHidden/>
          </w:rPr>
          <w:fldChar w:fldCharType="separate"/>
        </w:r>
        <w:r>
          <w:rPr>
            <w:noProof/>
            <w:webHidden/>
          </w:rPr>
          <w:t>48</w:t>
        </w:r>
        <w:r>
          <w:rPr>
            <w:noProof/>
            <w:webHidden/>
          </w:rPr>
          <w:fldChar w:fldCharType="end"/>
        </w:r>
      </w:hyperlink>
    </w:p>
    <w:p w14:paraId="0CA813CD" w14:textId="59A4BECF" w:rsidR="00AF7627" w:rsidRDefault="00AF7627">
      <w:pPr>
        <w:pStyle w:val="TOC4"/>
        <w:tabs>
          <w:tab w:val="right" w:leader="dot" w:pos="9016"/>
        </w:tabs>
        <w:rPr>
          <w:noProof/>
          <w:kern w:val="2"/>
          <w14:ligatures w14:val="standardContextual"/>
        </w:rPr>
      </w:pPr>
      <w:hyperlink w:anchor="_Toc152509838" w:history="1">
        <w:r w:rsidRPr="006761A3">
          <w:rPr>
            <w:rStyle w:val="Hyperlink"/>
            <w:noProof/>
          </w:rPr>
          <w:t>1.3.2.6 Social Stratification and Socio-Economic Background: NS-SEC, CAMSIS, RGSC</w:t>
        </w:r>
        <w:r>
          <w:rPr>
            <w:noProof/>
            <w:webHidden/>
          </w:rPr>
          <w:tab/>
        </w:r>
        <w:r>
          <w:rPr>
            <w:noProof/>
            <w:webHidden/>
          </w:rPr>
          <w:fldChar w:fldCharType="begin"/>
        </w:r>
        <w:r>
          <w:rPr>
            <w:noProof/>
            <w:webHidden/>
          </w:rPr>
          <w:instrText xml:space="preserve"> PAGEREF _Toc152509838 \h </w:instrText>
        </w:r>
        <w:r>
          <w:rPr>
            <w:noProof/>
            <w:webHidden/>
          </w:rPr>
        </w:r>
        <w:r>
          <w:rPr>
            <w:noProof/>
            <w:webHidden/>
          </w:rPr>
          <w:fldChar w:fldCharType="separate"/>
        </w:r>
        <w:r>
          <w:rPr>
            <w:noProof/>
            <w:webHidden/>
          </w:rPr>
          <w:t>48</w:t>
        </w:r>
        <w:r>
          <w:rPr>
            <w:noProof/>
            <w:webHidden/>
          </w:rPr>
          <w:fldChar w:fldCharType="end"/>
        </w:r>
      </w:hyperlink>
    </w:p>
    <w:p w14:paraId="270C4C82" w14:textId="10323DD9" w:rsidR="00AF7627" w:rsidRDefault="00AF7627">
      <w:pPr>
        <w:pStyle w:val="TOC5"/>
        <w:tabs>
          <w:tab w:val="right" w:leader="dot" w:pos="9016"/>
        </w:tabs>
        <w:rPr>
          <w:noProof/>
          <w:kern w:val="2"/>
          <w14:ligatures w14:val="standardContextual"/>
        </w:rPr>
      </w:pPr>
      <w:hyperlink w:anchor="_Toc152509839" w:history="1">
        <w:r w:rsidRPr="006761A3">
          <w:rPr>
            <w:rStyle w:val="Hyperlink"/>
            <w:noProof/>
          </w:rPr>
          <w:t>1.3.2.6.1 Registrar General Class Schema</w:t>
        </w:r>
        <w:r>
          <w:rPr>
            <w:noProof/>
            <w:webHidden/>
          </w:rPr>
          <w:tab/>
        </w:r>
        <w:r>
          <w:rPr>
            <w:noProof/>
            <w:webHidden/>
          </w:rPr>
          <w:fldChar w:fldCharType="begin"/>
        </w:r>
        <w:r>
          <w:rPr>
            <w:noProof/>
            <w:webHidden/>
          </w:rPr>
          <w:instrText xml:space="preserve"> PAGEREF _Toc152509839 \h </w:instrText>
        </w:r>
        <w:r>
          <w:rPr>
            <w:noProof/>
            <w:webHidden/>
          </w:rPr>
        </w:r>
        <w:r>
          <w:rPr>
            <w:noProof/>
            <w:webHidden/>
          </w:rPr>
          <w:fldChar w:fldCharType="separate"/>
        </w:r>
        <w:r>
          <w:rPr>
            <w:noProof/>
            <w:webHidden/>
          </w:rPr>
          <w:t>51</w:t>
        </w:r>
        <w:r>
          <w:rPr>
            <w:noProof/>
            <w:webHidden/>
          </w:rPr>
          <w:fldChar w:fldCharType="end"/>
        </w:r>
      </w:hyperlink>
    </w:p>
    <w:p w14:paraId="1DDFD113" w14:textId="4EE3FC8E" w:rsidR="00AF7627" w:rsidRDefault="00AF7627">
      <w:pPr>
        <w:pStyle w:val="TOC5"/>
        <w:tabs>
          <w:tab w:val="right" w:leader="dot" w:pos="9016"/>
        </w:tabs>
        <w:rPr>
          <w:noProof/>
          <w:kern w:val="2"/>
          <w14:ligatures w14:val="standardContextual"/>
        </w:rPr>
      </w:pPr>
      <w:hyperlink w:anchor="_Toc152509840" w:history="1">
        <w:r w:rsidRPr="006761A3">
          <w:rPr>
            <w:rStyle w:val="Hyperlink"/>
            <w:noProof/>
          </w:rPr>
          <w:t>1.3.2.6.2 National Statistics Socio-Economic Classification</w:t>
        </w:r>
        <w:r>
          <w:rPr>
            <w:noProof/>
            <w:webHidden/>
          </w:rPr>
          <w:tab/>
        </w:r>
        <w:r>
          <w:rPr>
            <w:noProof/>
            <w:webHidden/>
          </w:rPr>
          <w:fldChar w:fldCharType="begin"/>
        </w:r>
        <w:r>
          <w:rPr>
            <w:noProof/>
            <w:webHidden/>
          </w:rPr>
          <w:instrText xml:space="preserve"> PAGEREF _Toc152509840 \h </w:instrText>
        </w:r>
        <w:r>
          <w:rPr>
            <w:noProof/>
            <w:webHidden/>
          </w:rPr>
        </w:r>
        <w:r>
          <w:rPr>
            <w:noProof/>
            <w:webHidden/>
          </w:rPr>
          <w:fldChar w:fldCharType="separate"/>
        </w:r>
        <w:r>
          <w:rPr>
            <w:noProof/>
            <w:webHidden/>
          </w:rPr>
          <w:t>54</w:t>
        </w:r>
        <w:r>
          <w:rPr>
            <w:noProof/>
            <w:webHidden/>
          </w:rPr>
          <w:fldChar w:fldCharType="end"/>
        </w:r>
      </w:hyperlink>
    </w:p>
    <w:p w14:paraId="2E648212" w14:textId="54AEC690" w:rsidR="00AF7627" w:rsidRDefault="00AF7627">
      <w:pPr>
        <w:pStyle w:val="TOC5"/>
        <w:tabs>
          <w:tab w:val="right" w:leader="dot" w:pos="9016"/>
        </w:tabs>
        <w:rPr>
          <w:noProof/>
          <w:kern w:val="2"/>
          <w14:ligatures w14:val="standardContextual"/>
        </w:rPr>
      </w:pPr>
      <w:hyperlink w:anchor="_Toc152509841" w:history="1">
        <w:r w:rsidRPr="006761A3">
          <w:rPr>
            <w:rStyle w:val="Hyperlink"/>
            <w:noProof/>
          </w:rPr>
          <w:t>1.3.2.6.3 CAMSIS</w:t>
        </w:r>
        <w:r>
          <w:rPr>
            <w:noProof/>
            <w:webHidden/>
          </w:rPr>
          <w:tab/>
        </w:r>
        <w:r>
          <w:rPr>
            <w:noProof/>
            <w:webHidden/>
          </w:rPr>
          <w:fldChar w:fldCharType="begin"/>
        </w:r>
        <w:r>
          <w:rPr>
            <w:noProof/>
            <w:webHidden/>
          </w:rPr>
          <w:instrText xml:space="preserve"> PAGEREF _Toc152509841 \h </w:instrText>
        </w:r>
        <w:r>
          <w:rPr>
            <w:noProof/>
            <w:webHidden/>
          </w:rPr>
        </w:r>
        <w:r>
          <w:rPr>
            <w:noProof/>
            <w:webHidden/>
          </w:rPr>
          <w:fldChar w:fldCharType="separate"/>
        </w:r>
        <w:r>
          <w:rPr>
            <w:noProof/>
            <w:webHidden/>
          </w:rPr>
          <w:t>56</w:t>
        </w:r>
        <w:r>
          <w:rPr>
            <w:noProof/>
            <w:webHidden/>
          </w:rPr>
          <w:fldChar w:fldCharType="end"/>
        </w:r>
      </w:hyperlink>
    </w:p>
    <w:p w14:paraId="60DEC0E8" w14:textId="06344C03" w:rsidR="00AF7627" w:rsidRDefault="00AF7627">
      <w:pPr>
        <w:pStyle w:val="TOC2"/>
        <w:tabs>
          <w:tab w:val="right" w:leader="dot" w:pos="9016"/>
        </w:tabs>
        <w:rPr>
          <w:rFonts w:eastAsiaTheme="minorEastAsia"/>
          <w:noProof/>
          <w:kern w:val="2"/>
          <w:lang w:eastAsia="en-GB"/>
          <w14:ligatures w14:val="standardContextual"/>
        </w:rPr>
      </w:pPr>
      <w:hyperlink w:anchor="_Toc152509842" w:history="1">
        <w:r w:rsidRPr="006761A3">
          <w:rPr>
            <w:rStyle w:val="Hyperlink"/>
            <w:noProof/>
          </w:rPr>
          <w:t>Chapter 1.4 Descriptive Statistics</w:t>
        </w:r>
        <w:r>
          <w:rPr>
            <w:noProof/>
            <w:webHidden/>
          </w:rPr>
          <w:tab/>
        </w:r>
        <w:r>
          <w:rPr>
            <w:noProof/>
            <w:webHidden/>
          </w:rPr>
          <w:fldChar w:fldCharType="begin"/>
        </w:r>
        <w:r>
          <w:rPr>
            <w:noProof/>
            <w:webHidden/>
          </w:rPr>
          <w:instrText xml:space="preserve"> PAGEREF _Toc152509842 \h </w:instrText>
        </w:r>
        <w:r>
          <w:rPr>
            <w:noProof/>
            <w:webHidden/>
          </w:rPr>
        </w:r>
        <w:r>
          <w:rPr>
            <w:noProof/>
            <w:webHidden/>
          </w:rPr>
          <w:fldChar w:fldCharType="separate"/>
        </w:r>
        <w:r>
          <w:rPr>
            <w:noProof/>
            <w:webHidden/>
          </w:rPr>
          <w:t>58</w:t>
        </w:r>
        <w:r>
          <w:rPr>
            <w:noProof/>
            <w:webHidden/>
          </w:rPr>
          <w:fldChar w:fldCharType="end"/>
        </w:r>
      </w:hyperlink>
    </w:p>
    <w:p w14:paraId="5C9B7259" w14:textId="3B2FE82E" w:rsidR="00AF7627" w:rsidRDefault="00AF7627">
      <w:pPr>
        <w:pStyle w:val="TOC2"/>
        <w:tabs>
          <w:tab w:val="right" w:leader="dot" w:pos="9016"/>
        </w:tabs>
        <w:rPr>
          <w:rFonts w:eastAsiaTheme="minorEastAsia"/>
          <w:noProof/>
          <w:kern w:val="2"/>
          <w:lang w:eastAsia="en-GB"/>
          <w14:ligatures w14:val="standardContextual"/>
        </w:rPr>
      </w:pPr>
      <w:hyperlink w:anchor="_Toc152509843" w:history="1">
        <w:r w:rsidRPr="006761A3">
          <w:rPr>
            <w:rStyle w:val="Hyperlink"/>
            <w:noProof/>
          </w:rPr>
          <w:t>Chapter 1.5 Mo</w:t>
        </w:r>
        <w:r w:rsidRPr="006761A3">
          <w:rPr>
            <w:rStyle w:val="Hyperlink"/>
            <w:noProof/>
          </w:rPr>
          <w:t>d</w:t>
        </w:r>
        <w:r w:rsidRPr="006761A3">
          <w:rPr>
            <w:rStyle w:val="Hyperlink"/>
            <w:noProof/>
          </w:rPr>
          <w:t>elling Main Economic Activity</w:t>
        </w:r>
        <w:r>
          <w:rPr>
            <w:noProof/>
            <w:webHidden/>
          </w:rPr>
          <w:tab/>
        </w:r>
        <w:r>
          <w:rPr>
            <w:noProof/>
            <w:webHidden/>
          </w:rPr>
          <w:fldChar w:fldCharType="begin"/>
        </w:r>
        <w:r>
          <w:rPr>
            <w:noProof/>
            <w:webHidden/>
          </w:rPr>
          <w:instrText xml:space="preserve"> PAGEREF _Toc152509843 \h </w:instrText>
        </w:r>
        <w:r>
          <w:rPr>
            <w:noProof/>
            <w:webHidden/>
          </w:rPr>
        </w:r>
        <w:r>
          <w:rPr>
            <w:noProof/>
            <w:webHidden/>
          </w:rPr>
          <w:fldChar w:fldCharType="separate"/>
        </w:r>
        <w:r>
          <w:rPr>
            <w:noProof/>
            <w:webHidden/>
          </w:rPr>
          <w:t>65</w:t>
        </w:r>
        <w:r>
          <w:rPr>
            <w:noProof/>
            <w:webHidden/>
          </w:rPr>
          <w:fldChar w:fldCharType="end"/>
        </w:r>
      </w:hyperlink>
    </w:p>
    <w:p w14:paraId="527EBA04" w14:textId="30D499CA" w:rsidR="00AF7627" w:rsidRDefault="00AF7627">
      <w:pPr>
        <w:pStyle w:val="TOC3"/>
        <w:tabs>
          <w:tab w:val="right" w:leader="dot" w:pos="9016"/>
        </w:tabs>
        <w:rPr>
          <w:noProof/>
          <w:kern w:val="2"/>
          <w14:ligatures w14:val="standardContextual"/>
        </w:rPr>
      </w:pPr>
      <w:hyperlink w:anchor="_Toc152509844" w:history="1">
        <w:r w:rsidRPr="006761A3">
          <w:rPr>
            <w:rStyle w:val="Hyperlink"/>
            <w:noProof/>
          </w:rPr>
          <w:t>1.5.1 Discussion and Conclusion</w:t>
        </w:r>
        <w:r>
          <w:rPr>
            <w:noProof/>
            <w:webHidden/>
          </w:rPr>
          <w:tab/>
        </w:r>
        <w:r>
          <w:rPr>
            <w:noProof/>
            <w:webHidden/>
          </w:rPr>
          <w:fldChar w:fldCharType="begin"/>
        </w:r>
        <w:r>
          <w:rPr>
            <w:noProof/>
            <w:webHidden/>
          </w:rPr>
          <w:instrText xml:space="preserve"> PAGEREF _Toc152509844 \h </w:instrText>
        </w:r>
        <w:r>
          <w:rPr>
            <w:noProof/>
            <w:webHidden/>
          </w:rPr>
        </w:r>
        <w:r>
          <w:rPr>
            <w:noProof/>
            <w:webHidden/>
          </w:rPr>
          <w:fldChar w:fldCharType="separate"/>
        </w:r>
        <w:r>
          <w:rPr>
            <w:noProof/>
            <w:webHidden/>
          </w:rPr>
          <w:t>86</w:t>
        </w:r>
        <w:r>
          <w:rPr>
            <w:noProof/>
            <w:webHidden/>
          </w:rPr>
          <w:fldChar w:fldCharType="end"/>
        </w:r>
      </w:hyperlink>
    </w:p>
    <w:p w14:paraId="62B304B1" w14:textId="6AF669AA" w:rsidR="00AF7627" w:rsidRDefault="00AF7627">
      <w:pPr>
        <w:pStyle w:val="TOC2"/>
        <w:tabs>
          <w:tab w:val="right" w:leader="dot" w:pos="9016"/>
        </w:tabs>
        <w:rPr>
          <w:rFonts w:eastAsiaTheme="minorEastAsia"/>
          <w:noProof/>
          <w:kern w:val="2"/>
          <w:lang w:eastAsia="en-GB"/>
          <w14:ligatures w14:val="standardContextual"/>
        </w:rPr>
      </w:pPr>
      <w:hyperlink w:anchor="_Toc152509845" w:history="1">
        <w:r w:rsidRPr="006761A3">
          <w:rPr>
            <w:rStyle w:val="Hyperlink"/>
            <w:noProof/>
          </w:rPr>
          <w:t>Chapter 1.6 Sensitivity Analysis of Independent Variables</w:t>
        </w:r>
        <w:r>
          <w:rPr>
            <w:noProof/>
            <w:webHidden/>
          </w:rPr>
          <w:tab/>
        </w:r>
        <w:r>
          <w:rPr>
            <w:noProof/>
            <w:webHidden/>
          </w:rPr>
          <w:fldChar w:fldCharType="begin"/>
        </w:r>
        <w:r>
          <w:rPr>
            <w:noProof/>
            <w:webHidden/>
          </w:rPr>
          <w:instrText xml:space="preserve"> PAGEREF _Toc152509845 \h </w:instrText>
        </w:r>
        <w:r>
          <w:rPr>
            <w:noProof/>
            <w:webHidden/>
          </w:rPr>
        </w:r>
        <w:r>
          <w:rPr>
            <w:noProof/>
            <w:webHidden/>
          </w:rPr>
          <w:fldChar w:fldCharType="separate"/>
        </w:r>
        <w:r>
          <w:rPr>
            <w:noProof/>
            <w:webHidden/>
          </w:rPr>
          <w:t>89</w:t>
        </w:r>
        <w:r>
          <w:rPr>
            <w:noProof/>
            <w:webHidden/>
          </w:rPr>
          <w:fldChar w:fldCharType="end"/>
        </w:r>
      </w:hyperlink>
    </w:p>
    <w:p w14:paraId="08C7E0F5" w14:textId="1B8FB013" w:rsidR="00AF7627" w:rsidRDefault="00AF7627">
      <w:pPr>
        <w:pStyle w:val="TOC3"/>
        <w:tabs>
          <w:tab w:val="right" w:leader="dot" w:pos="9016"/>
        </w:tabs>
        <w:rPr>
          <w:noProof/>
          <w:kern w:val="2"/>
          <w14:ligatures w14:val="standardContextual"/>
        </w:rPr>
      </w:pPr>
      <w:hyperlink w:anchor="_Toc152509846" w:history="1">
        <w:r w:rsidRPr="006761A3">
          <w:rPr>
            <w:rStyle w:val="Hyperlink"/>
            <w:noProof/>
          </w:rPr>
          <w:t>1.6.1 Testing Measures of Parental Social Class</w:t>
        </w:r>
        <w:r>
          <w:rPr>
            <w:noProof/>
            <w:webHidden/>
          </w:rPr>
          <w:tab/>
        </w:r>
        <w:r>
          <w:rPr>
            <w:noProof/>
            <w:webHidden/>
          </w:rPr>
          <w:fldChar w:fldCharType="begin"/>
        </w:r>
        <w:r>
          <w:rPr>
            <w:noProof/>
            <w:webHidden/>
          </w:rPr>
          <w:instrText xml:space="preserve"> PAGEREF _Toc152509846 \h </w:instrText>
        </w:r>
        <w:r>
          <w:rPr>
            <w:noProof/>
            <w:webHidden/>
          </w:rPr>
        </w:r>
        <w:r>
          <w:rPr>
            <w:noProof/>
            <w:webHidden/>
          </w:rPr>
          <w:fldChar w:fldCharType="separate"/>
        </w:r>
        <w:r>
          <w:rPr>
            <w:noProof/>
            <w:webHidden/>
          </w:rPr>
          <w:t>90</w:t>
        </w:r>
        <w:r>
          <w:rPr>
            <w:noProof/>
            <w:webHidden/>
          </w:rPr>
          <w:fldChar w:fldCharType="end"/>
        </w:r>
      </w:hyperlink>
    </w:p>
    <w:p w14:paraId="770DC4A2" w14:textId="49807BF0" w:rsidR="00AF7627" w:rsidRDefault="00AF7627">
      <w:pPr>
        <w:pStyle w:val="TOC3"/>
        <w:tabs>
          <w:tab w:val="right" w:leader="dot" w:pos="9016"/>
        </w:tabs>
        <w:rPr>
          <w:noProof/>
          <w:kern w:val="2"/>
          <w14:ligatures w14:val="standardContextual"/>
        </w:rPr>
      </w:pPr>
      <w:hyperlink w:anchor="_Toc152509847" w:history="1">
        <w:r w:rsidRPr="006761A3">
          <w:rPr>
            <w:rStyle w:val="Hyperlink"/>
            <w:noProof/>
          </w:rPr>
          <w:t>1.6.2 Discussion and Conclusions</w:t>
        </w:r>
        <w:r>
          <w:rPr>
            <w:noProof/>
            <w:webHidden/>
          </w:rPr>
          <w:tab/>
        </w:r>
        <w:r>
          <w:rPr>
            <w:noProof/>
            <w:webHidden/>
          </w:rPr>
          <w:fldChar w:fldCharType="begin"/>
        </w:r>
        <w:r>
          <w:rPr>
            <w:noProof/>
            <w:webHidden/>
          </w:rPr>
          <w:instrText xml:space="preserve"> PAGEREF _Toc152509847 \h </w:instrText>
        </w:r>
        <w:r>
          <w:rPr>
            <w:noProof/>
            <w:webHidden/>
          </w:rPr>
        </w:r>
        <w:r>
          <w:rPr>
            <w:noProof/>
            <w:webHidden/>
          </w:rPr>
          <w:fldChar w:fldCharType="separate"/>
        </w:r>
        <w:r>
          <w:rPr>
            <w:noProof/>
            <w:webHidden/>
          </w:rPr>
          <w:t>99</w:t>
        </w:r>
        <w:r>
          <w:rPr>
            <w:noProof/>
            <w:webHidden/>
          </w:rPr>
          <w:fldChar w:fldCharType="end"/>
        </w:r>
      </w:hyperlink>
    </w:p>
    <w:p w14:paraId="663D6C71" w14:textId="7B3C39DB" w:rsidR="00AF7627" w:rsidRDefault="00AF7627">
      <w:pPr>
        <w:pStyle w:val="TOC2"/>
        <w:tabs>
          <w:tab w:val="right" w:leader="dot" w:pos="9016"/>
        </w:tabs>
        <w:rPr>
          <w:rFonts w:eastAsiaTheme="minorEastAsia"/>
          <w:noProof/>
          <w:kern w:val="2"/>
          <w:lang w:eastAsia="en-GB"/>
          <w14:ligatures w14:val="standardContextual"/>
        </w:rPr>
      </w:pPr>
      <w:hyperlink w:anchor="_Toc152509848" w:history="1">
        <w:r w:rsidRPr="006761A3">
          <w:rPr>
            <w:rStyle w:val="Hyperlink"/>
            <w:noProof/>
          </w:rPr>
          <w:t>Chapter 1.7 Missing Data in the NCDS</w:t>
        </w:r>
        <w:r>
          <w:rPr>
            <w:noProof/>
            <w:webHidden/>
          </w:rPr>
          <w:tab/>
        </w:r>
        <w:r>
          <w:rPr>
            <w:noProof/>
            <w:webHidden/>
          </w:rPr>
          <w:fldChar w:fldCharType="begin"/>
        </w:r>
        <w:r>
          <w:rPr>
            <w:noProof/>
            <w:webHidden/>
          </w:rPr>
          <w:instrText xml:space="preserve"> PAGEREF _Toc152509848 \h </w:instrText>
        </w:r>
        <w:r>
          <w:rPr>
            <w:noProof/>
            <w:webHidden/>
          </w:rPr>
        </w:r>
        <w:r>
          <w:rPr>
            <w:noProof/>
            <w:webHidden/>
          </w:rPr>
          <w:fldChar w:fldCharType="separate"/>
        </w:r>
        <w:r>
          <w:rPr>
            <w:noProof/>
            <w:webHidden/>
          </w:rPr>
          <w:t>100</w:t>
        </w:r>
        <w:r>
          <w:rPr>
            <w:noProof/>
            <w:webHidden/>
          </w:rPr>
          <w:fldChar w:fldCharType="end"/>
        </w:r>
      </w:hyperlink>
    </w:p>
    <w:p w14:paraId="5D7612FA" w14:textId="50103C37" w:rsidR="00AF7627" w:rsidRDefault="00AF7627">
      <w:pPr>
        <w:pStyle w:val="TOC3"/>
        <w:tabs>
          <w:tab w:val="right" w:leader="dot" w:pos="9016"/>
        </w:tabs>
        <w:rPr>
          <w:noProof/>
          <w:kern w:val="2"/>
          <w14:ligatures w14:val="standardContextual"/>
        </w:rPr>
      </w:pPr>
      <w:hyperlink w:anchor="_Toc152509849" w:history="1">
        <w:r w:rsidRPr="006761A3">
          <w:rPr>
            <w:rStyle w:val="Hyperlink"/>
            <w:noProof/>
          </w:rPr>
          <w:t>1.7.1 Missing Data</w:t>
        </w:r>
        <w:r>
          <w:rPr>
            <w:noProof/>
            <w:webHidden/>
          </w:rPr>
          <w:tab/>
        </w:r>
        <w:r>
          <w:rPr>
            <w:noProof/>
            <w:webHidden/>
          </w:rPr>
          <w:fldChar w:fldCharType="begin"/>
        </w:r>
        <w:r>
          <w:rPr>
            <w:noProof/>
            <w:webHidden/>
          </w:rPr>
          <w:instrText xml:space="preserve"> PAGEREF _Toc152509849 \h </w:instrText>
        </w:r>
        <w:r>
          <w:rPr>
            <w:noProof/>
            <w:webHidden/>
          </w:rPr>
        </w:r>
        <w:r>
          <w:rPr>
            <w:noProof/>
            <w:webHidden/>
          </w:rPr>
          <w:fldChar w:fldCharType="separate"/>
        </w:r>
        <w:r>
          <w:rPr>
            <w:noProof/>
            <w:webHidden/>
          </w:rPr>
          <w:t>100</w:t>
        </w:r>
        <w:r>
          <w:rPr>
            <w:noProof/>
            <w:webHidden/>
          </w:rPr>
          <w:fldChar w:fldCharType="end"/>
        </w:r>
      </w:hyperlink>
    </w:p>
    <w:p w14:paraId="15C2D831" w14:textId="4082209B" w:rsidR="00AF7627" w:rsidRDefault="00AF7627">
      <w:pPr>
        <w:pStyle w:val="TOC3"/>
        <w:tabs>
          <w:tab w:val="right" w:leader="dot" w:pos="9016"/>
        </w:tabs>
        <w:rPr>
          <w:noProof/>
          <w:kern w:val="2"/>
          <w14:ligatures w14:val="standardContextual"/>
        </w:rPr>
      </w:pPr>
      <w:hyperlink w:anchor="_Toc152509850" w:history="1">
        <w:r w:rsidRPr="006761A3">
          <w:rPr>
            <w:rStyle w:val="Hyperlink"/>
            <w:noProof/>
          </w:rPr>
          <w:t>1.7.2 Multiple Imputation by Chained Equations</w:t>
        </w:r>
        <w:r>
          <w:rPr>
            <w:noProof/>
            <w:webHidden/>
          </w:rPr>
          <w:tab/>
        </w:r>
        <w:r>
          <w:rPr>
            <w:noProof/>
            <w:webHidden/>
          </w:rPr>
          <w:fldChar w:fldCharType="begin"/>
        </w:r>
        <w:r>
          <w:rPr>
            <w:noProof/>
            <w:webHidden/>
          </w:rPr>
          <w:instrText xml:space="preserve"> PAGEREF _Toc152509850 \h </w:instrText>
        </w:r>
        <w:r>
          <w:rPr>
            <w:noProof/>
            <w:webHidden/>
          </w:rPr>
        </w:r>
        <w:r>
          <w:rPr>
            <w:noProof/>
            <w:webHidden/>
          </w:rPr>
          <w:fldChar w:fldCharType="separate"/>
        </w:r>
        <w:r>
          <w:rPr>
            <w:noProof/>
            <w:webHidden/>
          </w:rPr>
          <w:t>106</w:t>
        </w:r>
        <w:r>
          <w:rPr>
            <w:noProof/>
            <w:webHidden/>
          </w:rPr>
          <w:fldChar w:fldCharType="end"/>
        </w:r>
      </w:hyperlink>
    </w:p>
    <w:p w14:paraId="6EEC7B55" w14:textId="10C278E4" w:rsidR="00AF7627" w:rsidRDefault="00AF7627">
      <w:pPr>
        <w:pStyle w:val="TOC3"/>
        <w:tabs>
          <w:tab w:val="right" w:leader="dot" w:pos="9016"/>
        </w:tabs>
        <w:rPr>
          <w:noProof/>
          <w:kern w:val="2"/>
          <w14:ligatures w14:val="standardContextual"/>
        </w:rPr>
      </w:pPr>
      <w:hyperlink w:anchor="_Toc152509851" w:history="1">
        <w:r w:rsidRPr="006761A3">
          <w:rPr>
            <w:rStyle w:val="Hyperlink"/>
            <w:noProof/>
          </w:rPr>
          <w:t>1.7.3 Discussion and Conclusions</w:t>
        </w:r>
        <w:r>
          <w:rPr>
            <w:noProof/>
            <w:webHidden/>
          </w:rPr>
          <w:tab/>
        </w:r>
        <w:r>
          <w:rPr>
            <w:noProof/>
            <w:webHidden/>
          </w:rPr>
          <w:fldChar w:fldCharType="begin"/>
        </w:r>
        <w:r>
          <w:rPr>
            <w:noProof/>
            <w:webHidden/>
          </w:rPr>
          <w:instrText xml:space="preserve"> PAGEREF _Toc152509851 \h </w:instrText>
        </w:r>
        <w:r>
          <w:rPr>
            <w:noProof/>
            <w:webHidden/>
          </w:rPr>
        </w:r>
        <w:r>
          <w:rPr>
            <w:noProof/>
            <w:webHidden/>
          </w:rPr>
          <w:fldChar w:fldCharType="separate"/>
        </w:r>
        <w:r>
          <w:rPr>
            <w:noProof/>
            <w:webHidden/>
          </w:rPr>
          <w:t>121</w:t>
        </w:r>
        <w:r>
          <w:rPr>
            <w:noProof/>
            <w:webHidden/>
          </w:rPr>
          <w:fldChar w:fldCharType="end"/>
        </w:r>
      </w:hyperlink>
    </w:p>
    <w:p w14:paraId="01445A2D" w14:textId="14343DF0" w:rsidR="00AF7627" w:rsidRDefault="00AF7627">
      <w:pPr>
        <w:pStyle w:val="TOC2"/>
        <w:tabs>
          <w:tab w:val="right" w:leader="dot" w:pos="9016"/>
        </w:tabs>
        <w:rPr>
          <w:rFonts w:eastAsiaTheme="minorEastAsia"/>
          <w:noProof/>
          <w:kern w:val="2"/>
          <w:lang w:eastAsia="en-GB"/>
          <w14:ligatures w14:val="standardContextual"/>
        </w:rPr>
      </w:pPr>
      <w:hyperlink w:anchor="_Toc152509852" w:history="1">
        <w:r w:rsidRPr="006761A3">
          <w:rPr>
            <w:rStyle w:val="Hyperlink"/>
            <w:noProof/>
          </w:rPr>
          <w:t>Chapter 1.8 Discussion and Conclusions for Part 1</w:t>
        </w:r>
        <w:r>
          <w:rPr>
            <w:noProof/>
            <w:webHidden/>
          </w:rPr>
          <w:tab/>
        </w:r>
        <w:r>
          <w:rPr>
            <w:noProof/>
            <w:webHidden/>
          </w:rPr>
          <w:fldChar w:fldCharType="begin"/>
        </w:r>
        <w:r>
          <w:rPr>
            <w:noProof/>
            <w:webHidden/>
          </w:rPr>
          <w:instrText xml:space="preserve"> PAGEREF _Toc152509852 \h </w:instrText>
        </w:r>
        <w:r>
          <w:rPr>
            <w:noProof/>
            <w:webHidden/>
          </w:rPr>
        </w:r>
        <w:r>
          <w:rPr>
            <w:noProof/>
            <w:webHidden/>
          </w:rPr>
          <w:fldChar w:fldCharType="separate"/>
        </w:r>
        <w:r>
          <w:rPr>
            <w:noProof/>
            <w:webHidden/>
          </w:rPr>
          <w:t>122</w:t>
        </w:r>
        <w:r>
          <w:rPr>
            <w:noProof/>
            <w:webHidden/>
          </w:rPr>
          <w:fldChar w:fldCharType="end"/>
        </w:r>
      </w:hyperlink>
    </w:p>
    <w:p w14:paraId="36443236" w14:textId="31A1715F" w:rsidR="00AF7627" w:rsidRDefault="00AF7627">
      <w:pPr>
        <w:pStyle w:val="TOC1"/>
        <w:rPr>
          <w:rFonts w:eastAsiaTheme="minorEastAsia"/>
          <w:b w:val="0"/>
          <w:bCs w:val="0"/>
          <w:kern w:val="2"/>
          <w:lang w:eastAsia="en-GB"/>
          <w14:ligatures w14:val="standardContextual"/>
        </w:rPr>
      </w:pPr>
      <w:hyperlink w:anchor="_Toc152509853" w:history="1">
        <w:r w:rsidRPr="006761A3">
          <w:rPr>
            <w:rStyle w:val="Hyperlink"/>
          </w:rPr>
          <w:t>Part 2 The British Cohort Study: Youth Transitions in Education and Employment</w:t>
        </w:r>
        <w:r>
          <w:rPr>
            <w:webHidden/>
          </w:rPr>
          <w:tab/>
        </w:r>
        <w:r>
          <w:rPr>
            <w:webHidden/>
          </w:rPr>
          <w:fldChar w:fldCharType="begin"/>
        </w:r>
        <w:r>
          <w:rPr>
            <w:webHidden/>
          </w:rPr>
          <w:instrText xml:space="preserve"> PAGEREF _Toc152509853 \h </w:instrText>
        </w:r>
        <w:r>
          <w:rPr>
            <w:webHidden/>
          </w:rPr>
        </w:r>
        <w:r>
          <w:rPr>
            <w:webHidden/>
          </w:rPr>
          <w:fldChar w:fldCharType="separate"/>
        </w:r>
        <w:r>
          <w:rPr>
            <w:webHidden/>
          </w:rPr>
          <w:t>128</w:t>
        </w:r>
        <w:r>
          <w:rPr>
            <w:webHidden/>
          </w:rPr>
          <w:fldChar w:fldCharType="end"/>
        </w:r>
      </w:hyperlink>
    </w:p>
    <w:p w14:paraId="71470E7E" w14:textId="311DD58F" w:rsidR="00AF7627" w:rsidRDefault="00AF7627">
      <w:pPr>
        <w:pStyle w:val="TOC2"/>
        <w:tabs>
          <w:tab w:val="right" w:leader="dot" w:pos="9016"/>
        </w:tabs>
        <w:rPr>
          <w:rFonts w:eastAsiaTheme="minorEastAsia"/>
          <w:noProof/>
          <w:kern w:val="2"/>
          <w:lang w:eastAsia="en-GB"/>
          <w14:ligatures w14:val="standardContextual"/>
        </w:rPr>
      </w:pPr>
      <w:hyperlink w:anchor="_Toc152509854" w:history="1">
        <w:r w:rsidRPr="006761A3">
          <w:rPr>
            <w:rStyle w:val="Hyperlink"/>
            <w:noProof/>
          </w:rPr>
          <w:t>Chapter 2.1 Introduction</w:t>
        </w:r>
        <w:r>
          <w:rPr>
            <w:noProof/>
            <w:webHidden/>
          </w:rPr>
          <w:tab/>
        </w:r>
        <w:r>
          <w:rPr>
            <w:noProof/>
            <w:webHidden/>
          </w:rPr>
          <w:fldChar w:fldCharType="begin"/>
        </w:r>
        <w:r>
          <w:rPr>
            <w:noProof/>
            <w:webHidden/>
          </w:rPr>
          <w:instrText xml:space="preserve"> PAGEREF _Toc152509854 \h </w:instrText>
        </w:r>
        <w:r>
          <w:rPr>
            <w:noProof/>
            <w:webHidden/>
          </w:rPr>
        </w:r>
        <w:r>
          <w:rPr>
            <w:noProof/>
            <w:webHidden/>
          </w:rPr>
          <w:fldChar w:fldCharType="separate"/>
        </w:r>
        <w:r>
          <w:rPr>
            <w:noProof/>
            <w:webHidden/>
          </w:rPr>
          <w:t>128</w:t>
        </w:r>
        <w:r>
          <w:rPr>
            <w:noProof/>
            <w:webHidden/>
          </w:rPr>
          <w:fldChar w:fldCharType="end"/>
        </w:r>
      </w:hyperlink>
    </w:p>
    <w:p w14:paraId="4E03EB03" w14:textId="243D4379" w:rsidR="00AF7627" w:rsidRDefault="00AF7627">
      <w:pPr>
        <w:pStyle w:val="TOC2"/>
        <w:tabs>
          <w:tab w:val="right" w:leader="dot" w:pos="9016"/>
        </w:tabs>
        <w:rPr>
          <w:rFonts w:eastAsiaTheme="minorEastAsia"/>
          <w:noProof/>
          <w:kern w:val="2"/>
          <w:lang w:eastAsia="en-GB"/>
          <w14:ligatures w14:val="standardContextual"/>
        </w:rPr>
      </w:pPr>
      <w:hyperlink w:anchor="_Toc152509855" w:history="1">
        <w:r w:rsidRPr="006761A3">
          <w:rPr>
            <w:rStyle w:val="Hyperlink"/>
            <w:noProof/>
          </w:rPr>
          <w:t>Chapter 2.2 Literature Review: BCS Timeframe and Context</w:t>
        </w:r>
        <w:r>
          <w:rPr>
            <w:noProof/>
            <w:webHidden/>
          </w:rPr>
          <w:tab/>
        </w:r>
        <w:r>
          <w:rPr>
            <w:noProof/>
            <w:webHidden/>
          </w:rPr>
          <w:fldChar w:fldCharType="begin"/>
        </w:r>
        <w:r>
          <w:rPr>
            <w:noProof/>
            <w:webHidden/>
          </w:rPr>
          <w:instrText xml:space="preserve"> PAGEREF _Toc152509855 \h </w:instrText>
        </w:r>
        <w:r>
          <w:rPr>
            <w:noProof/>
            <w:webHidden/>
          </w:rPr>
        </w:r>
        <w:r>
          <w:rPr>
            <w:noProof/>
            <w:webHidden/>
          </w:rPr>
          <w:fldChar w:fldCharType="separate"/>
        </w:r>
        <w:r>
          <w:rPr>
            <w:noProof/>
            <w:webHidden/>
          </w:rPr>
          <w:t>129</w:t>
        </w:r>
        <w:r>
          <w:rPr>
            <w:noProof/>
            <w:webHidden/>
          </w:rPr>
          <w:fldChar w:fldCharType="end"/>
        </w:r>
      </w:hyperlink>
    </w:p>
    <w:p w14:paraId="075BBA05" w14:textId="3CF51BFD" w:rsidR="00AF7627" w:rsidRDefault="00AF7627">
      <w:pPr>
        <w:pStyle w:val="TOC3"/>
        <w:tabs>
          <w:tab w:val="right" w:leader="dot" w:pos="9016"/>
        </w:tabs>
        <w:rPr>
          <w:noProof/>
          <w:kern w:val="2"/>
          <w14:ligatures w14:val="standardContextual"/>
        </w:rPr>
      </w:pPr>
      <w:hyperlink w:anchor="_Toc152509856" w:history="1">
        <w:r w:rsidRPr="006761A3">
          <w:rPr>
            <w:rStyle w:val="Hyperlink"/>
            <w:noProof/>
          </w:rPr>
          <w:t>2.2.1 Story of transitions for BCS youth</w:t>
        </w:r>
        <w:r>
          <w:rPr>
            <w:noProof/>
            <w:webHidden/>
          </w:rPr>
          <w:tab/>
        </w:r>
        <w:r>
          <w:rPr>
            <w:noProof/>
            <w:webHidden/>
          </w:rPr>
          <w:fldChar w:fldCharType="begin"/>
        </w:r>
        <w:r>
          <w:rPr>
            <w:noProof/>
            <w:webHidden/>
          </w:rPr>
          <w:instrText xml:space="preserve"> PAGEREF _Toc152509856 \h </w:instrText>
        </w:r>
        <w:r>
          <w:rPr>
            <w:noProof/>
            <w:webHidden/>
          </w:rPr>
        </w:r>
        <w:r>
          <w:rPr>
            <w:noProof/>
            <w:webHidden/>
          </w:rPr>
          <w:fldChar w:fldCharType="separate"/>
        </w:r>
        <w:r>
          <w:rPr>
            <w:noProof/>
            <w:webHidden/>
          </w:rPr>
          <w:t>130</w:t>
        </w:r>
        <w:r>
          <w:rPr>
            <w:noProof/>
            <w:webHidden/>
          </w:rPr>
          <w:fldChar w:fldCharType="end"/>
        </w:r>
      </w:hyperlink>
    </w:p>
    <w:p w14:paraId="64FC02D1" w14:textId="40FC7557" w:rsidR="00AF7627" w:rsidRDefault="00AF7627">
      <w:pPr>
        <w:pStyle w:val="TOC3"/>
        <w:tabs>
          <w:tab w:val="right" w:leader="dot" w:pos="9016"/>
        </w:tabs>
        <w:rPr>
          <w:noProof/>
          <w:kern w:val="2"/>
          <w14:ligatures w14:val="standardContextual"/>
        </w:rPr>
      </w:pPr>
      <w:hyperlink w:anchor="_Toc152509857" w:history="1">
        <w:r w:rsidRPr="006761A3">
          <w:rPr>
            <w:rStyle w:val="Hyperlink"/>
            <w:noProof/>
          </w:rPr>
          <w:t>2.2.2 Structural Barriers to successful transitions – the role of social class and sex</w:t>
        </w:r>
        <w:r>
          <w:rPr>
            <w:noProof/>
            <w:webHidden/>
          </w:rPr>
          <w:tab/>
        </w:r>
        <w:r>
          <w:rPr>
            <w:noProof/>
            <w:webHidden/>
          </w:rPr>
          <w:fldChar w:fldCharType="begin"/>
        </w:r>
        <w:r>
          <w:rPr>
            <w:noProof/>
            <w:webHidden/>
          </w:rPr>
          <w:instrText xml:space="preserve"> PAGEREF _Toc152509857 \h </w:instrText>
        </w:r>
        <w:r>
          <w:rPr>
            <w:noProof/>
            <w:webHidden/>
          </w:rPr>
        </w:r>
        <w:r>
          <w:rPr>
            <w:noProof/>
            <w:webHidden/>
          </w:rPr>
          <w:fldChar w:fldCharType="separate"/>
        </w:r>
        <w:r>
          <w:rPr>
            <w:noProof/>
            <w:webHidden/>
          </w:rPr>
          <w:t>136</w:t>
        </w:r>
        <w:r>
          <w:rPr>
            <w:noProof/>
            <w:webHidden/>
          </w:rPr>
          <w:fldChar w:fldCharType="end"/>
        </w:r>
      </w:hyperlink>
    </w:p>
    <w:p w14:paraId="33050430" w14:textId="112D57D4" w:rsidR="00AF7627" w:rsidRDefault="00AF7627">
      <w:pPr>
        <w:pStyle w:val="TOC4"/>
        <w:tabs>
          <w:tab w:val="right" w:leader="dot" w:pos="9016"/>
        </w:tabs>
        <w:rPr>
          <w:noProof/>
          <w:kern w:val="2"/>
          <w14:ligatures w14:val="standardContextual"/>
        </w:rPr>
      </w:pPr>
      <w:hyperlink w:anchor="_Toc152509858" w:history="1">
        <w:r w:rsidRPr="006761A3">
          <w:rPr>
            <w:rStyle w:val="Hyperlink"/>
            <w:noProof/>
          </w:rPr>
          <w:t>2.2.2.1 Social Class</w:t>
        </w:r>
        <w:r>
          <w:rPr>
            <w:noProof/>
            <w:webHidden/>
          </w:rPr>
          <w:tab/>
        </w:r>
        <w:r>
          <w:rPr>
            <w:noProof/>
            <w:webHidden/>
          </w:rPr>
          <w:fldChar w:fldCharType="begin"/>
        </w:r>
        <w:r>
          <w:rPr>
            <w:noProof/>
            <w:webHidden/>
          </w:rPr>
          <w:instrText xml:space="preserve"> PAGEREF _Toc152509858 \h </w:instrText>
        </w:r>
        <w:r>
          <w:rPr>
            <w:noProof/>
            <w:webHidden/>
          </w:rPr>
        </w:r>
        <w:r>
          <w:rPr>
            <w:noProof/>
            <w:webHidden/>
          </w:rPr>
          <w:fldChar w:fldCharType="separate"/>
        </w:r>
        <w:r>
          <w:rPr>
            <w:noProof/>
            <w:webHidden/>
          </w:rPr>
          <w:t>136</w:t>
        </w:r>
        <w:r>
          <w:rPr>
            <w:noProof/>
            <w:webHidden/>
          </w:rPr>
          <w:fldChar w:fldCharType="end"/>
        </w:r>
      </w:hyperlink>
    </w:p>
    <w:p w14:paraId="627E6D5E" w14:textId="6E61091A" w:rsidR="00AF7627" w:rsidRDefault="00AF7627">
      <w:pPr>
        <w:pStyle w:val="TOC4"/>
        <w:tabs>
          <w:tab w:val="right" w:leader="dot" w:pos="9016"/>
        </w:tabs>
        <w:rPr>
          <w:noProof/>
          <w:kern w:val="2"/>
          <w14:ligatures w14:val="standardContextual"/>
        </w:rPr>
      </w:pPr>
      <w:hyperlink w:anchor="_Toc152509859" w:history="1">
        <w:r w:rsidRPr="006761A3">
          <w:rPr>
            <w:rStyle w:val="Hyperlink"/>
            <w:noProof/>
          </w:rPr>
          <w:t>2.2.2.2 Sex</w:t>
        </w:r>
        <w:r>
          <w:rPr>
            <w:noProof/>
            <w:webHidden/>
          </w:rPr>
          <w:tab/>
        </w:r>
        <w:r>
          <w:rPr>
            <w:noProof/>
            <w:webHidden/>
          </w:rPr>
          <w:fldChar w:fldCharType="begin"/>
        </w:r>
        <w:r>
          <w:rPr>
            <w:noProof/>
            <w:webHidden/>
          </w:rPr>
          <w:instrText xml:space="preserve"> PAGEREF _Toc152509859 \h </w:instrText>
        </w:r>
        <w:r>
          <w:rPr>
            <w:noProof/>
            <w:webHidden/>
          </w:rPr>
        </w:r>
        <w:r>
          <w:rPr>
            <w:noProof/>
            <w:webHidden/>
          </w:rPr>
          <w:fldChar w:fldCharType="separate"/>
        </w:r>
        <w:r>
          <w:rPr>
            <w:noProof/>
            <w:webHidden/>
          </w:rPr>
          <w:t>137</w:t>
        </w:r>
        <w:r>
          <w:rPr>
            <w:noProof/>
            <w:webHidden/>
          </w:rPr>
          <w:fldChar w:fldCharType="end"/>
        </w:r>
      </w:hyperlink>
    </w:p>
    <w:p w14:paraId="27369760" w14:textId="2E6A1A12" w:rsidR="00AF7627" w:rsidRDefault="00AF7627">
      <w:pPr>
        <w:pStyle w:val="TOC4"/>
        <w:tabs>
          <w:tab w:val="right" w:leader="dot" w:pos="9016"/>
        </w:tabs>
        <w:rPr>
          <w:noProof/>
          <w:kern w:val="2"/>
          <w14:ligatures w14:val="standardContextual"/>
        </w:rPr>
      </w:pPr>
      <w:hyperlink w:anchor="_Toc152509860" w:history="1">
        <w:r w:rsidRPr="006761A3">
          <w:rPr>
            <w:rStyle w:val="Hyperlink"/>
            <w:noProof/>
          </w:rPr>
          <w:t>2.2.2.3 Conclusion</w:t>
        </w:r>
        <w:r>
          <w:rPr>
            <w:noProof/>
            <w:webHidden/>
          </w:rPr>
          <w:tab/>
        </w:r>
        <w:r>
          <w:rPr>
            <w:noProof/>
            <w:webHidden/>
          </w:rPr>
          <w:fldChar w:fldCharType="begin"/>
        </w:r>
        <w:r>
          <w:rPr>
            <w:noProof/>
            <w:webHidden/>
          </w:rPr>
          <w:instrText xml:space="preserve"> PAGEREF _Toc152509860 \h </w:instrText>
        </w:r>
        <w:r>
          <w:rPr>
            <w:noProof/>
            <w:webHidden/>
          </w:rPr>
        </w:r>
        <w:r>
          <w:rPr>
            <w:noProof/>
            <w:webHidden/>
          </w:rPr>
          <w:fldChar w:fldCharType="separate"/>
        </w:r>
        <w:r>
          <w:rPr>
            <w:noProof/>
            <w:webHidden/>
          </w:rPr>
          <w:t>137</w:t>
        </w:r>
        <w:r>
          <w:rPr>
            <w:noProof/>
            <w:webHidden/>
          </w:rPr>
          <w:fldChar w:fldCharType="end"/>
        </w:r>
      </w:hyperlink>
    </w:p>
    <w:p w14:paraId="745A0AC0" w14:textId="409E61C6" w:rsidR="00AF7627" w:rsidRDefault="00AF7627">
      <w:pPr>
        <w:pStyle w:val="TOC2"/>
        <w:tabs>
          <w:tab w:val="right" w:leader="dot" w:pos="9016"/>
        </w:tabs>
        <w:rPr>
          <w:rFonts w:eastAsiaTheme="minorEastAsia"/>
          <w:noProof/>
          <w:kern w:val="2"/>
          <w:lang w:eastAsia="en-GB"/>
          <w14:ligatures w14:val="standardContextual"/>
        </w:rPr>
      </w:pPr>
      <w:hyperlink w:anchor="_Toc152509861" w:history="1">
        <w:r w:rsidRPr="006761A3">
          <w:rPr>
            <w:rStyle w:val="Hyperlink"/>
            <w:noProof/>
          </w:rPr>
          <w:t>Chapter 2.3 Data and Methods</w:t>
        </w:r>
        <w:r>
          <w:rPr>
            <w:noProof/>
            <w:webHidden/>
          </w:rPr>
          <w:tab/>
        </w:r>
        <w:r>
          <w:rPr>
            <w:noProof/>
            <w:webHidden/>
          </w:rPr>
          <w:fldChar w:fldCharType="begin"/>
        </w:r>
        <w:r>
          <w:rPr>
            <w:noProof/>
            <w:webHidden/>
          </w:rPr>
          <w:instrText xml:space="preserve"> PAGEREF _Toc152509861 \h </w:instrText>
        </w:r>
        <w:r>
          <w:rPr>
            <w:noProof/>
            <w:webHidden/>
          </w:rPr>
        </w:r>
        <w:r>
          <w:rPr>
            <w:noProof/>
            <w:webHidden/>
          </w:rPr>
          <w:fldChar w:fldCharType="separate"/>
        </w:r>
        <w:r>
          <w:rPr>
            <w:noProof/>
            <w:webHidden/>
          </w:rPr>
          <w:t>139</w:t>
        </w:r>
        <w:r>
          <w:rPr>
            <w:noProof/>
            <w:webHidden/>
          </w:rPr>
          <w:fldChar w:fldCharType="end"/>
        </w:r>
      </w:hyperlink>
    </w:p>
    <w:p w14:paraId="3D5B4F87" w14:textId="339B9A41" w:rsidR="00AF7627" w:rsidRDefault="00AF7627">
      <w:pPr>
        <w:pStyle w:val="TOC3"/>
        <w:tabs>
          <w:tab w:val="right" w:leader="dot" w:pos="9016"/>
        </w:tabs>
        <w:rPr>
          <w:noProof/>
          <w:kern w:val="2"/>
          <w14:ligatures w14:val="standardContextual"/>
        </w:rPr>
      </w:pPr>
      <w:hyperlink w:anchor="_Toc152509862" w:history="1">
        <w:r w:rsidRPr="006761A3">
          <w:rPr>
            <w:rStyle w:val="Hyperlink"/>
            <w:noProof/>
          </w:rPr>
          <w:t>2.3.1 Introduction to the BCS data</w:t>
        </w:r>
        <w:r>
          <w:rPr>
            <w:noProof/>
            <w:webHidden/>
          </w:rPr>
          <w:tab/>
        </w:r>
        <w:r>
          <w:rPr>
            <w:noProof/>
            <w:webHidden/>
          </w:rPr>
          <w:fldChar w:fldCharType="begin"/>
        </w:r>
        <w:r>
          <w:rPr>
            <w:noProof/>
            <w:webHidden/>
          </w:rPr>
          <w:instrText xml:space="preserve"> PAGEREF _Toc152509862 \h </w:instrText>
        </w:r>
        <w:r>
          <w:rPr>
            <w:noProof/>
            <w:webHidden/>
          </w:rPr>
        </w:r>
        <w:r>
          <w:rPr>
            <w:noProof/>
            <w:webHidden/>
          </w:rPr>
          <w:fldChar w:fldCharType="separate"/>
        </w:r>
        <w:r>
          <w:rPr>
            <w:noProof/>
            <w:webHidden/>
          </w:rPr>
          <w:t>141</w:t>
        </w:r>
        <w:r>
          <w:rPr>
            <w:noProof/>
            <w:webHidden/>
          </w:rPr>
          <w:fldChar w:fldCharType="end"/>
        </w:r>
      </w:hyperlink>
    </w:p>
    <w:p w14:paraId="7306B78B" w14:textId="02876E6C" w:rsidR="00AF7627" w:rsidRDefault="00AF7627">
      <w:pPr>
        <w:pStyle w:val="TOC3"/>
        <w:tabs>
          <w:tab w:val="right" w:leader="dot" w:pos="9016"/>
        </w:tabs>
        <w:rPr>
          <w:noProof/>
          <w:kern w:val="2"/>
          <w14:ligatures w14:val="standardContextual"/>
        </w:rPr>
      </w:pPr>
      <w:hyperlink w:anchor="_Toc152509863" w:history="1">
        <w:r w:rsidRPr="006761A3">
          <w:rPr>
            <w:rStyle w:val="Hyperlink"/>
            <w:noProof/>
          </w:rPr>
          <w:t>2.3.2 Introduction to measures for subsequent analysis</w:t>
        </w:r>
        <w:r>
          <w:rPr>
            <w:noProof/>
            <w:webHidden/>
          </w:rPr>
          <w:tab/>
        </w:r>
        <w:r>
          <w:rPr>
            <w:noProof/>
            <w:webHidden/>
          </w:rPr>
          <w:fldChar w:fldCharType="begin"/>
        </w:r>
        <w:r>
          <w:rPr>
            <w:noProof/>
            <w:webHidden/>
          </w:rPr>
          <w:instrText xml:space="preserve"> PAGEREF _Toc152509863 \h </w:instrText>
        </w:r>
        <w:r>
          <w:rPr>
            <w:noProof/>
            <w:webHidden/>
          </w:rPr>
        </w:r>
        <w:r>
          <w:rPr>
            <w:noProof/>
            <w:webHidden/>
          </w:rPr>
          <w:fldChar w:fldCharType="separate"/>
        </w:r>
        <w:r>
          <w:rPr>
            <w:noProof/>
            <w:webHidden/>
          </w:rPr>
          <w:t>144</w:t>
        </w:r>
        <w:r>
          <w:rPr>
            <w:noProof/>
            <w:webHidden/>
          </w:rPr>
          <w:fldChar w:fldCharType="end"/>
        </w:r>
      </w:hyperlink>
    </w:p>
    <w:p w14:paraId="63BC56F7" w14:textId="42B06B14" w:rsidR="00AF7627" w:rsidRDefault="00AF7627">
      <w:pPr>
        <w:pStyle w:val="TOC4"/>
        <w:tabs>
          <w:tab w:val="right" w:leader="dot" w:pos="9016"/>
        </w:tabs>
        <w:rPr>
          <w:noProof/>
          <w:kern w:val="2"/>
          <w14:ligatures w14:val="standardContextual"/>
        </w:rPr>
      </w:pPr>
      <w:hyperlink w:anchor="_Toc152509864" w:history="1">
        <w:r w:rsidRPr="006761A3">
          <w:rPr>
            <w:rStyle w:val="Hyperlink"/>
            <w:noProof/>
          </w:rPr>
          <w:t>2.3.2.1 Economic Activity</w:t>
        </w:r>
        <w:r>
          <w:rPr>
            <w:noProof/>
            <w:webHidden/>
          </w:rPr>
          <w:tab/>
        </w:r>
        <w:r>
          <w:rPr>
            <w:noProof/>
            <w:webHidden/>
          </w:rPr>
          <w:fldChar w:fldCharType="begin"/>
        </w:r>
        <w:r>
          <w:rPr>
            <w:noProof/>
            <w:webHidden/>
          </w:rPr>
          <w:instrText xml:space="preserve"> PAGEREF _Toc152509864 \h </w:instrText>
        </w:r>
        <w:r>
          <w:rPr>
            <w:noProof/>
            <w:webHidden/>
          </w:rPr>
        </w:r>
        <w:r>
          <w:rPr>
            <w:noProof/>
            <w:webHidden/>
          </w:rPr>
          <w:fldChar w:fldCharType="separate"/>
        </w:r>
        <w:r>
          <w:rPr>
            <w:noProof/>
            <w:webHidden/>
          </w:rPr>
          <w:t>144</w:t>
        </w:r>
        <w:r>
          <w:rPr>
            <w:noProof/>
            <w:webHidden/>
          </w:rPr>
          <w:fldChar w:fldCharType="end"/>
        </w:r>
      </w:hyperlink>
    </w:p>
    <w:p w14:paraId="4B612B27" w14:textId="212762BD" w:rsidR="00AF7627" w:rsidRDefault="00AF7627">
      <w:pPr>
        <w:pStyle w:val="TOC4"/>
        <w:tabs>
          <w:tab w:val="right" w:leader="dot" w:pos="9016"/>
        </w:tabs>
        <w:rPr>
          <w:noProof/>
          <w:kern w:val="2"/>
          <w14:ligatures w14:val="standardContextual"/>
        </w:rPr>
      </w:pPr>
      <w:hyperlink w:anchor="_Toc152509865" w:history="1">
        <w:r w:rsidRPr="006761A3">
          <w:rPr>
            <w:rStyle w:val="Hyperlink"/>
            <w:noProof/>
          </w:rPr>
          <w:t>2.3.2.2 Educational Attainment</w:t>
        </w:r>
        <w:r>
          <w:rPr>
            <w:noProof/>
            <w:webHidden/>
          </w:rPr>
          <w:tab/>
        </w:r>
        <w:r>
          <w:rPr>
            <w:noProof/>
            <w:webHidden/>
          </w:rPr>
          <w:fldChar w:fldCharType="begin"/>
        </w:r>
        <w:r>
          <w:rPr>
            <w:noProof/>
            <w:webHidden/>
          </w:rPr>
          <w:instrText xml:space="preserve"> PAGEREF _Toc152509865 \h </w:instrText>
        </w:r>
        <w:r>
          <w:rPr>
            <w:noProof/>
            <w:webHidden/>
          </w:rPr>
        </w:r>
        <w:r>
          <w:rPr>
            <w:noProof/>
            <w:webHidden/>
          </w:rPr>
          <w:fldChar w:fldCharType="separate"/>
        </w:r>
        <w:r>
          <w:rPr>
            <w:noProof/>
            <w:webHidden/>
          </w:rPr>
          <w:t>147</w:t>
        </w:r>
        <w:r>
          <w:rPr>
            <w:noProof/>
            <w:webHidden/>
          </w:rPr>
          <w:fldChar w:fldCharType="end"/>
        </w:r>
      </w:hyperlink>
    </w:p>
    <w:p w14:paraId="69C166CF" w14:textId="5DEC1AD2" w:rsidR="00AF7627" w:rsidRDefault="00AF7627">
      <w:pPr>
        <w:pStyle w:val="TOC4"/>
        <w:tabs>
          <w:tab w:val="right" w:leader="dot" w:pos="9016"/>
        </w:tabs>
        <w:rPr>
          <w:noProof/>
          <w:kern w:val="2"/>
          <w14:ligatures w14:val="standardContextual"/>
        </w:rPr>
      </w:pPr>
      <w:hyperlink w:anchor="_Toc152509866" w:history="1">
        <w:r w:rsidRPr="006761A3">
          <w:rPr>
            <w:rStyle w:val="Hyperlink"/>
            <w:noProof/>
          </w:rPr>
          <w:t>2.3.2.3 Sex</w:t>
        </w:r>
        <w:r>
          <w:rPr>
            <w:noProof/>
            <w:webHidden/>
          </w:rPr>
          <w:tab/>
        </w:r>
        <w:r>
          <w:rPr>
            <w:noProof/>
            <w:webHidden/>
          </w:rPr>
          <w:fldChar w:fldCharType="begin"/>
        </w:r>
        <w:r>
          <w:rPr>
            <w:noProof/>
            <w:webHidden/>
          </w:rPr>
          <w:instrText xml:space="preserve"> PAGEREF _Toc152509866 \h </w:instrText>
        </w:r>
        <w:r>
          <w:rPr>
            <w:noProof/>
            <w:webHidden/>
          </w:rPr>
        </w:r>
        <w:r>
          <w:rPr>
            <w:noProof/>
            <w:webHidden/>
          </w:rPr>
          <w:fldChar w:fldCharType="separate"/>
        </w:r>
        <w:r>
          <w:rPr>
            <w:noProof/>
            <w:webHidden/>
          </w:rPr>
          <w:t>148</w:t>
        </w:r>
        <w:r>
          <w:rPr>
            <w:noProof/>
            <w:webHidden/>
          </w:rPr>
          <w:fldChar w:fldCharType="end"/>
        </w:r>
      </w:hyperlink>
    </w:p>
    <w:p w14:paraId="3B9205C4" w14:textId="2D09DAF6" w:rsidR="00AF7627" w:rsidRDefault="00AF7627">
      <w:pPr>
        <w:pStyle w:val="TOC4"/>
        <w:tabs>
          <w:tab w:val="right" w:leader="dot" w:pos="9016"/>
        </w:tabs>
        <w:rPr>
          <w:noProof/>
          <w:kern w:val="2"/>
          <w14:ligatures w14:val="standardContextual"/>
        </w:rPr>
      </w:pPr>
      <w:hyperlink w:anchor="_Toc152509867" w:history="1">
        <w:r w:rsidRPr="006761A3">
          <w:rPr>
            <w:rStyle w:val="Hyperlink"/>
            <w:noProof/>
          </w:rPr>
          <w:t>2.3.2.4 Housing Tenure</w:t>
        </w:r>
        <w:r>
          <w:rPr>
            <w:noProof/>
            <w:webHidden/>
          </w:rPr>
          <w:tab/>
        </w:r>
        <w:r>
          <w:rPr>
            <w:noProof/>
            <w:webHidden/>
          </w:rPr>
          <w:fldChar w:fldCharType="begin"/>
        </w:r>
        <w:r>
          <w:rPr>
            <w:noProof/>
            <w:webHidden/>
          </w:rPr>
          <w:instrText xml:space="preserve"> PAGEREF _Toc152509867 \h </w:instrText>
        </w:r>
        <w:r>
          <w:rPr>
            <w:noProof/>
            <w:webHidden/>
          </w:rPr>
        </w:r>
        <w:r>
          <w:rPr>
            <w:noProof/>
            <w:webHidden/>
          </w:rPr>
          <w:fldChar w:fldCharType="separate"/>
        </w:r>
        <w:r>
          <w:rPr>
            <w:noProof/>
            <w:webHidden/>
          </w:rPr>
          <w:t>149</w:t>
        </w:r>
        <w:r>
          <w:rPr>
            <w:noProof/>
            <w:webHidden/>
          </w:rPr>
          <w:fldChar w:fldCharType="end"/>
        </w:r>
      </w:hyperlink>
    </w:p>
    <w:p w14:paraId="6BF3FFA0" w14:textId="4B4F1BAA" w:rsidR="00AF7627" w:rsidRDefault="00AF7627">
      <w:pPr>
        <w:pStyle w:val="TOC4"/>
        <w:tabs>
          <w:tab w:val="right" w:leader="dot" w:pos="9016"/>
        </w:tabs>
        <w:rPr>
          <w:noProof/>
          <w:kern w:val="2"/>
          <w14:ligatures w14:val="standardContextual"/>
        </w:rPr>
      </w:pPr>
      <w:hyperlink w:anchor="_Toc152509868" w:history="1">
        <w:r w:rsidRPr="006761A3">
          <w:rPr>
            <w:rStyle w:val="Hyperlink"/>
            <w:noProof/>
          </w:rPr>
          <w:t>2.3.2.5 Social Stratification and Socio-Economic Background: NS-SEC, CAMSIS, RGSC</w:t>
        </w:r>
        <w:r>
          <w:rPr>
            <w:noProof/>
            <w:webHidden/>
          </w:rPr>
          <w:tab/>
        </w:r>
        <w:r>
          <w:rPr>
            <w:noProof/>
            <w:webHidden/>
          </w:rPr>
          <w:fldChar w:fldCharType="begin"/>
        </w:r>
        <w:r>
          <w:rPr>
            <w:noProof/>
            <w:webHidden/>
          </w:rPr>
          <w:instrText xml:space="preserve"> PAGEREF _Toc152509868 \h </w:instrText>
        </w:r>
        <w:r>
          <w:rPr>
            <w:noProof/>
            <w:webHidden/>
          </w:rPr>
        </w:r>
        <w:r>
          <w:rPr>
            <w:noProof/>
            <w:webHidden/>
          </w:rPr>
          <w:fldChar w:fldCharType="separate"/>
        </w:r>
        <w:r>
          <w:rPr>
            <w:noProof/>
            <w:webHidden/>
          </w:rPr>
          <w:t>150</w:t>
        </w:r>
        <w:r>
          <w:rPr>
            <w:noProof/>
            <w:webHidden/>
          </w:rPr>
          <w:fldChar w:fldCharType="end"/>
        </w:r>
      </w:hyperlink>
    </w:p>
    <w:p w14:paraId="0AA28BA6" w14:textId="028369A7" w:rsidR="00AF7627" w:rsidRDefault="00AF7627">
      <w:pPr>
        <w:pStyle w:val="TOC2"/>
        <w:tabs>
          <w:tab w:val="right" w:leader="dot" w:pos="9016"/>
        </w:tabs>
        <w:rPr>
          <w:rFonts w:eastAsiaTheme="minorEastAsia"/>
          <w:noProof/>
          <w:kern w:val="2"/>
          <w:lang w:eastAsia="en-GB"/>
          <w14:ligatures w14:val="standardContextual"/>
        </w:rPr>
      </w:pPr>
      <w:hyperlink w:anchor="_Toc152509869" w:history="1">
        <w:r w:rsidRPr="006761A3">
          <w:rPr>
            <w:rStyle w:val="Hyperlink"/>
            <w:noProof/>
          </w:rPr>
          <w:t>Chapter 2.4 Descriptive Statistics</w:t>
        </w:r>
        <w:r>
          <w:rPr>
            <w:noProof/>
            <w:webHidden/>
          </w:rPr>
          <w:tab/>
        </w:r>
        <w:r>
          <w:rPr>
            <w:noProof/>
            <w:webHidden/>
          </w:rPr>
          <w:fldChar w:fldCharType="begin"/>
        </w:r>
        <w:r>
          <w:rPr>
            <w:noProof/>
            <w:webHidden/>
          </w:rPr>
          <w:instrText xml:space="preserve"> PAGEREF _Toc152509869 \h </w:instrText>
        </w:r>
        <w:r>
          <w:rPr>
            <w:noProof/>
            <w:webHidden/>
          </w:rPr>
        </w:r>
        <w:r>
          <w:rPr>
            <w:noProof/>
            <w:webHidden/>
          </w:rPr>
          <w:fldChar w:fldCharType="separate"/>
        </w:r>
        <w:r>
          <w:rPr>
            <w:noProof/>
            <w:webHidden/>
          </w:rPr>
          <w:t>151</w:t>
        </w:r>
        <w:r>
          <w:rPr>
            <w:noProof/>
            <w:webHidden/>
          </w:rPr>
          <w:fldChar w:fldCharType="end"/>
        </w:r>
      </w:hyperlink>
    </w:p>
    <w:p w14:paraId="18D40FC9" w14:textId="6D06F811" w:rsidR="00AF7627" w:rsidRDefault="00AF7627">
      <w:pPr>
        <w:pStyle w:val="TOC2"/>
        <w:tabs>
          <w:tab w:val="right" w:leader="dot" w:pos="9016"/>
        </w:tabs>
        <w:rPr>
          <w:rFonts w:eastAsiaTheme="minorEastAsia"/>
          <w:noProof/>
          <w:kern w:val="2"/>
          <w:lang w:eastAsia="en-GB"/>
          <w14:ligatures w14:val="standardContextual"/>
        </w:rPr>
      </w:pPr>
      <w:hyperlink w:anchor="_Toc152509870" w:history="1">
        <w:r w:rsidRPr="006761A3">
          <w:rPr>
            <w:rStyle w:val="Hyperlink"/>
            <w:noProof/>
          </w:rPr>
          <w:t>Chapter 2.5 Modelling Main Economic Activity:</w:t>
        </w:r>
        <w:r>
          <w:rPr>
            <w:noProof/>
            <w:webHidden/>
          </w:rPr>
          <w:tab/>
        </w:r>
        <w:r>
          <w:rPr>
            <w:noProof/>
            <w:webHidden/>
          </w:rPr>
          <w:fldChar w:fldCharType="begin"/>
        </w:r>
        <w:r>
          <w:rPr>
            <w:noProof/>
            <w:webHidden/>
          </w:rPr>
          <w:instrText xml:space="preserve"> PAGEREF _Toc152509870 \h </w:instrText>
        </w:r>
        <w:r>
          <w:rPr>
            <w:noProof/>
            <w:webHidden/>
          </w:rPr>
        </w:r>
        <w:r>
          <w:rPr>
            <w:noProof/>
            <w:webHidden/>
          </w:rPr>
          <w:fldChar w:fldCharType="separate"/>
        </w:r>
        <w:r>
          <w:rPr>
            <w:noProof/>
            <w:webHidden/>
          </w:rPr>
          <w:t>157</w:t>
        </w:r>
        <w:r>
          <w:rPr>
            <w:noProof/>
            <w:webHidden/>
          </w:rPr>
          <w:fldChar w:fldCharType="end"/>
        </w:r>
      </w:hyperlink>
    </w:p>
    <w:p w14:paraId="1A6E5981" w14:textId="514C2A30" w:rsidR="00AF7627" w:rsidRDefault="00AF7627">
      <w:pPr>
        <w:pStyle w:val="TOC3"/>
        <w:tabs>
          <w:tab w:val="right" w:leader="dot" w:pos="9016"/>
        </w:tabs>
        <w:rPr>
          <w:noProof/>
          <w:kern w:val="2"/>
          <w14:ligatures w14:val="standardContextual"/>
        </w:rPr>
      </w:pPr>
      <w:hyperlink w:anchor="_Toc152509871" w:history="1">
        <w:r w:rsidRPr="006761A3">
          <w:rPr>
            <w:rStyle w:val="Hyperlink"/>
            <w:noProof/>
          </w:rPr>
          <w:t>2.5.1 Discussion and Conclusion</w:t>
        </w:r>
        <w:r>
          <w:rPr>
            <w:noProof/>
            <w:webHidden/>
          </w:rPr>
          <w:tab/>
        </w:r>
        <w:r>
          <w:rPr>
            <w:noProof/>
            <w:webHidden/>
          </w:rPr>
          <w:fldChar w:fldCharType="begin"/>
        </w:r>
        <w:r>
          <w:rPr>
            <w:noProof/>
            <w:webHidden/>
          </w:rPr>
          <w:instrText xml:space="preserve"> PAGEREF _Toc152509871 \h </w:instrText>
        </w:r>
        <w:r>
          <w:rPr>
            <w:noProof/>
            <w:webHidden/>
          </w:rPr>
        </w:r>
        <w:r>
          <w:rPr>
            <w:noProof/>
            <w:webHidden/>
          </w:rPr>
          <w:fldChar w:fldCharType="separate"/>
        </w:r>
        <w:r>
          <w:rPr>
            <w:noProof/>
            <w:webHidden/>
          </w:rPr>
          <w:t>171</w:t>
        </w:r>
        <w:r>
          <w:rPr>
            <w:noProof/>
            <w:webHidden/>
          </w:rPr>
          <w:fldChar w:fldCharType="end"/>
        </w:r>
      </w:hyperlink>
    </w:p>
    <w:p w14:paraId="166C6848" w14:textId="2C2A1925" w:rsidR="00AF7627" w:rsidRDefault="00AF7627">
      <w:pPr>
        <w:pStyle w:val="TOC2"/>
        <w:tabs>
          <w:tab w:val="right" w:leader="dot" w:pos="9016"/>
        </w:tabs>
        <w:rPr>
          <w:rFonts w:eastAsiaTheme="minorEastAsia"/>
          <w:noProof/>
          <w:kern w:val="2"/>
          <w:lang w:eastAsia="en-GB"/>
          <w14:ligatures w14:val="standardContextual"/>
        </w:rPr>
      </w:pPr>
      <w:hyperlink w:anchor="_Toc152509872" w:history="1">
        <w:r w:rsidRPr="006761A3">
          <w:rPr>
            <w:rStyle w:val="Hyperlink"/>
            <w:noProof/>
          </w:rPr>
          <w:t>Chapter 2.6 Sensitivity Analysis of Independent Variables</w:t>
        </w:r>
        <w:r>
          <w:rPr>
            <w:noProof/>
            <w:webHidden/>
          </w:rPr>
          <w:tab/>
        </w:r>
        <w:r>
          <w:rPr>
            <w:noProof/>
            <w:webHidden/>
          </w:rPr>
          <w:fldChar w:fldCharType="begin"/>
        </w:r>
        <w:r>
          <w:rPr>
            <w:noProof/>
            <w:webHidden/>
          </w:rPr>
          <w:instrText xml:space="preserve"> PAGEREF _Toc152509872 \h </w:instrText>
        </w:r>
        <w:r>
          <w:rPr>
            <w:noProof/>
            <w:webHidden/>
          </w:rPr>
        </w:r>
        <w:r>
          <w:rPr>
            <w:noProof/>
            <w:webHidden/>
          </w:rPr>
          <w:fldChar w:fldCharType="separate"/>
        </w:r>
        <w:r>
          <w:rPr>
            <w:noProof/>
            <w:webHidden/>
          </w:rPr>
          <w:t>173</w:t>
        </w:r>
        <w:r>
          <w:rPr>
            <w:noProof/>
            <w:webHidden/>
          </w:rPr>
          <w:fldChar w:fldCharType="end"/>
        </w:r>
      </w:hyperlink>
    </w:p>
    <w:p w14:paraId="57E95165" w14:textId="33A2CFE2" w:rsidR="00AF7627" w:rsidRDefault="00AF7627">
      <w:pPr>
        <w:pStyle w:val="TOC3"/>
        <w:tabs>
          <w:tab w:val="right" w:leader="dot" w:pos="9016"/>
        </w:tabs>
        <w:rPr>
          <w:noProof/>
          <w:kern w:val="2"/>
          <w14:ligatures w14:val="standardContextual"/>
        </w:rPr>
      </w:pPr>
      <w:hyperlink w:anchor="_Toc152509873" w:history="1">
        <w:r w:rsidRPr="006761A3">
          <w:rPr>
            <w:rStyle w:val="Hyperlink"/>
            <w:noProof/>
          </w:rPr>
          <w:t>2.6.1 Testing Measures of Parental Social Class</w:t>
        </w:r>
        <w:r>
          <w:rPr>
            <w:noProof/>
            <w:webHidden/>
          </w:rPr>
          <w:tab/>
        </w:r>
        <w:r>
          <w:rPr>
            <w:noProof/>
            <w:webHidden/>
          </w:rPr>
          <w:fldChar w:fldCharType="begin"/>
        </w:r>
        <w:r>
          <w:rPr>
            <w:noProof/>
            <w:webHidden/>
          </w:rPr>
          <w:instrText xml:space="preserve"> PAGEREF _Toc152509873 \h </w:instrText>
        </w:r>
        <w:r>
          <w:rPr>
            <w:noProof/>
            <w:webHidden/>
          </w:rPr>
        </w:r>
        <w:r>
          <w:rPr>
            <w:noProof/>
            <w:webHidden/>
          </w:rPr>
          <w:fldChar w:fldCharType="separate"/>
        </w:r>
        <w:r>
          <w:rPr>
            <w:noProof/>
            <w:webHidden/>
          </w:rPr>
          <w:t>174</w:t>
        </w:r>
        <w:r>
          <w:rPr>
            <w:noProof/>
            <w:webHidden/>
          </w:rPr>
          <w:fldChar w:fldCharType="end"/>
        </w:r>
      </w:hyperlink>
    </w:p>
    <w:p w14:paraId="2CE47539" w14:textId="449EDE79" w:rsidR="00AF7627" w:rsidRDefault="00AF7627">
      <w:pPr>
        <w:pStyle w:val="TOC3"/>
        <w:tabs>
          <w:tab w:val="right" w:leader="dot" w:pos="9016"/>
        </w:tabs>
        <w:rPr>
          <w:noProof/>
          <w:kern w:val="2"/>
          <w14:ligatures w14:val="standardContextual"/>
        </w:rPr>
      </w:pPr>
      <w:hyperlink w:anchor="_Toc152509874" w:history="1">
        <w:r w:rsidRPr="006761A3">
          <w:rPr>
            <w:rStyle w:val="Hyperlink"/>
            <w:noProof/>
          </w:rPr>
          <w:t>2.6.2 Discussion and Conclusions</w:t>
        </w:r>
        <w:r>
          <w:rPr>
            <w:noProof/>
            <w:webHidden/>
          </w:rPr>
          <w:tab/>
        </w:r>
        <w:r>
          <w:rPr>
            <w:noProof/>
            <w:webHidden/>
          </w:rPr>
          <w:fldChar w:fldCharType="begin"/>
        </w:r>
        <w:r>
          <w:rPr>
            <w:noProof/>
            <w:webHidden/>
          </w:rPr>
          <w:instrText xml:space="preserve"> PAGEREF _Toc152509874 \h </w:instrText>
        </w:r>
        <w:r>
          <w:rPr>
            <w:noProof/>
            <w:webHidden/>
          </w:rPr>
        </w:r>
        <w:r>
          <w:rPr>
            <w:noProof/>
            <w:webHidden/>
          </w:rPr>
          <w:fldChar w:fldCharType="separate"/>
        </w:r>
        <w:r>
          <w:rPr>
            <w:noProof/>
            <w:webHidden/>
          </w:rPr>
          <w:t>182</w:t>
        </w:r>
        <w:r>
          <w:rPr>
            <w:noProof/>
            <w:webHidden/>
          </w:rPr>
          <w:fldChar w:fldCharType="end"/>
        </w:r>
      </w:hyperlink>
    </w:p>
    <w:p w14:paraId="5371C3E7" w14:textId="352BB7E0" w:rsidR="00AF7627" w:rsidRDefault="00AF7627">
      <w:pPr>
        <w:pStyle w:val="TOC2"/>
        <w:tabs>
          <w:tab w:val="right" w:leader="dot" w:pos="9016"/>
        </w:tabs>
        <w:rPr>
          <w:rFonts w:eastAsiaTheme="minorEastAsia"/>
          <w:noProof/>
          <w:kern w:val="2"/>
          <w:lang w:eastAsia="en-GB"/>
          <w14:ligatures w14:val="standardContextual"/>
        </w:rPr>
      </w:pPr>
      <w:hyperlink w:anchor="_Toc152509875" w:history="1">
        <w:r w:rsidRPr="006761A3">
          <w:rPr>
            <w:rStyle w:val="Hyperlink"/>
            <w:noProof/>
          </w:rPr>
          <w:t>Chapter 2.7 Missing Data in the BCS</w:t>
        </w:r>
        <w:r>
          <w:rPr>
            <w:noProof/>
            <w:webHidden/>
          </w:rPr>
          <w:tab/>
        </w:r>
        <w:r>
          <w:rPr>
            <w:noProof/>
            <w:webHidden/>
          </w:rPr>
          <w:fldChar w:fldCharType="begin"/>
        </w:r>
        <w:r>
          <w:rPr>
            <w:noProof/>
            <w:webHidden/>
          </w:rPr>
          <w:instrText xml:space="preserve"> PAGEREF _Toc152509875 \h </w:instrText>
        </w:r>
        <w:r>
          <w:rPr>
            <w:noProof/>
            <w:webHidden/>
          </w:rPr>
        </w:r>
        <w:r>
          <w:rPr>
            <w:noProof/>
            <w:webHidden/>
          </w:rPr>
          <w:fldChar w:fldCharType="separate"/>
        </w:r>
        <w:r>
          <w:rPr>
            <w:noProof/>
            <w:webHidden/>
          </w:rPr>
          <w:t>183</w:t>
        </w:r>
        <w:r>
          <w:rPr>
            <w:noProof/>
            <w:webHidden/>
          </w:rPr>
          <w:fldChar w:fldCharType="end"/>
        </w:r>
      </w:hyperlink>
    </w:p>
    <w:p w14:paraId="4E755799" w14:textId="62856923" w:rsidR="00AF7627" w:rsidRDefault="00AF7627">
      <w:pPr>
        <w:pStyle w:val="TOC3"/>
        <w:tabs>
          <w:tab w:val="right" w:leader="dot" w:pos="9016"/>
        </w:tabs>
        <w:rPr>
          <w:noProof/>
          <w:kern w:val="2"/>
          <w14:ligatures w14:val="standardContextual"/>
        </w:rPr>
      </w:pPr>
      <w:hyperlink w:anchor="_Toc152509876" w:history="1">
        <w:r w:rsidRPr="006761A3">
          <w:rPr>
            <w:rStyle w:val="Hyperlink"/>
            <w:noProof/>
          </w:rPr>
          <w:t>2.7.1 Discussion and Conclusions</w:t>
        </w:r>
        <w:r>
          <w:rPr>
            <w:noProof/>
            <w:webHidden/>
          </w:rPr>
          <w:tab/>
        </w:r>
        <w:r>
          <w:rPr>
            <w:noProof/>
            <w:webHidden/>
          </w:rPr>
          <w:fldChar w:fldCharType="begin"/>
        </w:r>
        <w:r>
          <w:rPr>
            <w:noProof/>
            <w:webHidden/>
          </w:rPr>
          <w:instrText xml:space="preserve"> PAGEREF _Toc152509876 \h </w:instrText>
        </w:r>
        <w:r>
          <w:rPr>
            <w:noProof/>
            <w:webHidden/>
          </w:rPr>
        </w:r>
        <w:r>
          <w:rPr>
            <w:noProof/>
            <w:webHidden/>
          </w:rPr>
          <w:fldChar w:fldCharType="separate"/>
        </w:r>
        <w:r>
          <w:rPr>
            <w:noProof/>
            <w:webHidden/>
          </w:rPr>
          <w:t>197</w:t>
        </w:r>
        <w:r>
          <w:rPr>
            <w:noProof/>
            <w:webHidden/>
          </w:rPr>
          <w:fldChar w:fldCharType="end"/>
        </w:r>
      </w:hyperlink>
    </w:p>
    <w:p w14:paraId="06AE6AE4" w14:textId="69963ACC" w:rsidR="00AF7627" w:rsidRDefault="00AF7627">
      <w:pPr>
        <w:pStyle w:val="TOC2"/>
        <w:tabs>
          <w:tab w:val="right" w:leader="dot" w:pos="9016"/>
        </w:tabs>
        <w:rPr>
          <w:rFonts w:eastAsiaTheme="minorEastAsia"/>
          <w:noProof/>
          <w:kern w:val="2"/>
          <w:lang w:eastAsia="en-GB"/>
          <w14:ligatures w14:val="standardContextual"/>
        </w:rPr>
      </w:pPr>
      <w:hyperlink w:anchor="_Toc152509877" w:history="1">
        <w:r w:rsidRPr="006761A3">
          <w:rPr>
            <w:rStyle w:val="Hyperlink"/>
            <w:noProof/>
          </w:rPr>
          <w:t>Chapter 2.8 Discussion and Conclusions for Part 2</w:t>
        </w:r>
        <w:r>
          <w:rPr>
            <w:noProof/>
            <w:webHidden/>
          </w:rPr>
          <w:tab/>
        </w:r>
        <w:r>
          <w:rPr>
            <w:noProof/>
            <w:webHidden/>
          </w:rPr>
          <w:fldChar w:fldCharType="begin"/>
        </w:r>
        <w:r>
          <w:rPr>
            <w:noProof/>
            <w:webHidden/>
          </w:rPr>
          <w:instrText xml:space="preserve"> PAGEREF _Toc152509877 \h </w:instrText>
        </w:r>
        <w:r>
          <w:rPr>
            <w:noProof/>
            <w:webHidden/>
          </w:rPr>
        </w:r>
        <w:r>
          <w:rPr>
            <w:noProof/>
            <w:webHidden/>
          </w:rPr>
          <w:fldChar w:fldCharType="separate"/>
        </w:r>
        <w:r>
          <w:rPr>
            <w:noProof/>
            <w:webHidden/>
          </w:rPr>
          <w:t>197</w:t>
        </w:r>
        <w:r>
          <w:rPr>
            <w:noProof/>
            <w:webHidden/>
          </w:rPr>
          <w:fldChar w:fldCharType="end"/>
        </w:r>
      </w:hyperlink>
    </w:p>
    <w:p w14:paraId="6C476C4A" w14:textId="4011BBBB" w:rsidR="00AF7627" w:rsidRDefault="00AF7627">
      <w:pPr>
        <w:pStyle w:val="TOC1"/>
        <w:rPr>
          <w:rFonts w:eastAsiaTheme="minorEastAsia"/>
          <w:b w:val="0"/>
          <w:bCs w:val="0"/>
          <w:kern w:val="2"/>
          <w:lang w:eastAsia="en-GB"/>
          <w14:ligatures w14:val="standardContextual"/>
        </w:rPr>
      </w:pPr>
      <w:hyperlink w:anchor="_Toc152509878" w:history="1">
        <w:r w:rsidRPr="006761A3">
          <w:rPr>
            <w:rStyle w:val="Hyperlink"/>
          </w:rPr>
          <w:t>Part 3 Appendix:</w:t>
        </w:r>
        <w:r>
          <w:rPr>
            <w:webHidden/>
          </w:rPr>
          <w:tab/>
        </w:r>
        <w:r>
          <w:rPr>
            <w:webHidden/>
          </w:rPr>
          <w:fldChar w:fldCharType="begin"/>
        </w:r>
        <w:r>
          <w:rPr>
            <w:webHidden/>
          </w:rPr>
          <w:instrText xml:space="preserve"> PAGEREF _Toc152509878 \h </w:instrText>
        </w:r>
        <w:r>
          <w:rPr>
            <w:webHidden/>
          </w:rPr>
        </w:r>
        <w:r>
          <w:rPr>
            <w:webHidden/>
          </w:rPr>
          <w:fldChar w:fldCharType="separate"/>
        </w:r>
        <w:r>
          <w:rPr>
            <w:webHidden/>
          </w:rPr>
          <w:t>198</w:t>
        </w:r>
        <w:r>
          <w:rPr>
            <w:webHidden/>
          </w:rPr>
          <w:fldChar w:fldCharType="end"/>
        </w:r>
      </w:hyperlink>
    </w:p>
    <w:p w14:paraId="0B124D52" w14:textId="2C9EE3E6" w:rsidR="00AF7627" w:rsidRDefault="00AF7627">
      <w:pPr>
        <w:pStyle w:val="TOC1"/>
        <w:rPr>
          <w:rFonts w:eastAsiaTheme="minorEastAsia"/>
          <w:b w:val="0"/>
          <w:bCs w:val="0"/>
          <w:kern w:val="2"/>
          <w:lang w:eastAsia="en-GB"/>
          <w14:ligatures w14:val="standardContextual"/>
        </w:rPr>
      </w:pPr>
      <w:hyperlink w:anchor="_Toc152509879" w:history="1">
        <w:r w:rsidRPr="006761A3">
          <w:rPr>
            <w:rStyle w:val="Hyperlink"/>
          </w:rPr>
          <w:t>Part 4 Data Citation</w:t>
        </w:r>
        <w:r>
          <w:rPr>
            <w:webHidden/>
          </w:rPr>
          <w:tab/>
        </w:r>
        <w:r>
          <w:rPr>
            <w:webHidden/>
          </w:rPr>
          <w:fldChar w:fldCharType="begin"/>
        </w:r>
        <w:r>
          <w:rPr>
            <w:webHidden/>
          </w:rPr>
          <w:instrText xml:space="preserve"> PAGEREF _Toc152509879 \h </w:instrText>
        </w:r>
        <w:r>
          <w:rPr>
            <w:webHidden/>
          </w:rPr>
        </w:r>
        <w:r>
          <w:rPr>
            <w:webHidden/>
          </w:rPr>
          <w:fldChar w:fldCharType="separate"/>
        </w:r>
        <w:r>
          <w:rPr>
            <w:webHidden/>
          </w:rPr>
          <w:t>203</w:t>
        </w:r>
        <w:r>
          <w:rPr>
            <w:webHidden/>
          </w:rPr>
          <w:fldChar w:fldCharType="end"/>
        </w:r>
      </w:hyperlink>
    </w:p>
    <w:p w14:paraId="582CEEC5" w14:textId="28ED0325" w:rsidR="00AF7627" w:rsidRDefault="00AF7627">
      <w:pPr>
        <w:pStyle w:val="TOC1"/>
        <w:rPr>
          <w:rFonts w:eastAsiaTheme="minorEastAsia"/>
          <w:b w:val="0"/>
          <w:bCs w:val="0"/>
          <w:kern w:val="2"/>
          <w:lang w:eastAsia="en-GB"/>
          <w14:ligatures w14:val="standardContextual"/>
        </w:rPr>
      </w:pPr>
      <w:hyperlink w:anchor="_Toc152509880" w:history="1">
        <w:r w:rsidRPr="006761A3">
          <w:rPr>
            <w:rStyle w:val="Hyperlink"/>
          </w:rPr>
          <w:t>Part 5 Bibliography</w:t>
        </w:r>
        <w:r>
          <w:rPr>
            <w:webHidden/>
          </w:rPr>
          <w:tab/>
        </w:r>
        <w:r>
          <w:rPr>
            <w:webHidden/>
          </w:rPr>
          <w:fldChar w:fldCharType="begin"/>
        </w:r>
        <w:r>
          <w:rPr>
            <w:webHidden/>
          </w:rPr>
          <w:instrText xml:space="preserve"> PAGEREF _Toc152509880 \h </w:instrText>
        </w:r>
        <w:r>
          <w:rPr>
            <w:webHidden/>
          </w:rPr>
        </w:r>
        <w:r>
          <w:rPr>
            <w:webHidden/>
          </w:rPr>
          <w:fldChar w:fldCharType="separate"/>
        </w:r>
        <w:r>
          <w:rPr>
            <w:webHidden/>
          </w:rPr>
          <w:t>204</w:t>
        </w:r>
        <w:r>
          <w:rPr>
            <w:webHidden/>
          </w:rPr>
          <w:fldChar w:fldCharType="end"/>
        </w:r>
      </w:hyperlink>
    </w:p>
    <w:p w14:paraId="33646CE1" w14:textId="4ED0ED4F" w:rsidR="009864D1" w:rsidRPr="007D7008" w:rsidRDefault="007D7008" w:rsidP="007D7008">
      <w:pPr>
        <w:pStyle w:val="ListParagraph"/>
        <w:ind w:left="0" w:firstLine="0"/>
        <w:rPr>
          <w:rFonts w:ascii="Book Antiqua" w:hAnsi="Book Antiqua" w:cs="Times New Roman"/>
          <w:sz w:val="24"/>
          <w:szCs w:val="24"/>
        </w:rPr>
      </w:pPr>
      <w:r>
        <w:rPr>
          <w:rFonts w:ascii="Book Antiqua" w:hAnsi="Book Antiqua" w:cs="Times New Roman"/>
          <w:sz w:val="24"/>
          <w:szCs w:val="24"/>
        </w:rPr>
        <w:fldChar w:fldCharType="end"/>
      </w:r>
    </w:p>
    <w:p w14:paraId="176273A4" w14:textId="32CFF346" w:rsidR="004B17A9" w:rsidRPr="00837293" w:rsidRDefault="004B17A9" w:rsidP="004B17A9">
      <w:pPr>
        <w:rPr>
          <w:rFonts w:ascii="Book Antiqua" w:hAnsi="Book Antiqua" w:cs="Times New Roman"/>
          <w:sz w:val="24"/>
          <w:szCs w:val="24"/>
        </w:rPr>
      </w:pPr>
      <w:r w:rsidRPr="00837293">
        <w:rPr>
          <w:rFonts w:ascii="Book Antiqua" w:hAnsi="Book Antiqua" w:cs="Times New Roman"/>
          <w:sz w:val="24"/>
          <w:szCs w:val="24"/>
        </w:rPr>
        <w:t xml:space="preserve"> </w:t>
      </w:r>
    </w:p>
    <w:p w14:paraId="5AC104F4" w14:textId="77777777" w:rsidR="004B17A9" w:rsidRPr="00837293" w:rsidRDefault="004B17A9" w:rsidP="00B947F6">
      <w:pPr>
        <w:rPr>
          <w:rFonts w:ascii="Book Antiqua" w:hAnsi="Book Antiqua" w:cs="Times New Roman"/>
          <w:sz w:val="24"/>
          <w:szCs w:val="24"/>
        </w:rPr>
      </w:pPr>
    </w:p>
    <w:p w14:paraId="0EB0CD79" w14:textId="77777777" w:rsidR="004B17A9" w:rsidRPr="00837293" w:rsidRDefault="004B17A9" w:rsidP="00B947F6">
      <w:pPr>
        <w:rPr>
          <w:rFonts w:ascii="Book Antiqua" w:hAnsi="Book Antiqua" w:cs="Times New Roman"/>
          <w:sz w:val="24"/>
          <w:szCs w:val="24"/>
        </w:rPr>
      </w:pPr>
    </w:p>
    <w:p w14:paraId="69326E86" w14:textId="77777777" w:rsidR="004B17A9" w:rsidRPr="00837293" w:rsidRDefault="004B17A9" w:rsidP="00B947F6">
      <w:pPr>
        <w:rPr>
          <w:rFonts w:ascii="Book Antiqua" w:hAnsi="Book Antiqua" w:cs="Times New Roman"/>
          <w:sz w:val="24"/>
          <w:szCs w:val="24"/>
        </w:rPr>
      </w:pPr>
    </w:p>
    <w:p w14:paraId="274B2A3C" w14:textId="032D5233" w:rsidR="004B17A9" w:rsidRDefault="004B17A9" w:rsidP="00B947F6">
      <w:pPr>
        <w:rPr>
          <w:rFonts w:ascii="Book Antiqua" w:hAnsi="Book Antiqua" w:cs="Times New Roman"/>
          <w:sz w:val="24"/>
          <w:szCs w:val="24"/>
        </w:rPr>
      </w:pPr>
    </w:p>
    <w:p w14:paraId="1921AC38" w14:textId="77777777" w:rsidR="007D7008" w:rsidRPr="00837293" w:rsidRDefault="007D7008" w:rsidP="00B947F6">
      <w:pPr>
        <w:rPr>
          <w:rFonts w:ascii="Book Antiqua" w:hAnsi="Book Antiqua" w:cs="Times New Roman"/>
          <w:sz w:val="24"/>
          <w:szCs w:val="24"/>
        </w:rPr>
      </w:pPr>
    </w:p>
    <w:p w14:paraId="763B242A" w14:textId="1AF76022" w:rsidR="00397201" w:rsidRDefault="007D7008" w:rsidP="007D7008">
      <w:pPr>
        <w:pStyle w:val="Heading6"/>
      </w:pPr>
      <w:bookmarkStart w:id="0" w:name="_Toc152509818"/>
      <w:r>
        <w:t>of Tables</w:t>
      </w:r>
      <w:bookmarkEnd w:id="0"/>
    </w:p>
    <w:p w14:paraId="38D0C516" w14:textId="77777777" w:rsidR="007D7008" w:rsidRPr="007D7008" w:rsidRDefault="007D7008" w:rsidP="007D7008"/>
    <w:p w14:paraId="01FD652A" w14:textId="6B4B8E01" w:rsidR="00924D18"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"Table" </w:instrText>
      </w:r>
      <w:r w:rsidRPr="00837293">
        <w:rPr>
          <w:rFonts w:ascii="Book Antiqua" w:hAnsi="Book Antiqua" w:cs="Times New Roman"/>
          <w:sz w:val="24"/>
          <w:szCs w:val="24"/>
        </w:rPr>
        <w:fldChar w:fldCharType="separate"/>
      </w:r>
      <w:hyperlink w:anchor="_Toc152411208" w:history="1">
        <w:r w:rsidR="00924D18" w:rsidRPr="00852D96">
          <w:rPr>
            <w:rStyle w:val="Hyperlink"/>
            <w:noProof/>
          </w:rPr>
          <w:t>Table 1.1 Sweeps Included in Analysis</w:t>
        </w:r>
        <w:r w:rsidR="00924D18">
          <w:rPr>
            <w:noProof/>
            <w:webHidden/>
          </w:rPr>
          <w:tab/>
        </w:r>
        <w:r w:rsidR="00924D18">
          <w:rPr>
            <w:noProof/>
            <w:webHidden/>
          </w:rPr>
          <w:fldChar w:fldCharType="begin"/>
        </w:r>
        <w:r w:rsidR="00924D18">
          <w:rPr>
            <w:noProof/>
            <w:webHidden/>
          </w:rPr>
          <w:instrText xml:space="preserve"> PAGEREF _Toc152411208 \h </w:instrText>
        </w:r>
        <w:r w:rsidR="00924D18">
          <w:rPr>
            <w:noProof/>
            <w:webHidden/>
          </w:rPr>
        </w:r>
        <w:r w:rsidR="00924D18">
          <w:rPr>
            <w:noProof/>
            <w:webHidden/>
          </w:rPr>
          <w:fldChar w:fldCharType="separate"/>
        </w:r>
        <w:r w:rsidR="00924D18">
          <w:rPr>
            <w:noProof/>
            <w:webHidden/>
          </w:rPr>
          <w:t>37</w:t>
        </w:r>
        <w:r w:rsidR="00924D18">
          <w:rPr>
            <w:noProof/>
            <w:webHidden/>
          </w:rPr>
          <w:fldChar w:fldCharType="end"/>
        </w:r>
      </w:hyperlink>
    </w:p>
    <w:p w14:paraId="711EBB6B" w14:textId="724CD5FE" w:rsidR="00924D18" w:rsidRDefault="00924D18">
      <w:pPr>
        <w:pStyle w:val="TableofFigures"/>
        <w:tabs>
          <w:tab w:val="right" w:leader="dot" w:pos="9016"/>
        </w:tabs>
        <w:rPr>
          <w:rFonts w:eastAsiaTheme="minorEastAsia"/>
          <w:noProof/>
          <w:kern w:val="2"/>
          <w:lang w:eastAsia="en-GB"/>
          <w14:ligatures w14:val="standardContextual"/>
        </w:rPr>
      </w:pPr>
      <w:hyperlink w:anchor="_Toc152411209" w:history="1">
        <w:r w:rsidRPr="00852D96">
          <w:rPr>
            <w:rStyle w:val="Hyperlink"/>
            <w:noProof/>
          </w:rPr>
          <w:t>Table 1.2 Participation in the NCDS from birth to 23 years</w:t>
        </w:r>
        <w:r>
          <w:rPr>
            <w:noProof/>
            <w:webHidden/>
          </w:rPr>
          <w:tab/>
        </w:r>
        <w:r>
          <w:rPr>
            <w:noProof/>
            <w:webHidden/>
          </w:rPr>
          <w:fldChar w:fldCharType="begin"/>
        </w:r>
        <w:r>
          <w:rPr>
            <w:noProof/>
            <w:webHidden/>
          </w:rPr>
          <w:instrText xml:space="preserve"> PAGEREF _Toc152411209 \h </w:instrText>
        </w:r>
        <w:r>
          <w:rPr>
            <w:noProof/>
            <w:webHidden/>
          </w:rPr>
        </w:r>
        <w:r>
          <w:rPr>
            <w:noProof/>
            <w:webHidden/>
          </w:rPr>
          <w:fldChar w:fldCharType="separate"/>
        </w:r>
        <w:r>
          <w:rPr>
            <w:noProof/>
            <w:webHidden/>
          </w:rPr>
          <w:t>39</w:t>
        </w:r>
        <w:r>
          <w:rPr>
            <w:noProof/>
            <w:webHidden/>
          </w:rPr>
          <w:fldChar w:fldCharType="end"/>
        </w:r>
      </w:hyperlink>
    </w:p>
    <w:p w14:paraId="4308FCCC" w14:textId="2B130E40" w:rsidR="00924D18" w:rsidRDefault="00924D18">
      <w:pPr>
        <w:pStyle w:val="TableofFigures"/>
        <w:tabs>
          <w:tab w:val="right" w:leader="dot" w:pos="9016"/>
        </w:tabs>
        <w:rPr>
          <w:rFonts w:eastAsiaTheme="minorEastAsia"/>
          <w:noProof/>
          <w:kern w:val="2"/>
          <w:lang w:eastAsia="en-GB"/>
          <w14:ligatures w14:val="standardContextual"/>
        </w:rPr>
      </w:pPr>
      <w:hyperlink w:anchor="_Toc152411210" w:history="1">
        <w:r w:rsidRPr="00852D96">
          <w:rPr>
            <w:rStyle w:val="Hyperlink"/>
            <w:noProof/>
          </w:rPr>
          <w:t>Table 1.3 Frequency Statistics for Economic Activity</w:t>
        </w:r>
        <w:r>
          <w:rPr>
            <w:noProof/>
            <w:webHidden/>
          </w:rPr>
          <w:tab/>
        </w:r>
        <w:r>
          <w:rPr>
            <w:noProof/>
            <w:webHidden/>
          </w:rPr>
          <w:fldChar w:fldCharType="begin"/>
        </w:r>
        <w:r>
          <w:rPr>
            <w:noProof/>
            <w:webHidden/>
          </w:rPr>
          <w:instrText xml:space="preserve"> PAGEREF _Toc152411210 \h </w:instrText>
        </w:r>
        <w:r>
          <w:rPr>
            <w:noProof/>
            <w:webHidden/>
          </w:rPr>
        </w:r>
        <w:r>
          <w:rPr>
            <w:noProof/>
            <w:webHidden/>
          </w:rPr>
          <w:fldChar w:fldCharType="separate"/>
        </w:r>
        <w:r>
          <w:rPr>
            <w:noProof/>
            <w:webHidden/>
          </w:rPr>
          <w:t>42</w:t>
        </w:r>
        <w:r>
          <w:rPr>
            <w:noProof/>
            <w:webHidden/>
          </w:rPr>
          <w:fldChar w:fldCharType="end"/>
        </w:r>
      </w:hyperlink>
    </w:p>
    <w:p w14:paraId="4AD6F181" w14:textId="47B3D57D" w:rsidR="00924D18" w:rsidRDefault="00924D18">
      <w:pPr>
        <w:pStyle w:val="TableofFigures"/>
        <w:tabs>
          <w:tab w:val="right" w:leader="dot" w:pos="9016"/>
        </w:tabs>
        <w:rPr>
          <w:rFonts w:eastAsiaTheme="minorEastAsia"/>
          <w:noProof/>
          <w:kern w:val="2"/>
          <w:lang w:eastAsia="en-GB"/>
          <w14:ligatures w14:val="standardContextual"/>
        </w:rPr>
      </w:pPr>
      <w:hyperlink w:anchor="_Toc152411211" w:history="1">
        <w:r w:rsidRPr="00852D96">
          <w:rPr>
            <w:rStyle w:val="Hyperlink"/>
            <w:noProof/>
          </w:rPr>
          <w:t>Table 1.4 Educational Attainment Count Variable by Economic Activity</w:t>
        </w:r>
        <w:r>
          <w:rPr>
            <w:noProof/>
            <w:webHidden/>
          </w:rPr>
          <w:tab/>
        </w:r>
        <w:r>
          <w:rPr>
            <w:noProof/>
            <w:webHidden/>
          </w:rPr>
          <w:fldChar w:fldCharType="begin"/>
        </w:r>
        <w:r>
          <w:rPr>
            <w:noProof/>
            <w:webHidden/>
          </w:rPr>
          <w:instrText xml:space="preserve"> PAGEREF _Toc152411211 \h </w:instrText>
        </w:r>
        <w:r>
          <w:rPr>
            <w:noProof/>
            <w:webHidden/>
          </w:rPr>
        </w:r>
        <w:r>
          <w:rPr>
            <w:noProof/>
            <w:webHidden/>
          </w:rPr>
          <w:fldChar w:fldCharType="separate"/>
        </w:r>
        <w:r>
          <w:rPr>
            <w:noProof/>
            <w:webHidden/>
          </w:rPr>
          <w:t>46</w:t>
        </w:r>
        <w:r>
          <w:rPr>
            <w:noProof/>
            <w:webHidden/>
          </w:rPr>
          <w:fldChar w:fldCharType="end"/>
        </w:r>
      </w:hyperlink>
    </w:p>
    <w:p w14:paraId="32FBC213" w14:textId="6BF4C6E2" w:rsidR="00924D18" w:rsidRDefault="00924D18">
      <w:pPr>
        <w:pStyle w:val="TableofFigures"/>
        <w:tabs>
          <w:tab w:val="right" w:leader="dot" w:pos="9016"/>
        </w:tabs>
        <w:rPr>
          <w:rFonts w:eastAsiaTheme="minorEastAsia"/>
          <w:noProof/>
          <w:kern w:val="2"/>
          <w:lang w:eastAsia="en-GB"/>
          <w14:ligatures w14:val="standardContextual"/>
        </w:rPr>
      </w:pPr>
      <w:hyperlink w:anchor="_Toc152411212" w:history="1">
        <w:r w:rsidRPr="00852D96">
          <w:rPr>
            <w:rStyle w:val="Hyperlink"/>
            <w:noProof/>
          </w:rPr>
          <w:t>Table 1.5 RGSC Class Schema</w:t>
        </w:r>
        <w:r>
          <w:rPr>
            <w:noProof/>
            <w:webHidden/>
          </w:rPr>
          <w:tab/>
        </w:r>
        <w:r>
          <w:rPr>
            <w:noProof/>
            <w:webHidden/>
          </w:rPr>
          <w:fldChar w:fldCharType="begin"/>
        </w:r>
        <w:r>
          <w:rPr>
            <w:noProof/>
            <w:webHidden/>
          </w:rPr>
          <w:instrText xml:space="preserve"> PAGEREF _Toc152411212 \h </w:instrText>
        </w:r>
        <w:r>
          <w:rPr>
            <w:noProof/>
            <w:webHidden/>
          </w:rPr>
        </w:r>
        <w:r>
          <w:rPr>
            <w:noProof/>
            <w:webHidden/>
          </w:rPr>
          <w:fldChar w:fldCharType="separate"/>
        </w:r>
        <w:r>
          <w:rPr>
            <w:noProof/>
            <w:webHidden/>
          </w:rPr>
          <w:t>53</w:t>
        </w:r>
        <w:r>
          <w:rPr>
            <w:noProof/>
            <w:webHidden/>
          </w:rPr>
          <w:fldChar w:fldCharType="end"/>
        </w:r>
      </w:hyperlink>
    </w:p>
    <w:p w14:paraId="7F510F11" w14:textId="0EFA3FC5" w:rsidR="00924D18" w:rsidRDefault="00924D18">
      <w:pPr>
        <w:pStyle w:val="TableofFigures"/>
        <w:tabs>
          <w:tab w:val="right" w:leader="dot" w:pos="9016"/>
        </w:tabs>
        <w:rPr>
          <w:rFonts w:eastAsiaTheme="minorEastAsia"/>
          <w:noProof/>
          <w:kern w:val="2"/>
          <w:lang w:eastAsia="en-GB"/>
          <w14:ligatures w14:val="standardContextual"/>
        </w:rPr>
      </w:pPr>
      <w:hyperlink w:anchor="_Toc152411213" w:history="1">
        <w:r w:rsidRPr="00852D96">
          <w:rPr>
            <w:rStyle w:val="Hyperlink"/>
            <w:noProof/>
          </w:rPr>
          <w:t>Table 1.6 NS-SEC Class Schema</w:t>
        </w:r>
        <w:r>
          <w:rPr>
            <w:noProof/>
            <w:webHidden/>
          </w:rPr>
          <w:tab/>
        </w:r>
        <w:r>
          <w:rPr>
            <w:noProof/>
            <w:webHidden/>
          </w:rPr>
          <w:fldChar w:fldCharType="begin"/>
        </w:r>
        <w:r>
          <w:rPr>
            <w:noProof/>
            <w:webHidden/>
          </w:rPr>
          <w:instrText xml:space="preserve"> PAGEREF _Toc152411213 \h </w:instrText>
        </w:r>
        <w:r>
          <w:rPr>
            <w:noProof/>
            <w:webHidden/>
          </w:rPr>
        </w:r>
        <w:r>
          <w:rPr>
            <w:noProof/>
            <w:webHidden/>
          </w:rPr>
          <w:fldChar w:fldCharType="separate"/>
        </w:r>
        <w:r>
          <w:rPr>
            <w:noProof/>
            <w:webHidden/>
          </w:rPr>
          <w:t>55</w:t>
        </w:r>
        <w:r>
          <w:rPr>
            <w:noProof/>
            <w:webHidden/>
          </w:rPr>
          <w:fldChar w:fldCharType="end"/>
        </w:r>
      </w:hyperlink>
    </w:p>
    <w:p w14:paraId="63BBF9E8" w14:textId="3B39BE66" w:rsidR="00924D18" w:rsidRDefault="00924D18">
      <w:pPr>
        <w:pStyle w:val="TableofFigures"/>
        <w:tabs>
          <w:tab w:val="right" w:leader="dot" w:pos="9016"/>
        </w:tabs>
        <w:rPr>
          <w:rFonts w:eastAsiaTheme="minorEastAsia"/>
          <w:noProof/>
          <w:kern w:val="2"/>
          <w:lang w:eastAsia="en-GB"/>
          <w14:ligatures w14:val="standardContextual"/>
        </w:rPr>
      </w:pPr>
      <w:hyperlink w:anchor="_Toc152411214" w:history="1">
        <w:r w:rsidRPr="00852D96">
          <w:rPr>
            <w:rStyle w:val="Hyperlink"/>
            <w:noProof/>
          </w:rPr>
          <w:t>Table 1.7 Examples of Occupations from Analytical NS-SEC</w:t>
        </w:r>
        <w:r>
          <w:rPr>
            <w:noProof/>
            <w:webHidden/>
          </w:rPr>
          <w:tab/>
        </w:r>
        <w:r>
          <w:rPr>
            <w:noProof/>
            <w:webHidden/>
          </w:rPr>
          <w:fldChar w:fldCharType="begin"/>
        </w:r>
        <w:r>
          <w:rPr>
            <w:noProof/>
            <w:webHidden/>
          </w:rPr>
          <w:instrText xml:space="preserve"> PAGEREF _Toc152411214 \h </w:instrText>
        </w:r>
        <w:r>
          <w:rPr>
            <w:noProof/>
            <w:webHidden/>
          </w:rPr>
        </w:r>
        <w:r>
          <w:rPr>
            <w:noProof/>
            <w:webHidden/>
          </w:rPr>
          <w:fldChar w:fldCharType="separate"/>
        </w:r>
        <w:r>
          <w:rPr>
            <w:noProof/>
            <w:webHidden/>
          </w:rPr>
          <w:t>56</w:t>
        </w:r>
        <w:r>
          <w:rPr>
            <w:noProof/>
            <w:webHidden/>
          </w:rPr>
          <w:fldChar w:fldCharType="end"/>
        </w:r>
      </w:hyperlink>
    </w:p>
    <w:p w14:paraId="3D6F2780" w14:textId="571289FF" w:rsidR="00924D18" w:rsidRDefault="00924D18">
      <w:pPr>
        <w:pStyle w:val="TableofFigures"/>
        <w:tabs>
          <w:tab w:val="right" w:leader="dot" w:pos="9016"/>
        </w:tabs>
        <w:rPr>
          <w:rFonts w:eastAsiaTheme="minorEastAsia"/>
          <w:noProof/>
          <w:kern w:val="2"/>
          <w:lang w:eastAsia="en-GB"/>
          <w14:ligatures w14:val="standardContextual"/>
        </w:rPr>
      </w:pPr>
      <w:hyperlink w:anchor="_Toc152411215" w:history="1">
        <w:r w:rsidRPr="00852D96">
          <w:rPr>
            <w:rStyle w:val="Hyperlink"/>
            <w:noProof/>
          </w:rPr>
          <w:t>Table 1.8 Descriptive Statistics for Economic Activity Model</w:t>
        </w:r>
        <w:r>
          <w:rPr>
            <w:noProof/>
            <w:webHidden/>
          </w:rPr>
          <w:tab/>
        </w:r>
        <w:r>
          <w:rPr>
            <w:noProof/>
            <w:webHidden/>
          </w:rPr>
          <w:fldChar w:fldCharType="begin"/>
        </w:r>
        <w:r>
          <w:rPr>
            <w:noProof/>
            <w:webHidden/>
          </w:rPr>
          <w:instrText xml:space="preserve"> PAGEREF _Toc152411215 \h </w:instrText>
        </w:r>
        <w:r>
          <w:rPr>
            <w:noProof/>
            <w:webHidden/>
          </w:rPr>
        </w:r>
        <w:r>
          <w:rPr>
            <w:noProof/>
            <w:webHidden/>
          </w:rPr>
          <w:fldChar w:fldCharType="separate"/>
        </w:r>
        <w:r>
          <w:rPr>
            <w:noProof/>
            <w:webHidden/>
          </w:rPr>
          <w:t>59</w:t>
        </w:r>
        <w:r>
          <w:rPr>
            <w:noProof/>
            <w:webHidden/>
          </w:rPr>
          <w:fldChar w:fldCharType="end"/>
        </w:r>
      </w:hyperlink>
    </w:p>
    <w:p w14:paraId="6C4B3AC1" w14:textId="595DC043" w:rsidR="00924D18" w:rsidRDefault="00924D18">
      <w:pPr>
        <w:pStyle w:val="TableofFigures"/>
        <w:tabs>
          <w:tab w:val="right" w:leader="dot" w:pos="9016"/>
        </w:tabs>
        <w:rPr>
          <w:rFonts w:eastAsiaTheme="minorEastAsia"/>
          <w:noProof/>
          <w:kern w:val="2"/>
          <w:lang w:eastAsia="en-GB"/>
          <w14:ligatures w14:val="standardContextual"/>
        </w:rPr>
      </w:pPr>
      <w:hyperlink w:anchor="_Toc152411216" w:history="1">
        <w:r w:rsidRPr="00852D96">
          <w:rPr>
            <w:rStyle w:val="Hyperlink"/>
            <w:noProof/>
          </w:rPr>
          <w:t>Table 1.9 Descriptive Statistics by Economic Activity</w:t>
        </w:r>
        <w:r>
          <w:rPr>
            <w:noProof/>
            <w:webHidden/>
          </w:rPr>
          <w:tab/>
        </w:r>
        <w:r>
          <w:rPr>
            <w:noProof/>
            <w:webHidden/>
          </w:rPr>
          <w:fldChar w:fldCharType="begin"/>
        </w:r>
        <w:r>
          <w:rPr>
            <w:noProof/>
            <w:webHidden/>
          </w:rPr>
          <w:instrText xml:space="preserve"> PAGEREF _Toc152411216 \h </w:instrText>
        </w:r>
        <w:r>
          <w:rPr>
            <w:noProof/>
            <w:webHidden/>
          </w:rPr>
        </w:r>
        <w:r>
          <w:rPr>
            <w:noProof/>
            <w:webHidden/>
          </w:rPr>
          <w:fldChar w:fldCharType="separate"/>
        </w:r>
        <w:r>
          <w:rPr>
            <w:noProof/>
            <w:webHidden/>
          </w:rPr>
          <w:t>61</w:t>
        </w:r>
        <w:r>
          <w:rPr>
            <w:noProof/>
            <w:webHidden/>
          </w:rPr>
          <w:fldChar w:fldCharType="end"/>
        </w:r>
      </w:hyperlink>
    </w:p>
    <w:p w14:paraId="1D19F57A" w14:textId="7B431D00" w:rsidR="00924D18" w:rsidRDefault="00924D18">
      <w:pPr>
        <w:pStyle w:val="TableofFigures"/>
        <w:tabs>
          <w:tab w:val="right" w:leader="dot" w:pos="9016"/>
        </w:tabs>
        <w:rPr>
          <w:rFonts w:eastAsiaTheme="minorEastAsia"/>
          <w:noProof/>
          <w:kern w:val="2"/>
          <w:lang w:eastAsia="en-GB"/>
          <w14:ligatures w14:val="standardContextual"/>
        </w:rPr>
      </w:pPr>
      <w:hyperlink w:anchor="_Toc152411217" w:history="1">
        <w:r w:rsidRPr="00852D96">
          <w:rPr>
            <w:rStyle w:val="Hyperlink"/>
            <w:noProof/>
          </w:rPr>
          <w:t>Table 1.10 Goodness-of-fit summaries for explanatory variables and Economic Activity</w:t>
        </w:r>
        <w:r>
          <w:rPr>
            <w:noProof/>
            <w:webHidden/>
          </w:rPr>
          <w:tab/>
        </w:r>
        <w:r>
          <w:rPr>
            <w:noProof/>
            <w:webHidden/>
          </w:rPr>
          <w:fldChar w:fldCharType="begin"/>
        </w:r>
        <w:r>
          <w:rPr>
            <w:noProof/>
            <w:webHidden/>
          </w:rPr>
          <w:instrText xml:space="preserve"> PAGEREF _Toc152411217 \h </w:instrText>
        </w:r>
        <w:r>
          <w:rPr>
            <w:noProof/>
            <w:webHidden/>
          </w:rPr>
        </w:r>
        <w:r>
          <w:rPr>
            <w:noProof/>
            <w:webHidden/>
          </w:rPr>
          <w:fldChar w:fldCharType="separate"/>
        </w:r>
        <w:r>
          <w:rPr>
            <w:noProof/>
            <w:webHidden/>
          </w:rPr>
          <w:t>67</w:t>
        </w:r>
        <w:r>
          <w:rPr>
            <w:noProof/>
            <w:webHidden/>
          </w:rPr>
          <w:fldChar w:fldCharType="end"/>
        </w:r>
      </w:hyperlink>
    </w:p>
    <w:p w14:paraId="07EB0A70" w14:textId="171BA8DA" w:rsidR="00924D18" w:rsidRDefault="00924D18">
      <w:pPr>
        <w:pStyle w:val="TableofFigures"/>
        <w:tabs>
          <w:tab w:val="right" w:leader="dot" w:pos="9016"/>
        </w:tabs>
        <w:rPr>
          <w:rFonts w:eastAsiaTheme="minorEastAsia"/>
          <w:noProof/>
          <w:kern w:val="2"/>
          <w:lang w:eastAsia="en-GB"/>
          <w14:ligatures w14:val="standardContextual"/>
        </w:rPr>
      </w:pPr>
      <w:hyperlink w:anchor="_Toc152411218" w:history="1">
        <w:r w:rsidRPr="00852D96">
          <w:rPr>
            <w:rStyle w:val="Hyperlink"/>
            <w:noProof/>
          </w:rPr>
          <w:t>Table 1.11 Model building goodness-of-fit summaries for multinominal logistic regression model of Economic Activity</w:t>
        </w:r>
        <w:r>
          <w:rPr>
            <w:noProof/>
            <w:webHidden/>
          </w:rPr>
          <w:tab/>
        </w:r>
        <w:r>
          <w:rPr>
            <w:noProof/>
            <w:webHidden/>
          </w:rPr>
          <w:fldChar w:fldCharType="begin"/>
        </w:r>
        <w:r>
          <w:rPr>
            <w:noProof/>
            <w:webHidden/>
          </w:rPr>
          <w:instrText xml:space="preserve"> PAGEREF _Toc152411218 \h </w:instrText>
        </w:r>
        <w:r>
          <w:rPr>
            <w:noProof/>
            <w:webHidden/>
          </w:rPr>
        </w:r>
        <w:r>
          <w:rPr>
            <w:noProof/>
            <w:webHidden/>
          </w:rPr>
          <w:fldChar w:fldCharType="separate"/>
        </w:r>
        <w:r>
          <w:rPr>
            <w:noProof/>
            <w:webHidden/>
          </w:rPr>
          <w:t>68</w:t>
        </w:r>
        <w:r>
          <w:rPr>
            <w:noProof/>
            <w:webHidden/>
          </w:rPr>
          <w:fldChar w:fldCharType="end"/>
        </w:r>
      </w:hyperlink>
    </w:p>
    <w:p w14:paraId="5EFC183E" w14:textId="5F15704F" w:rsidR="00924D18" w:rsidRDefault="00924D18">
      <w:pPr>
        <w:pStyle w:val="TableofFigures"/>
        <w:tabs>
          <w:tab w:val="right" w:leader="dot" w:pos="9016"/>
        </w:tabs>
        <w:rPr>
          <w:rFonts w:eastAsiaTheme="minorEastAsia"/>
          <w:noProof/>
          <w:kern w:val="2"/>
          <w:lang w:eastAsia="en-GB"/>
          <w14:ligatures w14:val="standardContextual"/>
        </w:rPr>
      </w:pPr>
      <w:hyperlink w:anchor="_Toc152411219" w:history="1">
        <w:r w:rsidRPr="00852D96">
          <w:rPr>
            <w:rStyle w:val="Hyperlink"/>
            <w:noProof/>
          </w:rPr>
          <w:t>Table 1.12 Mlogit of Economic Activity</w:t>
        </w:r>
        <w:r>
          <w:rPr>
            <w:noProof/>
            <w:webHidden/>
          </w:rPr>
          <w:tab/>
        </w:r>
        <w:r>
          <w:rPr>
            <w:noProof/>
            <w:webHidden/>
          </w:rPr>
          <w:fldChar w:fldCharType="begin"/>
        </w:r>
        <w:r>
          <w:rPr>
            <w:noProof/>
            <w:webHidden/>
          </w:rPr>
          <w:instrText xml:space="preserve"> PAGEREF _Toc152411219 \h </w:instrText>
        </w:r>
        <w:r>
          <w:rPr>
            <w:noProof/>
            <w:webHidden/>
          </w:rPr>
        </w:r>
        <w:r>
          <w:rPr>
            <w:noProof/>
            <w:webHidden/>
          </w:rPr>
          <w:fldChar w:fldCharType="separate"/>
        </w:r>
        <w:r>
          <w:rPr>
            <w:noProof/>
            <w:webHidden/>
          </w:rPr>
          <w:t>75</w:t>
        </w:r>
        <w:r>
          <w:rPr>
            <w:noProof/>
            <w:webHidden/>
          </w:rPr>
          <w:fldChar w:fldCharType="end"/>
        </w:r>
      </w:hyperlink>
    </w:p>
    <w:p w14:paraId="083AED26" w14:textId="28683A0E" w:rsidR="00924D18" w:rsidRDefault="00924D18">
      <w:pPr>
        <w:pStyle w:val="TableofFigures"/>
        <w:tabs>
          <w:tab w:val="right" w:leader="dot" w:pos="9016"/>
        </w:tabs>
        <w:rPr>
          <w:rFonts w:eastAsiaTheme="minorEastAsia"/>
          <w:noProof/>
          <w:kern w:val="2"/>
          <w:lang w:eastAsia="en-GB"/>
          <w14:ligatures w14:val="standardContextual"/>
        </w:rPr>
      </w:pPr>
      <w:hyperlink w:anchor="_Toc152411220" w:history="1">
        <w:r w:rsidRPr="00852D96">
          <w:rPr>
            <w:rStyle w:val="Hyperlink"/>
            <w:noProof/>
          </w:rPr>
          <w:t>Table 1.13 Sensitivity analyses of alternative measures of parental social stratification</w:t>
        </w:r>
        <w:r>
          <w:rPr>
            <w:noProof/>
            <w:webHidden/>
          </w:rPr>
          <w:tab/>
        </w:r>
        <w:r>
          <w:rPr>
            <w:noProof/>
            <w:webHidden/>
          </w:rPr>
          <w:fldChar w:fldCharType="begin"/>
        </w:r>
        <w:r>
          <w:rPr>
            <w:noProof/>
            <w:webHidden/>
          </w:rPr>
          <w:instrText xml:space="preserve"> PAGEREF _Toc152411220 \h </w:instrText>
        </w:r>
        <w:r>
          <w:rPr>
            <w:noProof/>
            <w:webHidden/>
          </w:rPr>
        </w:r>
        <w:r>
          <w:rPr>
            <w:noProof/>
            <w:webHidden/>
          </w:rPr>
          <w:fldChar w:fldCharType="separate"/>
        </w:r>
        <w:r>
          <w:rPr>
            <w:noProof/>
            <w:webHidden/>
          </w:rPr>
          <w:t>93</w:t>
        </w:r>
        <w:r>
          <w:rPr>
            <w:noProof/>
            <w:webHidden/>
          </w:rPr>
          <w:fldChar w:fldCharType="end"/>
        </w:r>
      </w:hyperlink>
    </w:p>
    <w:p w14:paraId="57A8907D" w14:textId="3456410D" w:rsidR="00924D18" w:rsidRDefault="00924D18">
      <w:pPr>
        <w:pStyle w:val="TableofFigures"/>
        <w:tabs>
          <w:tab w:val="right" w:leader="dot" w:pos="9016"/>
        </w:tabs>
        <w:rPr>
          <w:rFonts w:eastAsiaTheme="minorEastAsia"/>
          <w:noProof/>
          <w:kern w:val="2"/>
          <w:lang w:eastAsia="en-GB"/>
          <w14:ligatures w14:val="standardContextual"/>
        </w:rPr>
      </w:pPr>
      <w:hyperlink w:anchor="_Toc152411221" w:history="1">
        <w:r w:rsidRPr="00852D96">
          <w:rPr>
            <w:rStyle w:val="Hyperlink"/>
            <w:noProof/>
          </w:rPr>
          <w:t>Table 1.14 Missing data patterns for NCDS</w:t>
        </w:r>
        <w:r>
          <w:rPr>
            <w:noProof/>
            <w:webHidden/>
          </w:rPr>
          <w:tab/>
        </w:r>
        <w:r>
          <w:rPr>
            <w:noProof/>
            <w:webHidden/>
          </w:rPr>
          <w:fldChar w:fldCharType="begin"/>
        </w:r>
        <w:r>
          <w:rPr>
            <w:noProof/>
            <w:webHidden/>
          </w:rPr>
          <w:instrText xml:space="preserve"> PAGEREF _Toc152411221 \h </w:instrText>
        </w:r>
        <w:r>
          <w:rPr>
            <w:noProof/>
            <w:webHidden/>
          </w:rPr>
        </w:r>
        <w:r>
          <w:rPr>
            <w:noProof/>
            <w:webHidden/>
          </w:rPr>
          <w:fldChar w:fldCharType="separate"/>
        </w:r>
        <w:r>
          <w:rPr>
            <w:noProof/>
            <w:webHidden/>
          </w:rPr>
          <w:t>105</w:t>
        </w:r>
        <w:r>
          <w:rPr>
            <w:noProof/>
            <w:webHidden/>
          </w:rPr>
          <w:fldChar w:fldCharType="end"/>
        </w:r>
      </w:hyperlink>
    </w:p>
    <w:p w14:paraId="78BBE266" w14:textId="1DFDF36D" w:rsidR="00924D18" w:rsidRDefault="00924D18">
      <w:pPr>
        <w:pStyle w:val="TableofFigures"/>
        <w:tabs>
          <w:tab w:val="right" w:leader="dot" w:pos="9016"/>
        </w:tabs>
        <w:rPr>
          <w:rFonts w:eastAsiaTheme="minorEastAsia"/>
          <w:noProof/>
          <w:kern w:val="2"/>
          <w:lang w:eastAsia="en-GB"/>
          <w14:ligatures w14:val="standardContextual"/>
        </w:rPr>
      </w:pPr>
      <w:hyperlink w:anchor="_Toc152411222" w:history="1">
        <w:r w:rsidRPr="00852D96">
          <w:rPr>
            <w:rStyle w:val="Hyperlink"/>
            <w:noProof/>
          </w:rPr>
          <w:t>Table 1.15 Comparison of CRA NS-SEC vs Imputed NS-SEC</w:t>
        </w:r>
        <w:r>
          <w:rPr>
            <w:noProof/>
            <w:webHidden/>
          </w:rPr>
          <w:tab/>
        </w:r>
        <w:r>
          <w:rPr>
            <w:noProof/>
            <w:webHidden/>
          </w:rPr>
          <w:fldChar w:fldCharType="begin"/>
        </w:r>
        <w:r>
          <w:rPr>
            <w:noProof/>
            <w:webHidden/>
          </w:rPr>
          <w:instrText xml:space="preserve"> PAGEREF _Toc152411222 \h </w:instrText>
        </w:r>
        <w:r>
          <w:rPr>
            <w:noProof/>
            <w:webHidden/>
          </w:rPr>
        </w:r>
        <w:r>
          <w:rPr>
            <w:noProof/>
            <w:webHidden/>
          </w:rPr>
          <w:fldChar w:fldCharType="separate"/>
        </w:r>
        <w:r>
          <w:rPr>
            <w:noProof/>
            <w:webHidden/>
          </w:rPr>
          <w:t>116</w:t>
        </w:r>
        <w:r>
          <w:rPr>
            <w:noProof/>
            <w:webHidden/>
          </w:rPr>
          <w:fldChar w:fldCharType="end"/>
        </w:r>
      </w:hyperlink>
    </w:p>
    <w:p w14:paraId="5AE95ED6" w14:textId="61CE2BB3" w:rsidR="00924D18" w:rsidRDefault="00924D18">
      <w:pPr>
        <w:pStyle w:val="TableofFigures"/>
        <w:tabs>
          <w:tab w:val="right" w:leader="dot" w:pos="9016"/>
        </w:tabs>
        <w:rPr>
          <w:rFonts w:eastAsiaTheme="minorEastAsia"/>
          <w:noProof/>
          <w:kern w:val="2"/>
          <w:lang w:eastAsia="en-GB"/>
          <w14:ligatures w14:val="standardContextual"/>
        </w:rPr>
      </w:pPr>
      <w:hyperlink w:anchor="_Toc152411223" w:history="1">
        <w:r w:rsidRPr="00852D96">
          <w:rPr>
            <w:rStyle w:val="Hyperlink"/>
            <w:noProof/>
          </w:rPr>
          <w:t>Table 2.1 Sweeps Included for Analysis</w:t>
        </w:r>
        <w:r>
          <w:rPr>
            <w:noProof/>
            <w:webHidden/>
          </w:rPr>
          <w:tab/>
        </w:r>
        <w:r>
          <w:rPr>
            <w:noProof/>
            <w:webHidden/>
          </w:rPr>
          <w:fldChar w:fldCharType="begin"/>
        </w:r>
        <w:r>
          <w:rPr>
            <w:noProof/>
            <w:webHidden/>
          </w:rPr>
          <w:instrText xml:space="preserve"> PAGEREF _Toc152411223 \h </w:instrText>
        </w:r>
        <w:r>
          <w:rPr>
            <w:noProof/>
            <w:webHidden/>
          </w:rPr>
        </w:r>
        <w:r>
          <w:rPr>
            <w:noProof/>
            <w:webHidden/>
          </w:rPr>
          <w:fldChar w:fldCharType="separate"/>
        </w:r>
        <w:r>
          <w:rPr>
            <w:noProof/>
            <w:webHidden/>
          </w:rPr>
          <w:t>142</w:t>
        </w:r>
        <w:r>
          <w:rPr>
            <w:noProof/>
            <w:webHidden/>
          </w:rPr>
          <w:fldChar w:fldCharType="end"/>
        </w:r>
      </w:hyperlink>
    </w:p>
    <w:p w14:paraId="45E81447" w14:textId="45696396" w:rsidR="00924D18" w:rsidRDefault="00924D18">
      <w:pPr>
        <w:pStyle w:val="TableofFigures"/>
        <w:tabs>
          <w:tab w:val="right" w:leader="dot" w:pos="9016"/>
        </w:tabs>
        <w:rPr>
          <w:rFonts w:eastAsiaTheme="minorEastAsia"/>
          <w:noProof/>
          <w:kern w:val="2"/>
          <w:lang w:eastAsia="en-GB"/>
          <w14:ligatures w14:val="standardContextual"/>
        </w:rPr>
      </w:pPr>
      <w:hyperlink w:anchor="_Toc152411224" w:history="1">
        <w:r w:rsidRPr="00852D96">
          <w:rPr>
            <w:rStyle w:val="Hyperlink"/>
            <w:noProof/>
          </w:rPr>
          <w:t>Table 2.2 Participation in the BCS from Birth to 30 years</w:t>
        </w:r>
        <w:r>
          <w:rPr>
            <w:noProof/>
            <w:webHidden/>
          </w:rPr>
          <w:tab/>
        </w:r>
        <w:r>
          <w:rPr>
            <w:noProof/>
            <w:webHidden/>
          </w:rPr>
          <w:fldChar w:fldCharType="begin"/>
        </w:r>
        <w:r>
          <w:rPr>
            <w:noProof/>
            <w:webHidden/>
          </w:rPr>
          <w:instrText xml:space="preserve"> PAGEREF _Toc152411224 \h </w:instrText>
        </w:r>
        <w:r>
          <w:rPr>
            <w:noProof/>
            <w:webHidden/>
          </w:rPr>
        </w:r>
        <w:r>
          <w:rPr>
            <w:noProof/>
            <w:webHidden/>
          </w:rPr>
          <w:fldChar w:fldCharType="separate"/>
        </w:r>
        <w:r>
          <w:rPr>
            <w:noProof/>
            <w:webHidden/>
          </w:rPr>
          <w:t>143</w:t>
        </w:r>
        <w:r>
          <w:rPr>
            <w:noProof/>
            <w:webHidden/>
          </w:rPr>
          <w:fldChar w:fldCharType="end"/>
        </w:r>
      </w:hyperlink>
    </w:p>
    <w:p w14:paraId="735ECE24" w14:textId="370D9DA4" w:rsidR="00924D18" w:rsidRDefault="00924D18">
      <w:pPr>
        <w:pStyle w:val="TableofFigures"/>
        <w:tabs>
          <w:tab w:val="right" w:leader="dot" w:pos="9016"/>
        </w:tabs>
        <w:rPr>
          <w:rFonts w:eastAsiaTheme="minorEastAsia"/>
          <w:noProof/>
          <w:kern w:val="2"/>
          <w:lang w:eastAsia="en-GB"/>
          <w14:ligatures w14:val="standardContextual"/>
        </w:rPr>
      </w:pPr>
      <w:hyperlink w:anchor="_Toc152411225" w:history="1">
        <w:r w:rsidRPr="00852D96">
          <w:rPr>
            <w:rStyle w:val="Hyperlink"/>
            <w:noProof/>
          </w:rPr>
          <w:t>Table 2.3 Frequency Statistics for Economic Activity</w:t>
        </w:r>
        <w:r>
          <w:rPr>
            <w:noProof/>
            <w:webHidden/>
          </w:rPr>
          <w:tab/>
        </w:r>
        <w:r>
          <w:rPr>
            <w:noProof/>
            <w:webHidden/>
          </w:rPr>
          <w:fldChar w:fldCharType="begin"/>
        </w:r>
        <w:r>
          <w:rPr>
            <w:noProof/>
            <w:webHidden/>
          </w:rPr>
          <w:instrText xml:space="preserve"> PAGEREF _Toc152411225 \h </w:instrText>
        </w:r>
        <w:r>
          <w:rPr>
            <w:noProof/>
            <w:webHidden/>
          </w:rPr>
        </w:r>
        <w:r>
          <w:rPr>
            <w:noProof/>
            <w:webHidden/>
          </w:rPr>
          <w:fldChar w:fldCharType="separate"/>
        </w:r>
        <w:r>
          <w:rPr>
            <w:noProof/>
            <w:webHidden/>
          </w:rPr>
          <w:t>146</w:t>
        </w:r>
        <w:r>
          <w:rPr>
            <w:noProof/>
            <w:webHidden/>
          </w:rPr>
          <w:fldChar w:fldCharType="end"/>
        </w:r>
      </w:hyperlink>
    </w:p>
    <w:p w14:paraId="17173FEE" w14:textId="097761DE" w:rsidR="00924D18" w:rsidRDefault="00924D18">
      <w:pPr>
        <w:pStyle w:val="TableofFigures"/>
        <w:tabs>
          <w:tab w:val="right" w:leader="dot" w:pos="9016"/>
        </w:tabs>
        <w:rPr>
          <w:rFonts w:eastAsiaTheme="minorEastAsia"/>
          <w:noProof/>
          <w:kern w:val="2"/>
          <w:lang w:eastAsia="en-GB"/>
          <w14:ligatures w14:val="standardContextual"/>
        </w:rPr>
      </w:pPr>
      <w:hyperlink w:anchor="_Toc152411226" w:history="1">
        <w:r w:rsidRPr="00852D96">
          <w:rPr>
            <w:rStyle w:val="Hyperlink"/>
            <w:noProof/>
          </w:rPr>
          <w:t>Table 2.4 Descriptive Statistics for Economic Activity Model</w:t>
        </w:r>
        <w:r>
          <w:rPr>
            <w:noProof/>
            <w:webHidden/>
          </w:rPr>
          <w:tab/>
        </w:r>
        <w:r>
          <w:rPr>
            <w:noProof/>
            <w:webHidden/>
          </w:rPr>
          <w:fldChar w:fldCharType="begin"/>
        </w:r>
        <w:r>
          <w:rPr>
            <w:noProof/>
            <w:webHidden/>
          </w:rPr>
          <w:instrText xml:space="preserve"> PAGEREF _Toc152411226 \h </w:instrText>
        </w:r>
        <w:r>
          <w:rPr>
            <w:noProof/>
            <w:webHidden/>
          </w:rPr>
        </w:r>
        <w:r>
          <w:rPr>
            <w:noProof/>
            <w:webHidden/>
          </w:rPr>
          <w:fldChar w:fldCharType="separate"/>
        </w:r>
        <w:r>
          <w:rPr>
            <w:noProof/>
            <w:webHidden/>
          </w:rPr>
          <w:t>152</w:t>
        </w:r>
        <w:r>
          <w:rPr>
            <w:noProof/>
            <w:webHidden/>
          </w:rPr>
          <w:fldChar w:fldCharType="end"/>
        </w:r>
      </w:hyperlink>
    </w:p>
    <w:p w14:paraId="71FC42E2" w14:textId="2DB0A1DF" w:rsidR="00924D18" w:rsidRDefault="00924D18">
      <w:pPr>
        <w:pStyle w:val="TableofFigures"/>
        <w:tabs>
          <w:tab w:val="right" w:leader="dot" w:pos="9016"/>
        </w:tabs>
        <w:rPr>
          <w:rFonts w:eastAsiaTheme="minorEastAsia"/>
          <w:noProof/>
          <w:kern w:val="2"/>
          <w:lang w:eastAsia="en-GB"/>
          <w14:ligatures w14:val="standardContextual"/>
        </w:rPr>
      </w:pPr>
      <w:hyperlink w:anchor="_Toc152411227" w:history="1">
        <w:r w:rsidRPr="00852D96">
          <w:rPr>
            <w:rStyle w:val="Hyperlink"/>
            <w:noProof/>
          </w:rPr>
          <w:t>Table 2.5 Descriptive Statistics by Economic Activity</w:t>
        </w:r>
        <w:r>
          <w:rPr>
            <w:noProof/>
            <w:webHidden/>
          </w:rPr>
          <w:tab/>
        </w:r>
        <w:r>
          <w:rPr>
            <w:noProof/>
            <w:webHidden/>
          </w:rPr>
          <w:fldChar w:fldCharType="begin"/>
        </w:r>
        <w:r>
          <w:rPr>
            <w:noProof/>
            <w:webHidden/>
          </w:rPr>
          <w:instrText xml:space="preserve"> PAGEREF _Toc152411227 \h </w:instrText>
        </w:r>
        <w:r>
          <w:rPr>
            <w:noProof/>
            <w:webHidden/>
          </w:rPr>
        </w:r>
        <w:r>
          <w:rPr>
            <w:noProof/>
            <w:webHidden/>
          </w:rPr>
          <w:fldChar w:fldCharType="separate"/>
        </w:r>
        <w:r>
          <w:rPr>
            <w:noProof/>
            <w:webHidden/>
          </w:rPr>
          <w:t>154</w:t>
        </w:r>
        <w:r>
          <w:rPr>
            <w:noProof/>
            <w:webHidden/>
          </w:rPr>
          <w:fldChar w:fldCharType="end"/>
        </w:r>
      </w:hyperlink>
    </w:p>
    <w:p w14:paraId="759EC57E" w14:textId="6907186D" w:rsidR="00924D18" w:rsidRDefault="00924D18">
      <w:pPr>
        <w:pStyle w:val="TableofFigures"/>
        <w:tabs>
          <w:tab w:val="right" w:leader="dot" w:pos="9016"/>
        </w:tabs>
        <w:rPr>
          <w:rFonts w:eastAsiaTheme="minorEastAsia"/>
          <w:noProof/>
          <w:kern w:val="2"/>
          <w:lang w:eastAsia="en-GB"/>
          <w14:ligatures w14:val="standardContextual"/>
        </w:rPr>
      </w:pPr>
      <w:hyperlink w:anchor="_Toc152411228" w:history="1">
        <w:r w:rsidRPr="00852D96">
          <w:rPr>
            <w:rStyle w:val="Hyperlink"/>
            <w:noProof/>
          </w:rPr>
          <w:t>Table 2.6 Goodness-of-fit summaries for explanatory variables and Economic Activity</w:t>
        </w:r>
        <w:r>
          <w:rPr>
            <w:noProof/>
            <w:webHidden/>
          </w:rPr>
          <w:tab/>
        </w:r>
        <w:r>
          <w:rPr>
            <w:noProof/>
            <w:webHidden/>
          </w:rPr>
          <w:fldChar w:fldCharType="begin"/>
        </w:r>
        <w:r>
          <w:rPr>
            <w:noProof/>
            <w:webHidden/>
          </w:rPr>
          <w:instrText xml:space="preserve"> PAGEREF _Toc152411228 \h </w:instrText>
        </w:r>
        <w:r>
          <w:rPr>
            <w:noProof/>
            <w:webHidden/>
          </w:rPr>
        </w:r>
        <w:r>
          <w:rPr>
            <w:noProof/>
            <w:webHidden/>
          </w:rPr>
          <w:fldChar w:fldCharType="separate"/>
        </w:r>
        <w:r>
          <w:rPr>
            <w:noProof/>
            <w:webHidden/>
          </w:rPr>
          <w:t>158</w:t>
        </w:r>
        <w:r>
          <w:rPr>
            <w:noProof/>
            <w:webHidden/>
          </w:rPr>
          <w:fldChar w:fldCharType="end"/>
        </w:r>
      </w:hyperlink>
    </w:p>
    <w:p w14:paraId="670B7A77" w14:textId="7043693F" w:rsidR="00924D18" w:rsidRDefault="00924D18">
      <w:pPr>
        <w:pStyle w:val="TableofFigures"/>
        <w:tabs>
          <w:tab w:val="right" w:leader="dot" w:pos="9016"/>
        </w:tabs>
        <w:rPr>
          <w:rFonts w:eastAsiaTheme="minorEastAsia"/>
          <w:noProof/>
          <w:kern w:val="2"/>
          <w:lang w:eastAsia="en-GB"/>
          <w14:ligatures w14:val="standardContextual"/>
        </w:rPr>
      </w:pPr>
      <w:hyperlink w:anchor="_Toc152411229" w:history="1">
        <w:r w:rsidRPr="00852D96">
          <w:rPr>
            <w:rStyle w:val="Hyperlink"/>
            <w:noProof/>
          </w:rPr>
          <w:t>Table 2.7 Model building goodness-of-fit summaries for multinominal logistic regression model of Economic Activity</w:t>
        </w:r>
        <w:r>
          <w:rPr>
            <w:noProof/>
            <w:webHidden/>
          </w:rPr>
          <w:tab/>
        </w:r>
        <w:r>
          <w:rPr>
            <w:noProof/>
            <w:webHidden/>
          </w:rPr>
          <w:fldChar w:fldCharType="begin"/>
        </w:r>
        <w:r>
          <w:rPr>
            <w:noProof/>
            <w:webHidden/>
          </w:rPr>
          <w:instrText xml:space="preserve"> PAGEREF _Toc152411229 \h </w:instrText>
        </w:r>
        <w:r>
          <w:rPr>
            <w:noProof/>
            <w:webHidden/>
          </w:rPr>
        </w:r>
        <w:r>
          <w:rPr>
            <w:noProof/>
            <w:webHidden/>
          </w:rPr>
          <w:fldChar w:fldCharType="separate"/>
        </w:r>
        <w:r>
          <w:rPr>
            <w:noProof/>
            <w:webHidden/>
          </w:rPr>
          <w:t>159</w:t>
        </w:r>
        <w:r>
          <w:rPr>
            <w:noProof/>
            <w:webHidden/>
          </w:rPr>
          <w:fldChar w:fldCharType="end"/>
        </w:r>
      </w:hyperlink>
    </w:p>
    <w:p w14:paraId="3E6625A3" w14:textId="7DBE4DD9" w:rsidR="00924D18" w:rsidRDefault="00924D18">
      <w:pPr>
        <w:pStyle w:val="TableofFigures"/>
        <w:tabs>
          <w:tab w:val="right" w:leader="dot" w:pos="9016"/>
        </w:tabs>
        <w:rPr>
          <w:rFonts w:eastAsiaTheme="minorEastAsia"/>
          <w:noProof/>
          <w:kern w:val="2"/>
          <w:lang w:eastAsia="en-GB"/>
          <w14:ligatures w14:val="standardContextual"/>
        </w:rPr>
      </w:pPr>
      <w:hyperlink w:anchor="_Toc152411230" w:history="1">
        <w:r w:rsidRPr="00852D96">
          <w:rPr>
            <w:rStyle w:val="Hyperlink"/>
            <w:noProof/>
          </w:rPr>
          <w:t>Table 2.8 Mlogit of Economic Activity</w:t>
        </w:r>
        <w:r>
          <w:rPr>
            <w:noProof/>
            <w:webHidden/>
          </w:rPr>
          <w:tab/>
        </w:r>
        <w:r>
          <w:rPr>
            <w:noProof/>
            <w:webHidden/>
          </w:rPr>
          <w:fldChar w:fldCharType="begin"/>
        </w:r>
        <w:r>
          <w:rPr>
            <w:noProof/>
            <w:webHidden/>
          </w:rPr>
          <w:instrText xml:space="preserve"> PAGEREF _Toc152411230 \h </w:instrText>
        </w:r>
        <w:r>
          <w:rPr>
            <w:noProof/>
            <w:webHidden/>
          </w:rPr>
        </w:r>
        <w:r>
          <w:rPr>
            <w:noProof/>
            <w:webHidden/>
          </w:rPr>
          <w:fldChar w:fldCharType="separate"/>
        </w:r>
        <w:r>
          <w:rPr>
            <w:noProof/>
            <w:webHidden/>
          </w:rPr>
          <w:t>163</w:t>
        </w:r>
        <w:r>
          <w:rPr>
            <w:noProof/>
            <w:webHidden/>
          </w:rPr>
          <w:fldChar w:fldCharType="end"/>
        </w:r>
      </w:hyperlink>
    </w:p>
    <w:p w14:paraId="6FBEA219" w14:textId="0557901A" w:rsidR="00924D18" w:rsidRDefault="00924D18">
      <w:pPr>
        <w:pStyle w:val="TableofFigures"/>
        <w:tabs>
          <w:tab w:val="right" w:leader="dot" w:pos="9016"/>
        </w:tabs>
        <w:rPr>
          <w:rFonts w:eastAsiaTheme="minorEastAsia"/>
          <w:noProof/>
          <w:kern w:val="2"/>
          <w:lang w:eastAsia="en-GB"/>
          <w14:ligatures w14:val="standardContextual"/>
        </w:rPr>
      </w:pPr>
      <w:hyperlink w:anchor="_Toc152411231" w:history="1">
        <w:r w:rsidRPr="00852D96">
          <w:rPr>
            <w:rStyle w:val="Hyperlink"/>
            <w:noProof/>
          </w:rPr>
          <w:t>Table 2.9 Sensitivity analyses of alternative measures of parental social stratification</w:t>
        </w:r>
        <w:r>
          <w:rPr>
            <w:noProof/>
            <w:webHidden/>
          </w:rPr>
          <w:tab/>
        </w:r>
        <w:r>
          <w:rPr>
            <w:noProof/>
            <w:webHidden/>
          </w:rPr>
          <w:fldChar w:fldCharType="begin"/>
        </w:r>
        <w:r>
          <w:rPr>
            <w:noProof/>
            <w:webHidden/>
          </w:rPr>
          <w:instrText xml:space="preserve"> PAGEREF _Toc152411231 \h </w:instrText>
        </w:r>
        <w:r>
          <w:rPr>
            <w:noProof/>
            <w:webHidden/>
          </w:rPr>
        </w:r>
        <w:r>
          <w:rPr>
            <w:noProof/>
            <w:webHidden/>
          </w:rPr>
          <w:fldChar w:fldCharType="separate"/>
        </w:r>
        <w:r>
          <w:rPr>
            <w:noProof/>
            <w:webHidden/>
          </w:rPr>
          <w:t>178</w:t>
        </w:r>
        <w:r>
          <w:rPr>
            <w:noProof/>
            <w:webHidden/>
          </w:rPr>
          <w:fldChar w:fldCharType="end"/>
        </w:r>
      </w:hyperlink>
    </w:p>
    <w:p w14:paraId="7F5D88A6" w14:textId="4E3CB389" w:rsidR="00924D18" w:rsidRDefault="00924D18">
      <w:pPr>
        <w:pStyle w:val="TableofFigures"/>
        <w:tabs>
          <w:tab w:val="right" w:leader="dot" w:pos="9016"/>
        </w:tabs>
        <w:rPr>
          <w:rFonts w:eastAsiaTheme="minorEastAsia"/>
          <w:noProof/>
          <w:kern w:val="2"/>
          <w:lang w:eastAsia="en-GB"/>
          <w14:ligatures w14:val="standardContextual"/>
        </w:rPr>
      </w:pPr>
      <w:hyperlink w:anchor="_Toc152411232" w:history="1">
        <w:r w:rsidRPr="00852D96">
          <w:rPr>
            <w:rStyle w:val="Hyperlink"/>
            <w:noProof/>
          </w:rPr>
          <w:t>Table 2.10 Missing data patterns for BCS</w:t>
        </w:r>
        <w:r>
          <w:rPr>
            <w:noProof/>
            <w:webHidden/>
          </w:rPr>
          <w:tab/>
        </w:r>
        <w:r>
          <w:rPr>
            <w:noProof/>
            <w:webHidden/>
          </w:rPr>
          <w:fldChar w:fldCharType="begin"/>
        </w:r>
        <w:r>
          <w:rPr>
            <w:noProof/>
            <w:webHidden/>
          </w:rPr>
          <w:instrText xml:space="preserve"> PAGEREF _Toc152411232 \h </w:instrText>
        </w:r>
        <w:r>
          <w:rPr>
            <w:noProof/>
            <w:webHidden/>
          </w:rPr>
        </w:r>
        <w:r>
          <w:rPr>
            <w:noProof/>
            <w:webHidden/>
          </w:rPr>
          <w:fldChar w:fldCharType="separate"/>
        </w:r>
        <w:r>
          <w:rPr>
            <w:noProof/>
            <w:webHidden/>
          </w:rPr>
          <w:t>184</w:t>
        </w:r>
        <w:r>
          <w:rPr>
            <w:noProof/>
            <w:webHidden/>
          </w:rPr>
          <w:fldChar w:fldCharType="end"/>
        </w:r>
      </w:hyperlink>
    </w:p>
    <w:p w14:paraId="425033FA" w14:textId="564F4532" w:rsidR="00924D18" w:rsidRDefault="00924D18">
      <w:pPr>
        <w:pStyle w:val="TableofFigures"/>
        <w:tabs>
          <w:tab w:val="right" w:leader="dot" w:pos="9016"/>
        </w:tabs>
        <w:rPr>
          <w:rFonts w:eastAsiaTheme="minorEastAsia"/>
          <w:noProof/>
          <w:kern w:val="2"/>
          <w:lang w:eastAsia="en-GB"/>
          <w14:ligatures w14:val="standardContextual"/>
        </w:rPr>
      </w:pPr>
      <w:hyperlink w:anchor="_Toc152411233" w:history="1">
        <w:r w:rsidRPr="00852D96">
          <w:rPr>
            <w:rStyle w:val="Hyperlink"/>
            <w:noProof/>
          </w:rPr>
          <w:t>Table 2.11 Number of Observations missing for BCS</w:t>
        </w:r>
        <w:r>
          <w:rPr>
            <w:noProof/>
            <w:webHidden/>
          </w:rPr>
          <w:tab/>
        </w:r>
        <w:r>
          <w:rPr>
            <w:noProof/>
            <w:webHidden/>
          </w:rPr>
          <w:fldChar w:fldCharType="begin"/>
        </w:r>
        <w:r>
          <w:rPr>
            <w:noProof/>
            <w:webHidden/>
          </w:rPr>
          <w:instrText xml:space="preserve"> PAGEREF _Toc152411233 \h </w:instrText>
        </w:r>
        <w:r>
          <w:rPr>
            <w:noProof/>
            <w:webHidden/>
          </w:rPr>
        </w:r>
        <w:r>
          <w:rPr>
            <w:noProof/>
            <w:webHidden/>
          </w:rPr>
          <w:fldChar w:fldCharType="separate"/>
        </w:r>
        <w:r>
          <w:rPr>
            <w:noProof/>
            <w:webHidden/>
          </w:rPr>
          <w:t>184</w:t>
        </w:r>
        <w:r>
          <w:rPr>
            <w:noProof/>
            <w:webHidden/>
          </w:rPr>
          <w:fldChar w:fldCharType="end"/>
        </w:r>
      </w:hyperlink>
    </w:p>
    <w:p w14:paraId="19E6D869" w14:textId="679F1FBF" w:rsidR="00924D18" w:rsidRDefault="00924D18">
      <w:pPr>
        <w:pStyle w:val="TableofFigures"/>
        <w:tabs>
          <w:tab w:val="right" w:leader="dot" w:pos="9016"/>
        </w:tabs>
        <w:rPr>
          <w:rFonts w:eastAsiaTheme="minorEastAsia"/>
          <w:noProof/>
          <w:kern w:val="2"/>
          <w:lang w:eastAsia="en-GB"/>
          <w14:ligatures w14:val="standardContextual"/>
        </w:rPr>
      </w:pPr>
      <w:hyperlink w:anchor="_Toc152411234" w:history="1">
        <w:r w:rsidRPr="00852D96">
          <w:rPr>
            <w:rStyle w:val="Hyperlink"/>
            <w:noProof/>
          </w:rPr>
          <w:t>Table 2.12 Comparison of Missingness across four models</w:t>
        </w:r>
        <w:r>
          <w:rPr>
            <w:noProof/>
            <w:webHidden/>
          </w:rPr>
          <w:tab/>
        </w:r>
        <w:r>
          <w:rPr>
            <w:noProof/>
            <w:webHidden/>
          </w:rPr>
          <w:fldChar w:fldCharType="begin"/>
        </w:r>
        <w:r>
          <w:rPr>
            <w:noProof/>
            <w:webHidden/>
          </w:rPr>
          <w:instrText xml:space="preserve"> PAGEREF _Toc152411234 \h </w:instrText>
        </w:r>
        <w:r>
          <w:rPr>
            <w:noProof/>
            <w:webHidden/>
          </w:rPr>
        </w:r>
        <w:r>
          <w:rPr>
            <w:noProof/>
            <w:webHidden/>
          </w:rPr>
          <w:fldChar w:fldCharType="separate"/>
        </w:r>
        <w:r>
          <w:rPr>
            <w:noProof/>
            <w:webHidden/>
          </w:rPr>
          <w:t>188</w:t>
        </w:r>
        <w:r>
          <w:rPr>
            <w:noProof/>
            <w:webHidden/>
          </w:rPr>
          <w:fldChar w:fldCharType="end"/>
        </w:r>
      </w:hyperlink>
    </w:p>
    <w:p w14:paraId="156EC323" w14:textId="4808FEC6" w:rsidR="006A0C55" w:rsidRPr="00837293" w:rsidRDefault="006A0C55"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327BA293" w14:textId="77777777" w:rsidR="006A0C55" w:rsidRPr="00837293" w:rsidRDefault="006A0C55" w:rsidP="00B947F6">
      <w:pPr>
        <w:rPr>
          <w:rFonts w:ascii="Book Antiqua" w:hAnsi="Book Antiqua" w:cs="Times New Roman"/>
          <w:sz w:val="24"/>
          <w:szCs w:val="24"/>
        </w:rPr>
      </w:pPr>
    </w:p>
    <w:p w14:paraId="6C6F4436" w14:textId="77777777" w:rsidR="006A0C55" w:rsidRPr="00837293" w:rsidRDefault="006A0C55" w:rsidP="00B947F6">
      <w:pPr>
        <w:rPr>
          <w:rFonts w:ascii="Book Antiqua" w:hAnsi="Book Antiqua" w:cs="Times New Roman"/>
          <w:sz w:val="24"/>
          <w:szCs w:val="24"/>
        </w:rPr>
      </w:pPr>
    </w:p>
    <w:p w14:paraId="5EB91E32" w14:textId="77777777" w:rsidR="009A3A34" w:rsidRPr="00837293" w:rsidRDefault="009A3A34" w:rsidP="00B947F6">
      <w:pPr>
        <w:rPr>
          <w:rFonts w:ascii="Book Antiqua" w:hAnsi="Book Antiqua" w:cs="Times New Roman"/>
          <w:sz w:val="24"/>
          <w:szCs w:val="24"/>
        </w:rPr>
      </w:pPr>
    </w:p>
    <w:p w14:paraId="0DFA32B1" w14:textId="77777777" w:rsidR="009A3A34" w:rsidRPr="00837293" w:rsidRDefault="009A3A34" w:rsidP="00B947F6">
      <w:pPr>
        <w:rPr>
          <w:rFonts w:ascii="Book Antiqua" w:hAnsi="Book Antiqua" w:cs="Times New Roman"/>
          <w:sz w:val="24"/>
          <w:szCs w:val="24"/>
        </w:rPr>
      </w:pPr>
    </w:p>
    <w:p w14:paraId="3D26AAE7" w14:textId="77777777" w:rsidR="009864D1" w:rsidRPr="00837293" w:rsidRDefault="009864D1" w:rsidP="00B947F6">
      <w:pPr>
        <w:rPr>
          <w:rFonts w:ascii="Book Antiqua" w:hAnsi="Book Antiqua" w:cs="Times New Roman"/>
          <w:sz w:val="24"/>
          <w:szCs w:val="24"/>
        </w:rPr>
      </w:pPr>
    </w:p>
    <w:p w14:paraId="4384271F" w14:textId="77777777" w:rsidR="00837293" w:rsidRPr="00837293" w:rsidRDefault="00837293" w:rsidP="00B947F6">
      <w:pPr>
        <w:rPr>
          <w:rFonts w:ascii="Book Antiqua" w:hAnsi="Book Antiqua" w:cs="Times New Roman"/>
          <w:sz w:val="24"/>
          <w:szCs w:val="24"/>
        </w:rPr>
      </w:pPr>
    </w:p>
    <w:p w14:paraId="1335CF4B" w14:textId="77777777" w:rsidR="009864D1" w:rsidRPr="00837293" w:rsidRDefault="009864D1" w:rsidP="00B947F6">
      <w:pPr>
        <w:rPr>
          <w:rFonts w:ascii="Book Antiqua" w:hAnsi="Book Antiqua" w:cs="Times New Roman"/>
          <w:sz w:val="24"/>
          <w:szCs w:val="24"/>
        </w:rPr>
      </w:pPr>
    </w:p>
    <w:p w14:paraId="443657B8" w14:textId="77777777" w:rsidR="009864D1" w:rsidRPr="00837293" w:rsidRDefault="009864D1" w:rsidP="00B947F6">
      <w:pPr>
        <w:rPr>
          <w:rFonts w:ascii="Book Antiqua" w:hAnsi="Book Antiqua" w:cs="Times New Roman"/>
          <w:sz w:val="24"/>
          <w:szCs w:val="24"/>
        </w:rPr>
      </w:pPr>
    </w:p>
    <w:p w14:paraId="114B18ED" w14:textId="77777777" w:rsidR="005A2520" w:rsidRDefault="005A2520">
      <w:pPr>
        <w:pStyle w:val="TableofFigures"/>
        <w:tabs>
          <w:tab w:val="right" w:leader="dot" w:pos="9016"/>
        </w:tabs>
        <w:rPr>
          <w:rFonts w:ascii="Book Antiqua" w:hAnsi="Book Antiqua" w:cs="Times New Roman"/>
          <w:sz w:val="24"/>
          <w:szCs w:val="24"/>
        </w:rPr>
      </w:pPr>
    </w:p>
    <w:p w14:paraId="13056EFB" w14:textId="05F800B6" w:rsidR="005A2520" w:rsidRDefault="005A2520" w:rsidP="007D7008">
      <w:pPr>
        <w:pStyle w:val="Heading6"/>
      </w:pPr>
      <w:bookmarkStart w:id="1" w:name="_Toc152509819"/>
      <w:r w:rsidRPr="007D7008">
        <w:t xml:space="preserve">of </w:t>
      </w:r>
      <w:r w:rsidR="007D7008" w:rsidRPr="007D7008">
        <w:t xml:space="preserve">Appendix </w:t>
      </w:r>
      <w:r w:rsidRPr="007D7008">
        <w:t>Tables</w:t>
      </w:r>
      <w:bookmarkEnd w:id="1"/>
    </w:p>
    <w:p w14:paraId="2CF63F0D" w14:textId="77777777" w:rsidR="007D7008" w:rsidRPr="007D7008" w:rsidRDefault="007D7008" w:rsidP="007D7008"/>
    <w:p w14:paraId="4CD69FB9" w14:textId="046F8E2D" w:rsidR="00924D18" w:rsidRDefault="00397201">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"Table A." </w:instrText>
      </w:r>
      <w:r w:rsidRPr="00837293">
        <w:rPr>
          <w:rFonts w:ascii="Book Antiqua" w:hAnsi="Book Antiqua" w:cs="Times New Roman"/>
          <w:sz w:val="24"/>
          <w:szCs w:val="24"/>
        </w:rPr>
        <w:fldChar w:fldCharType="separate"/>
      </w:r>
      <w:hyperlink w:anchor="_Toc152411235" w:history="1">
        <w:r w:rsidR="00924D18" w:rsidRPr="001138D4">
          <w:rPr>
            <w:rStyle w:val="Hyperlink"/>
            <w:noProof/>
          </w:rPr>
          <w:t>Table A.1 Goodness-of-fit summaries for explanatory variables and Economic Activity (CAMSIS)</w:t>
        </w:r>
        <w:r w:rsidR="00924D18">
          <w:rPr>
            <w:noProof/>
            <w:webHidden/>
          </w:rPr>
          <w:tab/>
        </w:r>
        <w:r w:rsidR="00924D18">
          <w:rPr>
            <w:noProof/>
            <w:webHidden/>
          </w:rPr>
          <w:fldChar w:fldCharType="begin"/>
        </w:r>
        <w:r w:rsidR="00924D18">
          <w:rPr>
            <w:noProof/>
            <w:webHidden/>
          </w:rPr>
          <w:instrText xml:space="preserve"> PAGEREF _Toc152411235 \h </w:instrText>
        </w:r>
        <w:r w:rsidR="00924D18">
          <w:rPr>
            <w:noProof/>
            <w:webHidden/>
          </w:rPr>
        </w:r>
        <w:r w:rsidR="00924D18">
          <w:rPr>
            <w:noProof/>
            <w:webHidden/>
          </w:rPr>
          <w:fldChar w:fldCharType="separate"/>
        </w:r>
        <w:r w:rsidR="00924D18">
          <w:rPr>
            <w:noProof/>
            <w:webHidden/>
          </w:rPr>
          <w:t>191</w:t>
        </w:r>
        <w:r w:rsidR="00924D18">
          <w:rPr>
            <w:noProof/>
            <w:webHidden/>
          </w:rPr>
          <w:fldChar w:fldCharType="end"/>
        </w:r>
      </w:hyperlink>
    </w:p>
    <w:p w14:paraId="60BA645B" w14:textId="09034312" w:rsidR="00924D18" w:rsidRDefault="00924D18">
      <w:pPr>
        <w:pStyle w:val="TableofFigures"/>
        <w:tabs>
          <w:tab w:val="right" w:leader="dot" w:pos="9016"/>
        </w:tabs>
        <w:rPr>
          <w:rFonts w:eastAsiaTheme="minorEastAsia"/>
          <w:noProof/>
          <w:kern w:val="2"/>
          <w:lang w:eastAsia="en-GB"/>
          <w14:ligatures w14:val="standardContextual"/>
        </w:rPr>
      </w:pPr>
      <w:hyperlink w:anchor="_Toc152411236" w:history="1">
        <w:r w:rsidRPr="001138D4">
          <w:rPr>
            <w:rStyle w:val="Hyperlink"/>
            <w:noProof/>
          </w:rPr>
          <w:t>Table A.2 Model building goodness-of-fit summaries for multiple logistic regression model of Economic Activity (CAMSIS)</w:t>
        </w:r>
        <w:r>
          <w:rPr>
            <w:noProof/>
            <w:webHidden/>
          </w:rPr>
          <w:tab/>
        </w:r>
        <w:r>
          <w:rPr>
            <w:noProof/>
            <w:webHidden/>
          </w:rPr>
          <w:fldChar w:fldCharType="begin"/>
        </w:r>
        <w:r>
          <w:rPr>
            <w:noProof/>
            <w:webHidden/>
          </w:rPr>
          <w:instrText xml:space="preserve"> PAGEREF _Toc152411236 \h </w:instrText>
        </w:r>
        <w:r>
          <w:rPr>
            <w:noProof/>
            <w:webHidden/>
          </w:rPr>
        </w:r>
        <w:r>
          <w:rPr>
            <w:noProof/>
            <w:webHidden/>
          </w:rPr>
          <w:fldChar w:fldCharType="separate"/>
        </w:r>
        <w:r>
          <w:rPr>
            <w:noProof/>
            <w:webHidden/>
          </w:rPr>
          <w:t>191</w:t>
        </w:r>
        <w:r>
          <w:rPr>
            <w:noProof/>
            <w:webHidden/>
          </w:rPr>
          <w:fldChar w:fldCharType="end"/>
        </w:r>
      </w:hyperlink>
    </w:p>
    <w:p w14:paraId="69A8E354" w14:textId="3C58509E" w:rsidR="00924D18" w:rsidRDefault="00924D18">
      <w:pPr>
        <w:pStyle w:val="TableofFigures"/>
        <w:tabs>
          <w:tab w:val="right" w:leader="dot" w:pos="9016"/>
        </w:tabs>
        <w:rPr>
          <w:rFonts w:eastAsiaTheme="minorEastAsia"/>
          <w:noProof/>
          <w:kern w:val="2"/>
          <w:lang w:eastAsia="en-GB"/>
          <w14:ligatures w14:val="standardContextual"/>
        </w:rPr>
      </w:pPr>
      <w:hyperlink w:anchor="_Toc152411237" w:history="1">
        <w:r w:rsidRPr="001138D4">
          <w:rPr>
            <w:rStyle w:val="Hyperlink"/>
            <w:noProof/>
          </w:rPr>
          <w:t>Table A.3 Goodness-of-fit summaries for explanatory variables and Economic Activity (RGSC)</w:t>
        </w:r>
        <w:r>
          <w:rPr>
            <w:noProof/>
            <w:webHidden/>
          </w:rPr>
          <w:tab/>
        </w:r>
        <w:r>
          <w:rPr>
            <w:noProof/>
            <w:webHidden/>
          </w:rPr>
          <w:fldChar w:fldCharType="begin"/>
        </w:r>
        <w:r>
          <w:rPr>
            <w:noProof/>
            <w:webHidden/>
          </w:rPr>
          <w:instrText xml:space="preserve"> PAGEREF _Toc152411237 \h </w:instrText>
        </w:r>
        <w:r>
          <w:rPr>
            <w:noProof/>
            <w:webHidden/>
          </w:rPr>
        </w:r>
        <w:r>
          <w:rPr>
            <w:noProof/>
            <w:webHidden/>
          </w:rPr>
          <w:fldChar w:fldCharType="separate"/>
        </w:r>
        <w:r>
          <w:rPr>
            <w:noProof/>
            <w:webHidden/>
          </w:rPr>
          <w:t>192</w:t>
        </w:r>
        <w:r>
          <w:rPr>
            <w:noProof/>
            <w:webHidden/>
          </w:rPr>
          <w:fldChar w:fldCharType="end"/>
        </w:r>
      </w:hyperlink>
    </w:p>
    <w:p w14:paraId="0F25F96A" w14:textId="62B1CDC5" w:rsidR="00924D18" w:rsidRDefault="00924D18">
      <w:pPr>
        <w:pStyle w:val="TableofFigures"/>
        <w:tabs>
          <w:tab w:val="right" w:leader="dot" w:pos="9016"/>
        </w:tabs>
        <w:rPr>
          <w:rFonts w:eastAsiaTheme="minorEastAsia"/>
          <w:noProof/>
          <w:kern w:val="2"/>
          <w:lang w:eastAsia="en-GB"/>
          <w14:ligatures w14:val="standardContextual"/>
        </w:rPr>
      </w:pPr>
      <w:hyperlink w:anchor="_Toc152411238" w:history="1">
        <w:r w:rsidRPr="001138D4">
          <w:rPr>
            <w:rStyle w:val="Hyperlink"/>
            <w:noProof/>
          </w:rPr>
          <w:t>Table A.4 Model building goodness-of-fit summaries for multiple logistic regression model of Economic Activity (RGSC)</w:t>
        </w:r>
        <w:r>
          <w:rPr>
            <w:noProof/>
            <w:webHidden/>
          </w:rPr>
          <w:tab/>
        </w:r>
        <w:r>
          <w:rPr>
            <w:noProof/>
            <w:webHidden/>
          </w:rPr>
          <w:fldChar w:fldCharType="begin"/>
        </w:r>
        <w:r>
          <w:rPr>
            <w:noProof/>
            <w:webHidden/>
          </w:rPr>
          <w:instrText xml:space="preserve"> PAGEREF _Toc152411238 \h </w:instrText>
        </w:r>
        <w:r>
          <w:rPr>
            <w:noProof/>
            <w:webHidden/>
          </w:rPr>
        </w:r>
        <w:r>
          <w:rPr>
            <w:noProof/>
            <w:webHidden/>
          </w:rPr>
          <w:fldChar w:fldCharType="separate"/>
        </w:r>
        <w:r>
          <w:rPr>
            <w:noProof/>
            <w:webHidden/>
          </w:rPr>
          <w:t>193</w:t>
        </w:r>
        <w:r>
          <w:rPr>
            <w:noProof/>
            <w:webHidden/>
          </w:rPr>
          <w:fldChar w:fldCharType="end"/>
        </w:r>
      </w:hyperlink>
    </w:p>
    <w:p w14:paraId="3EDE2090" w14:textId="09247E7E" w:rsidR="00924D18" w:rsidRDefault="00924D18">
      <w:pPr>
        <w:pStyle w:val="TableofFigures"/>
        <w:tabs>
          <w:tab w:val="right" w:leader="dot" w:pos="9016"/>
        </w:tabs>
        <w:rPr>
          <w:rFonts w:eastAsiaTheme="minorEastAsia"/>
          <w:noProof/>
          <w:kern w:val="2"/>
          <w:lang w:eastAsia="en-GB"/>
          <w14:ligatures w14:val="standardContextual"/>
        </w:rPr>
      </w:pPr>
      <w:hyperlink w:anchor="_Toc152411239" w:history="1">
        <w:r w:rsidRPr="001138D4">
          <w:rPr>
            <w:rStyle w:val="Hyperlink"/>
            <w:noProof/>
          </w:rPr>
          <w:t>Table B.1 Goodness-of-fit summaries for explanatory variables and Economic Activity (CAMSIS)</w:t>
        </w:r>
        <w:r>
          <w:rPr>
            <w:noProof/>
            <w:webHidden/>
          </w:rPr>
          <w:tab/>
        </w:r>
        <w:r>
          <w:rPr>
            <w:noProof/>
            <w:webHidden/>
          </w:rPr>
          <w:fldChar w:fldCharType="begin"/>
        </w:r>
        <w:r>
          <w:rPr>
            <w:noProof/>
            <w:webHidden/>
          </w:rPr>
          <w:instrText xml:space="preserve"> PAGEREF _Toc152411239 \h </w:instrText>
        </w:r>
        <w:r>
          <w:rPr>
            <w:noProof/>
            <w:webHidden/>
          </w:rPr>
        </w:r>
        <w:r>
          <w:rPr>
            <w:noProof/>
            <w:webHidden/>
          </w:rPr>
          <w:fldChar w:fldCharType="separate"/>
        </w:r>
        <w:r>
          <w:rPr>
            <w:noProof/>
            <w:webHidden/>
          </w:rPr>
          <w:t>194</w:t>
        </w:r>
        <w:r>
          <w:rPr>
            <w:noProof/>
            <w:webHidden/>
          </w:rPr>
          <w:fldChar w:fldCharType="end"/>
        </w:r>
      </w:hyperlink>
    </w:p>
    <w:p w14:paraId="6A9411F8" w14:textId="03B9A0A2" w:rsidR="00924D18" w:rsidRDefault="00924D18">
      <w:pPr>
        <w:pStyle w:val="TableofFigures"/>
        <w:tabs>
          <w:tab w:val="right" w:leader="dot" w:pos="9016"/>
        </w:tabs>
        <w:rPr>
          <w:rFonts w:eastAsiaTheme="minorEastAsia"/>
          <w:noProof/>
          <w:kern w:val="2"/>
          <w:lang w:eastAsia="en-GB"/>
          <w14:ligatures w14:val="standardContextual"/>
        </w:rPr>
      </w:pPr>
      <w:hyperlink w:anchor="_Toc152411240" w:history="1">
        <w:r w:rsidRPr="001138D4">
          <w:rPr>
            <w:rStyle w:val="Hyperlink"/>
            <w:noProof/>
          </w:rPr>
          <w:t>Table B.2 Model building goodness-of-fit summaries for multiple logistic regression model of Economic Activity (CAMSIS)</w:t>
        </w:r>
        <w:r>
          <w:rPr>
            <w:noProof/>
            <w:webHidden/>
          </w:rPr>
          <w:tab/>
        </w:r>
        <w:r>
          <w:rPr>
            <w:noProof/>
            <w:webHidden/>
          </w:rPr>
          <w:fldChar w:fldCharType="begin"/>
        </w:r>
        <w:r>
          <w:rPr>
            <w:noProof/>
            <w:webHidden/>
          </w:rPr>
          <w:instrText xml:space="preserve"> PAGEREF _Toc152411240 \h </w:instrText>
        </w:r>
        <w:r>
          <w:rPr>
            <w:noProof/>
            <w:webHidden/>
          </w:rPr>
        </w:r>
        <w:r>
          <w:rPr>
            <w:noProof/>
            <w:webHidden/>
          </w:rPr>
          <w:fldChar w:fldCharType="separate"/>
        </w:r>
        <w:r>
          <w:rPr>
            <w:noProof/>
            <w:webHidden/>
          </w:rPr>
          <w:t>194</w:t>
        </w:r>
        <w:r>
          <w:rPr>
            <w:noProof/>
            <w:webHidden/>
          </w:rPr>
          <w:fldChar w:fldCharType="end"/>
        </w:r>
      </w:hyperlink>
    </w:p>
    <w:p w14:paraId="4D82593E" w14:textId="1D8E404A" w:rsidR="00924D18" w:rsidRDefault="00924D18">
      <w:pPr>
        <w:pStyle w:val="TableofFigures"/>
        <w:tabs>
          <w:tab w:val="right" w:leader="dot" w:pos="9016"/>
        </w:tabs>
        <w:rPr>
          <w:rFonts w:eastAsiaTheme="minorEastAsia"/>
          <w:noProof/>
          <w:kern w:val="2"/>
          <w:lang w:eastAsia="en-GB"/>
          <w14:ligatures w14:val="standardContextual"/>
        </w:rPr>
      </w:pPr>
      <w:hyperlink w:anchor="_Toc152411241" w:history="1">
        <w:r w:rsidRPr="001138D4">
          <w:rPr>
            <w:rStyle w:val="Hyperlink"/>
            <w:noProof/>
          </w:rPr>
          <w:t>Table B.3 Goodness-of-fit summaries for explanatory variables and Economic Activity (RGSC)</w:t>
        </w:r>
        <w:r>
          <w:rPr>
            <w:noProof/>
            <w:webHidden/>
          </w:rPr>
          <w:tab/>
        </w:r>
        <w:r>
          <w:rPr>
            <w:noProof/>
            <w:webHidden/>
          </w:rPr>
          <w:fldChar w:fldCharType="begin"/>
        </w:r>
        <w:r>
          <w:rPr>
            <w:noProof/>
            <w:webHidden/>
          </w:rPr>
          <w:instrText xml:space="preserve"> PAGEREF _Toc152411241 \h </w:instrText>
        </w:r>
        <w:r>
          <w:rPr>
            <w:noProof/>
            <w:webHidden/>
          </w:rPr>
        </w:r>
        <w:r>
          <w:rPr>
            <w:noProof/>
            <w:webHidden/>
          </w:rPr>
          <w:fldChar w:fldCharType="separate"/>
        </w:r>
        <w:r>
          <w:rPr>
            <w:noProof/>
            <w:webHidden/>
          </w:rPr>
          <w:t>195</w:t>
        </w:r>
        <w:r>
          <w:rPr>
            <w:noProof/>
            <w:webHidden/>
          </w:rPr>
          <w:fldChar w:fldCharType="end"/>
        </w:r>
      </w:hyperlink>
    </w:p>
    <w:p w14:paraId="1CA68CEC" w14:textId="4A37C3D6" w:rsidR="00924D18" w:rsidRDefault="00924D18">
      <w:pPr>
        <w:pStyle w:val="TableofFigures"/>
        <w:tabs>
          <w:tab w:val="right" w:leader="dot" w:pos="9016"/>
        </w:tabs>
        <w:rPr>
          <w:rFonts w:eastAsiaTheme="minorEastAsia"/>
          <w:noProof/>
          <w:kern w:val="2"/>
          <w:lang w:eastAsia="en-GB"/>
          <w14:ligatures w14:val="standardContextual"/>
        </w:rPr>
      </w:pPr>
      <w:hyperlink w:anchor="_Toc152411242" w:history="1">
        <w:r w:rsidRPr="001138D4">
          <w:rPr>
            <w:rStyle w:val="Hyperlink"/>
            <w:noProof/>
          </w:rPr>
          <w:t>Table B.4 Model building goodness-of-fit summaries for multiple logistic regression model of Economic Activity (RGSC)</w:t>
        </w:r>
        <w:r>
          <w:rPr>
            <w:noProof/>
            <w:webHidden/>
          </w:rPr>
          <w:tab/>
        </w:r>
        <w:r>
          <w:rPr>
            <w:noProof/>
            <w:webHidden/>
          </w:rPr>
          <w:fldChar w:fldCharType="begin"/>
        </w:r>
        <w:r>
          <w:rPr>
            <w:noProof/>
            <w:webHidden/>
          </w:rPr>
          <w:instrText xml:space="preserve"> PAGEREF _Toc152411242 \h </w:instrText>
        </w:r>
        <w:r>
          <w:rPr>
            <w:noProof/>
            <w:webHidden/>
          </w:rPr>
        </w:r>
        <w:r>
          <w:rPr>
            <w:noProof/>
            <w:webHidden/>
          </w:rPr>
          <w:fldChar w:fldCharType="separate"/>
        </w:r>
        <w:r>
          <w:rPr>
            <w:noProof/>
            <w:webHidden/>
          </w:rPr>
          <w:t>196</w:t>
        </w:r>
        <w:r>
          <w:rPr>
            <w:noProof/>
            <w:webHidden/>
          </w:rPr>
          <w:fldChar w:fldCharType="end"/>
        </w:r>
      </w:hyperlink>
    </w:p>
    <w:p w14:paraId="352E9F1A" w14:textId="3C78F4B4" w:rsidR="00837293" w:rsidRPr="00837293" w:rsidRDefault="00397201"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375D4088" w14:textId="77777777" w:rsidR="00837293" w:rsidRPr="00837293" w:rsidRDefault="00837293" w:rsidP="00B947F6">
      <w:pPr>
        <w:rPr>
          <w:rFonts w:ascii="Book Antiqua" w:hAnsi="Book Antiqua" w:cs="Times New Roman"/>
          <w:sz w:val="24"/>
          <w:szCs w:val="24"/>
        </w:rPr>
      </w:pPr>
    </w:p>
    <w:p w14:paraId="7661C60C" w14:textId="77777777" w:rsidR="00837293" w:rsidRPr="00837293" w:rsidRDefault="00837293" w:rsidP="00B947F6">
      <w:pPr>
        <w:rPr>
          <w:rFonts w:ascii="Book Antiqua" w:hAnsi="Book Antiqua" w:cs="Times New Roman"/>
          <w:sz w:val="24"/>
          <w:szCs w:val="24"/>
        </w:rPr>
      </w:pPr>
    </w:p>
    <w:p w14:paraId="7A72BE06" w14:textId="77777777" w:rsidR="00837293" w:rsidRPr="00837293" w:rsidRDefault="00837293" w:rsidP="00B947F6">
      <w:pPr>
        <w:rPr>
          <w:rFonts w:ascii="Book Antiqua" w:hAnsi="Book Antiqua" w:cs="Times New Roman"/>
          <w:sz w:val="24"/>
          <w:szCs w:val="24"/>
        </w:rPr>
      </w:pPr>
    </w:p>
    <w:p w14:paraId="1AA968F0" w14:textId="77777777" w:rsidR="00837293" w:rsidRPr="00837293" w:rsidRDefault="00837293" w:rsidP="00B947F6">
      <w:pPr>
        <w:rPr>
          <w:rFonts w:ascii="Book Antiqua" w:hAnsi="Book Antiqua" w:cs="Times New Roman"/>
          <w:sz w:val="24"/>
          <w:szCs w:val="24"/>
        </w:rPr>
      </w:pPr>
    </w:p>
    <w:p w14:paraId="7F52D932" w14:textId="77777777" w:rsidR="00837293" w:rsidRPr="00837293" w:rsidRDefault="00837293" w:rsidP="00B947F6">
      <w:pPr>
        <w:rPr>
          <w:rFonts w:ascii="Book Antiqua" w:hAnsi="Book Antiqua" w:cs="Times New Roman"/>
          <w:sz w:val="24"/>
          <w:szCs w:val="24"/>
        </w:rPr>
      </w:pPr>
    </w:p>
    <w:p w14:paraId="09261166" w14:textId="77777777" w:rsidR="00837293" w:rsidRPr="00837293" w:rsidRDefault="00837293" w:rsidP="00B947F6">
      <w:pPr>
        <w:rPr>
          <w:rFonts w:ascii="Book Antiqua" w:hAnsi="Book Antiqua" w:cs="Times New Roman"/>
          <w:sz w:val="24"/>
          <w:szCs w:val="24"/>
        </w:rPr>
      </w:pPr>
    </w:p>
    <w:p w14:paraId="14D09052" w14:textId="77777777" w:rsidR="00837293" w:rsidRPr="00837293" w:rsidRDefault="00837293" w:rsidP="00B947F6">
      <w:pPr>
        <w:rPr>
          <w:rFonts w:ascii="Book Antiqua" w:hAnsi="Book Antiqua" w:cs="Times New Roman"/>
          <w:sz w:val="24"/>
          <w:szCs w:val="24"/>
        </w:rPr>
      </w:pPr>
    </w:p>
    <w:p w14:paraId="6DE9176B" w14:textId="77777777" w:rsidR="00837293" w:rsidRPr="00837293" w:rsidRDefault="00837293" w:rsidP="00B947F6">
      <w:pPr>
        <w:rPr>
          <w:rFonts w:ascii="Book Antiqua" w:hAnsi="Book Antiqua" w:cs="Times New Roman"/>
          <w:sz w:val="24"/>
          <w:szCs w:val="24"/>
        </w:rPr>
      </w:pPr>
    </w:p>
    <w:p w14:paraId="4FA7F65F" w14:textId="77777777" w:rsidR="00837293" w:rsidRPr="00837293" w:rsidRDefault="00837293" w:rsidP="00B947F6">
      <w:pPr>
        <w:rPr>
          <w:rFonts w:ascii="Book Antiqua" w:hAnsi="Book Antiqua" w:cs="Times New Roman"/>
          <w:sz w:val="24"/>
          <w:szCs w:val="24"/>
        </w:rPr>
      </w:pPr>
    </w:p>
    <w:p w14:paraId="10657ED8" w14:textId="77777777" w:rsidR="00837293" w:rsidRPr="00837293" w:rsidRDefault="00837293" w:rsidP="00B947F6">
      <w:pPr>
        <w:rPr>
          <w:rFonts w:ascii="Book Antiqua" w:hAnsi="Book Antiqua" w:cs="Times New Roman"/>
          <w:sz w:val="24"/>
          <w:szCs w:val="24"/>
        </w:rPr>
      </w:pPr>
    </w:p>
    <w:p w14:paraId="7978FFD8" w14:textId="77777777" w:rsidR="00837293" w:rsidRPr="00837293" w:rsidRDefault="00837293" w:rsidP="00B947F6">
      <w:pPr>
        <w:rPr>
          <w:rFonts w:ascii="Book Antiqua" w:hAnsi="Book Antiqua" w:cs="Times New Roman"/>
          <w:sz w:val="24"/>
          <w:szCs w:val="24"/>
        </w:rPr>
      </w:pPr>
    </w:p>
    <w:p w14:paraId="29EA8B7A" w14:textId="77777777" w:rsidR="00837293" w:rsidRPr="00837293" w:rsidRDefault="00837293" w:rsidP="00B947F6">
      <w:pPr>
        <w:rPr>
          <w:rFonts w:ascii="Book Antiqua" w:hAnsi="Book Antiqua" w:cs="Times New Roman"/>
          <w:sz w:val="24"/>
          <w:szCs w:val="24"/>
        </w:rPr>
      </w:pPr>
    </w:p>
    <w:p w14:paraId="592C2AF9" w14:textId="77777777" w:rsidR="00837293" w:rsidRPr="00837293" w:rsidRDefault="00837293" w:rsidP="00B947F6">
      <w:pPr>
        <w:rPr>
          <w:rFonts w:ascii="Book Antiqua" w:hAnsi="Book Antiqua" w:cs="Times New Roman"/>
          <w:sz w:val="24"/>
          <w:szCs w:val="24"/>
        </w:rPr>
      </w:pPr>
    </w:p>
    <w:p w14:paraId="65B7B4B3" w14:textId="77777777" w:rsidR="00837293" w:rsidRPr="00837293" w:rsidRDefault="00837293" w:rsidP="00B947F6">
      <w:pPr>
        <w:rPr>
          <w:rFonts w:ascii="Book Antiqua" w:hAnsi="Book Antiqua" w:cs="Times New Roman"/>
          <w:sz w:val="24"/>
          <w:szCs w:val="24"/>
        </w:rPr>
      </w:pPr>
    </w:p>
    <w:p w14:paraId="26ACF5E6" w14:textId="77777777" w:rsidR="00837293" w:rsidRDefault="00837293" w:rsidP="00B947F6">
      <w:pPr>
        <w:rPr>
          <w:rFonts w:ascii="Book Antiqua" w:hAnsi="Book Antiqua" w:cs="Times New Roman"/>
          <w:sz w:val="24"/>
          <w:szCs w:val="24"/>
        </w:rPr>
      </w:pPr>
    </w:p>
    <w:p w14:paraId="0982B765" w14:textId="77777777" w:rsidR="00924D18" w:rsidRDefault="00924D18" w:rsidP="00B947F6">
      <w:pPr>
        <w:rPr>
          <w:rFonts w:ascii="Book Antiqua" w:hAnsi="Book Antiqua" w:cs="Times New Roman"/>
          <w:sz w:val="24"/>
          <w:szCs w:val="24"/>
        </w:rPr>
      </w:pPr>
    </w:p>
    <w:p w14:paraId="180CAC28" w14:textId="77777777" w:rsidR="00924D18" w:rsidRPr="00837293" w:rsidRDefault="00924D18" w:rsidP="00B947F6">
      <w:pPr>
        <w:rPr>
          <w:rFonts w:ascii="Book Antiqua" w:hAnsi="Book Antiqua" w:cs="Times New Roman"/>
          <w:sz w:val="24"/>
          <w:szCs w:val="24"/>
        </w:rPr>
      </w:pPr>
    </w:p>
    <w:p w14:paraId="18B8DADB" w14:textId="77777777" w:rsidR="00837293" w:rsidRPr="00837293" w:rsidRDefault="00837293" w:rsidP="00B947F6">
      <w:pPr>
        <w:rPr>
          <w:rFonts w:ascii="Book Antiqua" w:hAnsi="Book Antiqua" w:cs="Times New Roman"/>
          <w:sz w:val="24"/>
          <w:szCs w:val="24"/>
        </w:rPr>
      </w:pPr>
    </w:p>
    <w:p w14:paraId="7B5CDE51" w14:textId="164007C2" w:rsidR="00397201" w:rsidRDefault="00397201" w:rsidP="007D7008">
      <w:pPr>
        <w:pStyle w:val="Heading6"/>
      </w:pPr>
      <w:bookmarkStart w:id="2" w:name="_Toc152509820"/>
      <w:r w:rsidRPr="007D7008">
        <w:lastRenderedPageBreak/>
        <w:t>of Figures</w:t>
      </w:r>
      <w:bookmarkEnd w:id="2"/>
    </w:p>
    <w:p w14:paraId="1A6BEB5E" w14:textId="77777777" w:rsidR="007D7008" w:rsidRPr="007D7008" w:rsidRDefault="007D7008" w:rsidP="007D7008"/>
    <w:p w14:paraId="0C9F8E57" w14:textId="151AF177" w:rsidR="00924D18" w:rsidRDefault="006A0C55">
      <w:pPr>
        <w:pStyle w:val="TableofFigures"/>
        <w:tabs>
          <w:tab w:val="right" w:leader="dot" w:pos="9016"/>
        </w:tabs>
        <w:rPr>
          <w:rFonts w:eastAsiaTheme="minorEastAsia"/>
          <w:noProof/>
          <w:kern w:val="2"/>
          <w:lang w:eastAsia="en-GB"/>
          <w14:ligatures w14:val="standardContextual"/>
        </w:rPr>
      </w:pP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TOC \h \z \c "Figure" </w:instrText>
      </w:r>
      <w:r w:rsidRPr="00837293">
        <w:rPr>
          <w:rFonts w:ascii="Book Antiqua" w:hAnsi="Book Antiqua" w:cs="Times New Roman"/>
          <w:sz w:val="24"/>
          <w:szCs w:val="24"/>
        </w:rPr>
        <w:fldChar w:fldCharType="separate"/>
      </w:r>
      <w:hyperlink w:anchor="_Toc152411243" w:history="1">
        <w:r w:rsidR="00924D18" w:rsidRPr="004A1869">
          <w:rPr>
            <w:rStyle w:val="Hyperlink"/>
            <w:noProof/>
          </w:rPr>
          <w:t>Figure 1.1 Transitional Pathways for NCDS Cohort</w:t>
        </w:r>
        <w:r w:rsidR="00924D18">
          <w:rPr>
            <w:noProof/>
            <w:webHidden/>
          </w:rPr>
          <w:tab/>
        </w:r>
        <w:r w:rsidR="00924D18">
          <w:rPr>
            <w:noProof/>
            <w:webHidden/>
          </w:rPr>
          <w:fldChar w:fldCharType="begin"/>
        </w:r>
        <w:r w:rsidR="00924D18">
          <w:rPr>
            <w:noProof/>
            <w:webHidden/>
          </w:rPr>
          <w:instrText xml:space="preserve"> PAGEREF _Toc152411243 \h </w:instrText>
        </w:r>
        <w:r w:rsidR="00924D18">
          <w:rPr>
            <w:noProof/>
            <w:webHidden/>
          </w:rPr>
        </w:r>
        <w:r w:rsidR="00924D18">
          <w:rPr>
            <w:noProof/>
            <w:webHidden/>
          </w:rPr>
          <w:fldChar w:fldCharType="separate"/>
        </w:r>
        <w:r w:rsidR="00924D18">
          <w:rPr>
            <w:noProof/>
            <w:webHidden/>
          </w:rPr>
          <w:t>15</w:t>
        </w:r>
        <w:r w:rsidR="00924D18">
          <w:rPr>
            <w:noProof/>
            <w:webHidden/>
          </w:rPr>
          <w:fldChar w:fldCharType="end"/>
        </w:r>
      </w:hyperlink>
    </w:p>
    <w:p w14:paraId="6024582D" w14:textId="583CCB95" w:rsidR="00924D18" w:rsidRDefault="00924D18">
      <w:pPr>
        <w:pStyle w:val="TableofFigures"/>
        <w:tabs>
          <w:tab w:val="right" w:leader="dot" w:pos="9016"/>
        </w:tabs>
        <w:rPr>
          <w:rFonts w:eastAsiaTheme="minorEastAsia"/>
          <w:noProof/>
          <w:kern w:val="2"/>
          <w:lang w:eastAsia="en-GB"/>
          <w14:ligatures w14:val="standardContextual"/>
        </w:rPr>
      </w:pPr>
      <w:hyperlink w:anchor="_Toc152411244" w:history="1">
        <w:r w:rsidRPr="004A1869">
          <w:rPr>
            <w:rStyle w:val="Hyperlink"/>
            <w:noProof/>
          </w:rPr>
          <w:t>Figure 1.2 Predicted Probabilities of Economic Activity by NS-SEC</w:t>
        </w:r>
        <w:r>
          <w:rPr>
            <w:noProof/>
            <w:webHidden/>
          </w:rPr>
          <w:tab/>
        </w:r>
        <w:r>
          <w:rPr>
            <w:noProof/>
            <w:webHidden/>
          </w:rPr>
          <w:fldChar w:fldCharType="begin"/>
        </w:r>
        <w:r>
          <w:rPr>
            <w:noProof/>
            <w:webHidden/>
          </w:rPr>
          <w:instrText xml:space="preserve"> PAGEREF _Toc152411244 \h </w:instrText>
        </w:r>
        <w:r>
          <w:rPr>
            <w:noProof/>
            <w:webHidden/>
          </w:rPr>
        </w:r>
        <w:r>
          <w:rPr>
            <w:noProof/>
            <w:webHidden/>
          </w:rPr>
          <w:fldChar w:fldCharType="separate"/>
        </w:r>
        <w:r>
          <w:rPr>
            <w:noProof/>
            <w:webHidden/>
          </w:rPr>
          <w:t>80</w:t>
        </w:r>
        <w:r>
          <w:rPr>
            <w:noProof/>
            <w:webHidden/>
          </w:rPr>
          <w:fldChar w:fldCharType="end"/>
        </w:r>
      </w:hyperlink>
    </w:p>
    <w:p w14:paraId="6D579581" w14:textId="3FD77386" w:rsidR="00924D18" w:rsidRDefault="00924D18">
      <w:pPr>
        <w:pStyle w:val="TableofFigures"/>
        <w:tabs>
          <w:tab w:val="right" w:leader="dot" w:pos="9016"/>
        </w:tabs>
        <w:rPr>
          <w:rFonts w:eastAsiaTheme="minorEastAsia"/>
          <w:noProof/>
          <w:kern w:val="2"/>
          <w:lang w:eastAsia="en-GB"/>
          <w14:ligatures w14:val="standardContextual"/>
        </w:rPr>
      </w:pPr>
      <w:hyperlink w:anchor="_Toc152411245" w:history="1">
        <w:r w:rsidRPr="004A1869">
          <w:rPr>
            <w:rStyle w:val="Hyperlink"/>
            <w:noProof/>
          </w:rPr>
          <w:t>Figure 1.3 Predicted Probabilities of Economic Activity by Sex</w:t>
        </w:r>
        <w:r>
          <w:rPr>
            <w:noProof/>
            <w:webHidden/>
          </w:rPr>
          <w:tab/>
        </w:r>
        <w:r>
          <w:rPr>
            <w:noProof/>
            <w:webHidden/>
          </w:rPr>
          <w:fldChar w:fldCharType="begin"/>
        </w:r>
        <w:r>
          <w:rPr>
            <w:noProof/>
            <w:webHidden/>
          </w:rPr>
          <w:instrText xml:space="preserve"> PAGEREF _Toc152411245 \h </w:instrText>
        </w:r>
        <w:r>
          <w:rPr>
            <w:noProof/>
            <w:webHidden/>
          </w:rPr>
        </w:r>
        <w:r>
          <w:rPr>
            <w:noProof/>
            <w:webHidden/>
          </w:rPr>
          <w:fldChar w:fldCharType="separate"/>
        </w:r>
        <w:r>
          <w:rPr>
            <w:noProof/>
            <w:webHidden/>
          </w:rPr>
          <w:t>81</w:t>
        </w:r>
        <w:r>
          <w:rPr>
            <w:noProof/>
            <w:webHidden/>
          </w:rPr>
          <w:fldChar w:fldCharType="end"/>
        </w:r>
      </w:hyperlink>
    </w:p>
    <w:p w14:paraId="540F69ED" w14:textId="48F955DF" w:rsidR="00924D18" w:rsidRDefault="00924D18">
      <w:pPr>
        <w:pStyle w:val="TableofFigures"/>
        <w:tabs>
          <w:tab w:val="right" w:leader="dot" w:pos="9016"/>
        </w:tabs>
        <w:rPr>
          <w:rFonts w:eastAsiaTheme="minorEastAsia"/>
          <w:noProof/>
          <w:kern w:val="2"/>
          <w:lang w:eastAsia="en-GB"/>
          <w14:ligatures w14:val="standardContextual"/>
        </w:rPr>
      </w:pPr>
      <w:hyperlink w:anchor="_Toc152411246" w:history="1">
        <w:r w:rsidRPr="004A1869">
          <w:rPr>
            <w:rStyle w:val="Hyperlink"/>
            <w:noProof/>
          </w:rPr>
          <w:t>Figure 1.4 Predicted Probabilities of Economic Activity by Educational Attainment</w:t>
        </w:r>
        <w:r>
          <w:rPr>
            <w:noProof/>
            <w:webHidden/>
          </w:rPr>
          <w:tab/>
        </w:r>
        <w:r>
          <w:rPr>
            <w:noProof/>
            <w:webHidden/>
          </w:rPr>
          <w:fldChar w:fldCharType="begin"/>
        </w:r>
        <w:r>
          <w:rPr>
            <w:noProof/>
            <w:webHidden/>
          </w:rPr>
          <w:instrText xml:space="preserve"> PAGEREF _Toc152411246 \h </w:instrText>
        </w:r>
        <w:r>
          <w:rPr>
            <w:noProof/>
            <w:webHidden/>
          </w:rPr>
        </w:r>
        <w:r>
          <w:rPr>
            <w:noProof/>
            <w:webHidden/>
          </w:rPr>
          <w:fldChar w:fldCharType="separate"/>
        </w:r>
        <w:r>
          <w:rPr>
            <w:noProof/>
            <w:webHidden/>
          </w:rPr>
          <w:t>82</w:t>
        </w:r>
        <w:r>
          <w:rPr>
            <w:noProof/>
            <w:webHidden/>
          </w:rPr>
          <w:fldChar w:fldCharType="end"/>
        </w:r>
      </w:hyperlink>
    </w:p>
    <w:p w14:paraId="6E5F90DF" w14:textId="042DE6CD" w:rsidR="00924D18" w:rsidRDefault="00924D18">
      <w:pPr>
        <w:pStyle w:val="TableofFigures"/>
        <w:tabs>
          <w:tab w:val="right" w:leader="dot" w:pos="9016"/>
        </w:tabs>
        <w:rPr>
          <w:rFonts w:eastAsiaTheme="minorEastAsia"/>
          <w:noProof/>
          <w:kern w:val="2"/>
          <w:lang w:eastAsia="en-GB"/>
          <w14:ligatures w14:val="standardContextual"/>
        </w:rPr>
      </w:pPr>
      <w:hyperlink w:anchor="_Toc152411247" w:history="1">
        <w:r w:rsidRPr="004A1869">
          <w:rPr>
            <w:rStyle w:val="Hyperlink"/>
            <w:noProof/>
          </w:rPr>
          <w:t>Figure 1.5 Predicted Probabilities of Economic Activity by Housing Tenure</w:t>
        </w:r>
        <w:r>
          <w:rPr>
            <w:noProof/>
            <w:webHidden/>
          </w:rPr>
          <w:tab/>
        </w:r>
        <w:r>
          <w:rPr>
            <w:noProof/>
            <w:webHidden/>
          </w:rPr>
          <w:fldChar w:fldCharType="begin"/>
        </w:r>
        <w:r>
          <w:rPr>
            <w:noProof/>
            <w:webHidden/>
          </w:rPr>
          <w:instrText xml:space="preserve"> PAGEREF _Toc152411247 \h </w:instrText>
        </w:r>
        <w:r>
          <w:rPr>
            <w:noProof/>
            <w:webHidden/>
          </w:rPr>
        </w:r>
        <w:r>
          <w:rPr>
            <w:noProof/>
            <w:webHidden/>
          </w:rPr>
          <w:fldChar w:fldCharType="separate"/>
        </w:r>
        <w:r>
          <w:rPr>
            <w:noProof/>
            <w:webHidden/>
          </w:rPr>
          <w:t>83</w:t>
        </w:r>
        <w:r>
          <w:rPr>
            <w:noProof/>
            <w:webHidden/>
          </w:rPr>
          <w:fldChar w:fldCharType="end"/>
        </w:r>
      </w:hyperlink>
    </w:p>
    <w:p w14:paraId="6345AACE" w14:textId="3ED91572" w:rsidR="00924D18" w:rsidRDefault="00924D18">
      <w:pPr>
        <w:pStyle w:val="TableofFigures"/>
        <w:tabs>
          <w:tab w:val="right" w:leader="dot" w:pos="9016"/>
        </w:tabs>
        <w:rPr>
          <w:rFonts w:eastAsiaTheme="minorEastAsia"/>
          <w:noProof/>
          <w:kern w:val="2"/>
          <w:lang w:eastAsia="en-GB"/>
          <w14:ligatures w14:val="standardContextual"/>
        </w:rPr>
      </w:pPr>
      <w:hyperlink w:anchor="_Toc152411248" w:history="1">
        <w:r w:rsidRPr="004A1869">
          <w:rPr>
            <w:rStyle w:val="Hyperlink"/>
            <w:noProof/>
          </w:rPr>
          <w:t>Figure 1.6 Log Odds versus Quasi-variance statistics of individuals being in School over Employment</w:t>
        </w:r>
        <w:r>
          <w:rPr>
            <w:noProof/>
            <w:webHidden/>
          </w:rPr>
          <w:tab/>
        </w:r>
        <w:r>
          <w:rPr>
            <w:noProof/>
            <w:webHidden/>
          </w:rPr>
          <w:fldChar w:fldCharType="begin"/>
        </w:r>
        <w:r>
          <w:rPr>
            <w:noProof/>
            <w:webHidden/>
          </w:rPr>
          <w:instrText xml:space="preserve"> PAGEREF _Toc152411248 \h </w:instrText>
        </w:r>
        <w:r>
          <w:rPr>
            <w:noProof/>
            <w:webHidden/>
          </w:rPr>
        </w:r>
        <w:r>
          <w:rPr>
            <w:noProof/>
            <w:webHidden/>
          </w:rPr>
          <w:fldChar w:fldCharType="separate"/>
        </w:r>
        <w:r>
          <w:rPr>
            <w:noProof/>
            <w:webHidden/>
          </w:rPr>
          <w:t>84</w:t>
        </w:r>
        <w:r>
          <w:rPr>
            <w:noProof/>
            <w:webHidden/>
          </w:rPr>
          <w:fldChar w:fldCharType="end"/>
        </w:r>
      </w:hyperlink>
    </w:p>
    <w:p w14:paraId="02B67AFB" w14:textId="0905E0C3" w:rsidR="00924D18" w:rsidRDefault="00924D18">
      <w:pPr>
        <w:pStyle w:val="TableofFigures"/>
        <w:tabs>
          <w:tab w:val="right" w:leader="dot" w:pos="9016"/>
        </w:tabs>
        <w:rPr>
          <w:rFonts w:eastAsiaTheme="minorEastAsia"/>
          <w:noProof/>
          <w:kern w:val="2"/>
          <w:lang w:eastAsia="en-GB"/>
          <w14:ligatures w14:val="standardContextual"/>
        </w:rPr>
      </w:pPr>
      <w:hyperlink w:anchor="_Toc152411249" w:history="1">
        <w:r w:rsidRPr="004A1869">
          <w:rPr>
            <w:rStyle w:val="Hyperlink"/>
            <w:noProof/>
          </w:rPr>
          <w:t>Figure 1.7 Log Odds versus Quasi-variance statistics of individuals being in School over Unemployment &amp; OLF</w:t>
        </w:r>
        <w:r>
          <w:rPr>
            <w:noProof/>
            <w:webHidden/>
          </w:rPr>
          <w:tab/>
        </w:r>
        <w:r>
          <w:rPr>
            <w:noProof/>
            <w:webHidden/>
          </w:rPr>
          <w:fldChar w:fldCharType="begin"/>
        </w:r>
        <w:r>
          <w:rPr>
            <w:noProof/>
            <w:webHidden/>
          </w:rPr>
          <w:instrText xml:space="preserve"> PAGEREF _Toc152411249 \h </w:instrText>
        </w:r>
        <w:r>
          <w:rPr>
            <w:noProof/>
            <w:webHidden/>
          </w:rPr>
        </w:r>
        <w:r>
          <w:rPr>
            <w:noProof/>
            <w:webHidden/>
          </w:rPr>
          <w:fldChar w:fldCharType="separate"/>
        </w:r>
        <w:r>
          <w:rPr>
            <w:noProof/>
            <w:webHidden/>
          </w:rPr>
          <w:t>84</w:t>
        </w:r>
        <w:r>
          <w:rPr>
            <w:noProof/>
            <w:webHidden/>
          </w:rPr>
          <w:fldChar w:fldCharType="end"/>
        </w:r>
      </w:hyperlink>
    </w:p>
    <w:p w14:paraId="2D989001" w14:textId="4B29E3B9" w:rsidR="00924D18" w:rsidRDefault="00924D18">
      <w:pPr>
        <w:pStyle w:val="TableofFigures"/>
        <w:tabs>
          <w:tab w:val="right" w:leader="dot" w:pos="9016"/>
        </w:tabs>
        <w:rPr>
          <w:rFonts w:eastAsiaTheme="minorEastAsia"/>
          <w:noProof/>
          <w:kern w:val="2"/>
          <w:lang w:eastAsia="en-GB"/>
          <w14:ligatures w14:val="standardContextual"/>
        </w:rPr>
      </w:pPr>
      <w:hyperlink w:anchor="_Toc152411250" w:history="1">
        <w:r w:rsidRPr="004A1869">
          <w:rPr>
            <w:rStyle w:val="Hyperlink"/>
            <w:noProof/>
          </w:rPr>
          <w:t>Figure 1.8 Log Odds versus Quasi-variance statistics of individuals being in School over Training &amp; Apprenticeship</w:t>
        </w:r>
        <w:r>
          <w:rPr>
            <w:noProof/>
            <w:webHidden/>
          </w:rPr>
          <w:tab/>
        </w:r>
        <w:r>
          <w:rPr>
            <w:noProof/>
            <w:webHidden/>
          </w:rPr>
          <w:fldChar w:fldCharType="begin"/>
        </w:r>
        <w:r>
          <w:rPr>
            <w:noProof/>
            <w:webHidden/>
          </w:rPr>
          <w:instrText xml:space="preserve"> PAGEREF _Toc152411250 \h </w:instrText>
        </w:r>
        <w:r>
          <w:rPr>
            <w:noProof/>
            <w:webHidden/>
          </w:rPr>
        </w:r>
        <w:r>
          <w:rPr>
            <w:noProof/>
            <w:webHidden/>
          </w:rPr>
          <w:fldChar w:fldCharType="separate"/>
        </w:r>
        <w:r>
          <w:rPr>
            <w:noProof/>
            <w:webHidden/>
          </w:rPr>
          <w:t>85</w:t>
        </w:r>
        <w:r>
          <w:rPr>
            <w:noProof/>
            <w:webHidden/>
          </w:rPr>
          <w:fldChar w:fldCharType="end"/>
        </w:r>
      </w:hyperlink>
    </w:p>
    <w:p w14:paraId="50D93F45" w14:textId="0ABC4680" w:rsidR="00924D18" w:rsidRDefault="00924D18">
      <w:pPr>
        <w:pStyle w:val="TableofFigures"/>
        <w:tabs>
          <w:tab w:val="right" w:leader="dot" w:pos="9016"/>
        </w:tabs>
        <w:rPr>
          <w:rFonts w:eastAsiaTheme="minorEastAsia"/>
          <w:noProof/>
          <w:kern w:val="2"/>
          <w:lang w:eastAsia="en-GB"/>
          <w14:ligatures w14:val="standardContextual"/>
        </w:rPr>
      </w:pPr>
      <w:hyperlink w:anchor="_Toc152411251" w:history="1">
        <w:r w:rsidRPr="004A1869">
          <w:rPr>
            <w:rStyle w:val="Hyperlink"/>
            <w:noProof/>
          </w:rPr>
          <w:t>Figure 1.9 Log Odds versus Quasi-variance statistics of individuals being in School over Non-traditional Education</w:t>
        </w:r>
        <w:r>
          <w:rPr>
            <w:noProof/>
            <w:webHidden/>
          </w:rPr>
          <w:tab/>
        </w:r>
        <w:r>
          <w:rPr>
            <w:noProof/>
            <w:webHidden/>
          </w:rPr>
          <w:fldChar w:fldCharType="begin"/>
        </w:r>
        <w:r>
          <w:rPr>
            <w:noProof/>
            <w:webHidden/>
          </w:rPr>
          <w:instrText xml:space="preserve"> PAGEREF _Toc152411251 \h </w:instrText>
        </w:r>
        <w:r>
          <w:rPr>
            <w:noProof/>
            <w:webHidden/>
          </w:rPr>
        </w:r>
        <w:r>
          <w:rPr>
            <w:noProof/>
            <w:webHidden/>
          </w:rPr>
          <w:fldChar w:fldCharType="separate"/>
        </w:r>
        <w:r>
          <w:rPr>
            <w:noProof/>
            <w:webHidden/>
          </w:rPr>
          <w:t>85</w:t>
        </w:r>
        <w:r>
          <w:rPr>
            <w:noProof/>
            <w:webHidden/>
          </w:rPr>
          <w:fldChar w:fldCharType="end"/>
        </w:r>
      </w:hyperlink>
    </w:p>
    <w:p w14:paraId="395D20CB" w14:textId="64A27821" w:rsidR="00924D18" w:rsidRDefault="00924D18">
      <w:pPr>
        <w:pStyle w:val="TableofFigures"/>
        <w:tabs>
          <w:tab w:val="right" w:leader="dot" w:pos="9016"/>
        </w:tabs>
        <w:rPr>
          <w:rFonts w:eastAsiaTheme="minorEastAsia"/>
          <w:noProof/>
          <w:kern w:val="2"/>
          <w:lang w:eastAsia="en-GB"/>
          <w14:ligatures w14:val="standardContextual"/>
        </w:rPr>
      </w:pPr>
      <w:hyperlink w:anchor="_Toc152411252" w:history="1">
        <w:r w:rsidRPr="004A1869">
          <w:rPr>
            <w:rStyle w:val="Hyperlink"/>
            <w:noProof/>
          </w:rPr>
          <w:t>Figure 1.10 Trace plot summaries for Economic Activity</w:t>
        </w:r>
        <w:r>
          <w:rPr>
            <w:noProof/>
            <w:webHidden/>
          </w:rPr>
          <w:tab/>
        </w:r>
        <w:r>
          <w:rPr>
            <w:noProof/>
            <w:webHidden/>
          </w:rPr>
          <w:fldChar w:fldCharType="begin"/>
        </w:r>
        <w:r>
          <w:rPr>
            <w:noProof/>
            <w:webHidden/>
          </w:rPr>
          <w:instrText xml:space="preserve"> PAGEREF _Toc152411252 \h </w:instrText>
        </w:r>
        <w:r>
          <w:rPr>
            <w:noProof/>
            <w:webHidden/>
          </w:rPr>
        </w:r>
        <w:r>
          <w:rPr>
            <w:noProof/>
            <w:webHidden/>
          </w:rPr>
          <w:fldChar w:fldCharType="separate"/>
        </w:r>
        <w:r>
          <w:rPr>
            <w:noProof/>
            <w:webHidden/>
          </w:rPr>
          <w:t>113</w:t>
        </w:r>
        <w:r>
          <w:rPr>
            <w:noProof/>
            <w:webHidden/>
          </w:rPr>
          <w:fldChar w:fldCharType="end"/>
        </w:r>
      </w:hyperlink>
    </w:p>
    <w:p w14:paraId="44BFE6B6" w14:textId="41D1E322" w:rsidR="00924D18" w:rsidRDefault="00924D18">
      <w:pPr>
        <w:pStyle w:val="TableofFigures"/>
        <w:tabs>
          <w:tab w:val="right" w:leader="dot" w:pos="9016"/>
        </w:tabs>
        <w:rPr>
          <w:rFonts w:eastAsiaTheme="minorEastAsia"/>
          <w:noProof/>
          <w:kern w:val="2"/>
          <w:lang w:eastAsia="en-GB"/>
          <w14:ligatures w14:val="standardContextual"/>
        </w:rPr>
      </w:pPr>
      <w:hyperlink w:anchor="_Toc152411253" w:history="1">
        <w:r w:rsidRPr="004A1869">
          <w:rPr>
            <w:rStyle w:val="Hyperlink"/>
            <w:noProof/>
          </w:rPr>
          <w:t>Figure 1.11 Trace plot summaries for Educational Attainment</w:t>
        </w:r>
        <w:r>
          <w:rPr>
            <w:noProof/>
            <w:webHidden/>
          </w:rPr>
          <w:tab/>
        </w:r>
        <w:r>
          <w:rPr>
            <w:noProof/>
            <w:webHidden/>
          </w:rPr>
          <w:fldChar w:fldCharType="begin"/>
        </w:r>
        <w:r>
          <w:rPr>
            <w:noProof/>
            <w:webHidden/>
          </w:rPr>
          <w:instrText xml:space="preserve"> PAGEREF _Toc152411253 \h </w:instrText>
        </w:r>
        <w:r>
          <w:rPr>
            <w:noProof/>
            <w:webHidden/>
          </w:rPr>
        </w:r>
        <w:r>
          <w:rPr>
            <w:noProof/>
            <w:webHidden/>
          </w:rPr>
          <w:fldChar w:fldCharType="separate"/>
        </w:r>
        <w:r>
          <w:rPr>
            <w:noProof/>
            <w:webHidden/>
          </w:rPr>
          <w:t>113</w:t>
        </w:r>
        <w:r>
          <w:rPr>
            <w:noProof/>
            <w:webHidden/>
          </w:rPr>
          <w:fldChar w:fldCharType="end"/>
        </w:r>
      </w:hyperlink>
    </w:p>
    <w:p w14:paraId="11029B3A" w14:textId="0CA2D84B" w:rsidR="00924D18" w:rsidRDefault="00924D18">
      <w:pPr>
        <w:pStyle w:val="TableofFigures"/>
        <w:tabs>
          <w:tab w:val="right" w:leader="dot" w:pos="9016"/>
        </w:tabs>
        <w:rPr>
          <w:rFonts w:eastAsiaTheme="minorEastAsia"/>
          <w:noProof/>
          <w:kern w:val="2"/>
          <w:lang w:eastAsia="en-GB"/>
          <w14:ligatures w14:val="standardContextual"/>
        </w:rPr>
      </w:pPr>
      <w:hyperlink w:anchor="_Toc152411254" w:history="1">
        <w:r w:rsidRPr="004A1869">
          <w:rPr>
            <w:rStyle w:val="Hyperlink"/>
            <w:noProof/>
          </w:rPr>
          <w:t>Figure 1.12 Trace plot summaries for NS-SEC</w:t>
        </w:r>
        <w:r>
          <w:rPr>
            <w:noProof/>
            <w:webHidden/>
          </w:rPr>
          <w:tab/>
        </w:r>
        <w:r>
          <w:rPr>
            <w:noProof/>
            <w:webHidden/>
          </w:rPr>
          <w:fldChar w:fldCharType="begin"/>
        </w:r>
        <w:r>
          <w:rPr>
            <w:noProof/>
            <w:webHidden/>
          </w:rPr>
          <w:instrText xml:space="preserve"> PAGEREF _Toc152411254 \h </w:instrText>
        </w:r>
        <w:r>
          <w:rPr>
            <w:noProof/>
            <w:webHidden/>
          </w:rPr>
        </w:r>
        <w:r>
          <w:rPr>
            <w:noProof/>
            <w:webHidden/>
          </w:rPr>
          <w:fldChar w:fldCharType="separate"/>
        </w:r>
        <w:r>
          <w:rPr>
            <w:noProof/>
            <w:webHidden/>
          </w:rPr>
          <w:t>114</w:t>
        </w:r>
        <w:r>
          <w:rPr>
            <w:noProof/>
            <w:webHidden/>
          </w:rPr>
          <w:fldChar w:fldCharType="end"/>
        </w:r>
      </w:hyperlink>
    </w:p>
    <w:p w14:paraId="2C09C202" w14:textId="2C6318C6" w:rsidR="00924D18" w:rsidRDefault="00924D18">
      <w:pPr>
        <w:pStyle w:val="TableofFigures"/>
        <w:tabs>
          <w:tab w:val="right" w:leader="dot" w:pos="9016"/>
        </w:tabs>
        <w:rPr>
          <w:rFonts w:eastAsiaTheme="minorEastAsia"/>
          <w:noProof/>
          <w:kern w:val="2"/>
          <w:lang w:eastAsia="en-GB"/>
          <w14:ligatures w14:val="standardContextual"/>
        </w:rPr>
      </w:pPr>
      <w:hyperlink w:anchor="_Toc152411255" w:history="1">
        <w:r w:rsidRPr="004A1869">
          <w:rPr>
            <w:rStyle w:val="Hyperlink"/>
            <w:noProof/>
          </w:rPr>
          <w:t>Figure 1.13 Trace plot summaries for Housing Tenure</w:t>
        </w:r>
        <w:r>
          <w:rPr>
            <w:noProof/>
            <w:webHidden/>
          </w:rPr>
          <w:tab/>
        </w:r>
        <w:r>
          <w:rPr>
            <w:noProof/>
            <w:webHidden/>
          </w:rPr>
          <w:fldChar w:fldCharType="begin"/>
        </w:r>
        <w:r>
          <w:rPr>
            <w:noProof/>
            <w:webHidden/>
          </w:rPr>
          <w:instrText xml:space="preserve"> PAGEREF _Toc152411255 \h </w:instrText>
        </w:r>
        <w:r>
          <w:rPr>
            <w:noProof/>
            <w:webHidden/>
          </w:rPr>
        </w:r>
        <w:r>
          <w:rPr>
            <w:noProof/>
            <w:webHidden/>
          </w:rPr>
          <w:fldChar w:fldCharType="separate"/>
        </w:r>
        <w:r>
          <w:rPr>
            <w:noProof/>
            <w:webHidden/>
          </w:rPr>
          <w:t>114</w:t>
        </w:r>
        <w:r>
          <w:rPr>
            <w:noProof/>
            <w:webHidden/>
          </w:rPr>
          <w:fldChar w:fldCharType="end"/>
        </w:r>
      </w:hyperlink>
    </w:p>
    <w:p w14:paraId="0D649A93" w14:textId="56964CB3" w:rsidR="00924D18" w:rsidRDefault="00924D18">
      <w:pPr>
        <w:pStyle w:val="TableofFigures"/>
        <w:tabs>
          <w:tab w:val="right" w:leader="dot" w:pos="9016"/>
        </w:tabs>
        <w:rPr>
          <w:rFonts w:eastAsiaTheme="minorEastAsia"/>
          <w:noProof/>
          <w:kern w:val="2"/>
          <w:lang w:eastAsia="en-GB"/>
          <w14:ligatures w14:val="standardContextual"/>
        </w:rPr>
      </w:pPr>
      <w:hyperlink w:anchor="_Toc152411256" w:history="1">
        <w:r w:rsidRPr="004A1869">
          <w:rPr>
            <w:rStyle w:val="Hyperlink"/>
            <w:noProof/>
          </w:rPr>
          <w:t>Figure 2.1 Predicted Probabilities of Economic Activity by NS-SEC</w:t>
        </w:r>
        <w:r>
          <w:rPr>
            <w:noProof/>
            <w:webHidden/>
          </w:rPr>
          <w:tab/>
        </w:r>
        <w:r>
          <w:rPr>
            <w:noProof/>
            <w:webHidden/>
          </w:rPr>
          <w:fldChar w:fldCharType="begin"/>
        </w:r>
        <w:r>
          <w:rPr>
            <w:noProof/>
            <w:webHidden/>
          </w:rPr>
          <w:instrText xml:space="preserve"> PAGEREF _Toc152411256 \h </w:instrText>
        </w:r>
        <w:r>
          <w:rPr>
            <w:noProof/>
            <w:webHidden/>
          </w:rPr>
        </w:r>
        <w:r>
          <w:rPr>
            <w:noProof/>
            <w:webHidden/>
          </w:rPr>
          <w:fldChar w:fldCharType="separate"/>
        </w:r>
        <w:r>
          <w:rPr>
            <w:noProof/>
            <w:webHidden/>
          </w:rPr>
          <w:t>167</w:t>
        </w:r>
        <w:r>
          <w:rPr>
            <w:noProof/>
            <w:webHidden/>
          </w:rPr>
          <w:fldChar w:fldCharType="end"/>
        </w:r>
      </w:hyperlink>
    </w:p>
    <w:p w14:paraId="678AB6B1" w14:textId="274B27EE" w:rsidR="00924D18" w:rsidRDefault="00924D18">
      <w:pPr>
        <w:pStyle w:val="TableofFigures"/>
        <w:tabs>
          <w:tab w:val="right" w:leader="dot" w:pos="9016"/>
        </w:tabs>
        <w:rPr>
          <w:rFonts w:eastAsiaTheme="minorEastAsia"/>
          <w:noProof/>
          <w:kern w:val="2"/>
          <w:lang w:eastAsia="en-GB"/>
          <w14:ligatures w14:val="standardContextual"/>
        </w:rPr>
      </w:pPr>
      <w:hyperlink w:anchor="_Toc152411257" w:history="1">
        <w:r w:rsidRPr="004A1869">
          <w:rPr>
            <w:rStyle w:val="Hyperlink"/>
            <w:noProof/>
          </w:rPr>
          <w:t>Figure 2.2 Predicted Probabilities of Economic Activity by Educational Attainment</w:t>
        </w:r>
        <w:r>
          <w:rPr>
            <w:noProof/>
            <w:webHidden/>
          </w:rPr>
          <w:tab/>
        </w:r>
        <w:r>
          <w:rPr>
            <w:noProof/>
            <w:webHidden/>
          </w:rPr>
          <w:fldChar w:fldCharType="begin"/>
        </w:r>
        <w:r>
          <w:rPr>
            <w:noProof/>
            <w:webHidden/>
          </w:rPr>
          <w:instrText xml:space="preserve"> PAGEREF _Toc152411257 \h </w:instrText>
        </w:r>
        <w:r>
          <w:rPr>
            <w:noProof/>
            <w:webHidden/>
          </w:rPr>
        </w:r>
        <w:r>
          <w:rPr>
            <w:noProof/>
            <w:webHidden/>
          </w:rPr>
          <w:fldChar w:fldCharType="separate"/>
        </w:r>
        <w:r>
          <w:rPr>
            <w:noProof/>
            <w:webHidden/>
          </w:rPr>
          <w:t>167</w:t>
        </w:r>
        <w:r>
          <w:rPr>
            <w:noProof/>
            <w:webHidden/>
          </w:rPr>
          <w:fldChar w:fldCharType="end"/>
        </w:r>
      </w:hyperlink>
    </w:p>
    <w:p w14:paraId="4F8F9478" w14:textId="16C345F1" w:rsidR="00924D18" w:rsidRDefault="00924D18">
      <w:pPr>
        <w:pStyle w:val="TableofFigures"/>
        <w:tabs>
          <w:tab w:val="right" w:leader="dot" w:pos="9016"/>
        </w:tabs>
        <w:rPr>
          <w:rFonts w:eastAsiaTheme="minorEastAsia"/>
          <w:noProof/>
          <w:kern w:val="2"/>
          <w:lang w:eastAsia="en-GB"/>
          <w14:ligatures w14:val="standardContextual"/>
        </w:rPr>
      </w:pPr>
      <w:hyperlink w:anchor="_Toc152411258" w:history="1">
        <w:r w:rsidRPr="004A1869">
          <w:rPr>
            <w:rStyle w:val="Hyperlink"/>
            <w:noProof/>
          </w:rPr>
          <w:t>Figure 2.3 Predicted Probabilities of Economic Activity by Sex</w:t>
        </w:r>
        <w:r>
          <w:rPr>
            <w:noProof/>
            <w:webHidden/>
          </w:rPr>
          <w:tab/>
        </w:r>
        <w:r>
          <w:rPr>
            <w:noProof/>
            <w:webHidden/>
          </w:rPr>
          <w:fldChar w:fldCharType="begin"/>
        </w:r>
        <w:r>
          <w:rPr>
            <w:noProof/>
            <w:webHidden/>
          </w:rPr>
          <w:instrText xml:space="preserve"> PAGEREF _Toc152411258 \h </w:instrText>
        </w:r>
        <w:r>
          <w:rPr>
            <w:noProof/>
            <w:webHidden/>
          </w:rPr>
        </w:r>
        <w:r>
          <w:rPr>
            <w:noProof/>
            <w:webHidden/>
          </w:rPr>
          <w:fldChar w:fldCharType="separate"/>
        </w:r>
        <w:r>
          <w:rPr>
            <w:noProof/>
            <w:webHidden/>
          </w:rPr>
          <w:t>168</w:t>
        </w:r>
        <w:r>
          <w:rPr>
            <w:noProof/>
            <w:webHidden/>
          </w:rPr>
          <w:fldChar w:fldCharType="end"/>
        </w:r>
      </w:hyperlink>
    </w:p>
    <w:p w14:paraId="523F9636" w14:textId="69D12976" w:rsidR="00924D18" w:rsidRDefault="00924D18">
      <w:pPr>
        <w:pStyle w:val="TableofFigures"/>
        <w:tabs>
          <w:tab w:val="right" w:leader="dot" w:pos="9016"/>
        </w:tabs>
        <w:rPr>
          <w:rFonts w:eastAsiaTheme="minorEastAsia"/>
          <w:noProof/>
          <w:kern w:val="2"/>
          <w:lang w:eastAsia="en-GB"/>
          <w14:ligatures w14:val="standardContextual"/>
        </w:rPr>
      </w:pPr>
      <w:hyperlink w:anchor="_Toc152411259" w:history="1">
        <w:r w:rsidRPr="004A1869">
          <w:rPr>
            <w:rStyle w:val="Hyperlink"/>
            <w:noProof/>
          </w:rPr>
          <w:t>Figure 2.4 Predicted Probabilities of Economic Activity by Housing Tenure</w:t>
        </w:r>
        <w:r>
          <w:rPr>
            <w:noProof/>
            <w:webHidden/>
          </w:rPr>
          <w:tab/>
        </w:r>
        <w:r>
          <w:rPr>
            <w:noProof/>
            <w:webHidden/>
          </w:rPr>
          <w:fldChar w:fldCharType="begin"/>
        </w:r>
        <w:r>
          <w:rPr>
            <w:noProof/>
            <w:webHidden/>
          </w:rPr>
          <w:instrText xml:space="preserve"> PAGEREF _Toc152411259 \h </w:instrText>
        </w:r>
        <w:r>
          <w:rPr>
            <w:noProof/>
            <w:webHidden/>
          </w:rPr>
        </w:r>
        <w:r>
          <w:rPr>
            <w:noProof/>
            <w:webHidden/>
          </w:rPr>
          <w:fldChar w:fldCharType="separate"/>
        </w:r>
        <w:r>
          <w:rPr>
            <w:noProof/>
            <w:webHidden/>
          </w:rPr>
          <w:t>168</w:t>
        </w:r>
        <w:r>
          <w:rPr>
            <w:noProof/>
            <w:webHidden/>
          </w:rPr>
          <w:fldChar w:fldCharType="end"/>
        </w:r>
      </w:hyperlink>
    </w:p>
    <w:p w14:paraId="6C726E8E" w14:textId="30BFBE56" w:rsidR="00924D18" w:rsidRDefault="00924D18">
      <w:pPr>
        <w:pStyle w:val="TableofFigures"/>
        <w:tabs>
          <w:tab w:val="right" w:leader="dot" w:pos="9016"/>
        </w:tabs>
        <w:rPr>
          <w:rFonts w:eastAsiaTheme="minorEastAsia"/>
          <w:noProof/>
          <w:kern w:val="2"/>
          <w:lang w:eastAsia="en-GB"/>
          <w14:ligatures w14:val="standardContextual"/>
        </w:rPr>
      </w:pPr>
      <w:hyperlink w:anchor="_Toc152411260" w:history="1">
        <w:r w:rsidRPr="004A1869">
          <w:rPr>
            <w:rStyle w:val="Hyperlink"/>
            <w:noProof/>
          </w:rPr>
          <w:t>Figure 2.5 Log Odds versus Quasi-variance statistics of individuals being in Education over Employment</w:t>
        </w:r>
        <w:r>
          <w:rPr>
            <w:noProof/>
            <w:webHidden/>
          </w:rPr>
          <w:tab/>
        </w:r>
        <w:r>
          <w:rPr>
            <w:noProof/>
            <w:webHidden/>
          </w:rPr>
          <w:fldChar w:fldCharType="begin"/>
        </w:r>
        <w:r>
          <w:rPr>
            <w:noProof/>
            <w:webHidden/>
          </w:rPr>
          <w:instrText xml:space="preserve"> PAGEREF _Toc152411260 \h </w:instrText>
        </w:r>
        <w:r>
          <w:rPr>
            <w:noProof/>
            <w:webHidden/>
          </w:rPr>
        </w:r>
        <w:r>
          <w:rPr>
            <w:noProof/>
            <w:webHidden/>
          </w:rPr>
          <w:fldChar w:fldCharType="separate"/>
        </w:r>
        <w:r>
          <w:rPr>
            <w:noProof/>
            <w:webHidden/>
          </w:rPr>
          <w:t>170</w:t>
        </w:r>
        <w:r>
          <w:rPr>
            <w:noProof/>
            <w:webHidden/>
          </w:rPr>
          <w:fldChar w:fldCharType="end"/>
        </w:r>
      </w:hyperlink>
    </w:p>
    <w:p w14:paraId="7D082EB9" w14:textId="3E4F7709" w:rsidR="00924D18" w:rsidRDefault="00924D18">
      <w:pPr>
        <w:pStyle w:val="TableofFigures"/>
        <w:tabs>
          <w:tab w:val="right" w:leader="dot" w:pos="9016"/>
        </w:tabs>
        <w:rPr>
          <w:rFonts w:eastAsiaTheme="minorEastAsia"/>
          <w:noProof/>
          <w:kern w:val="2"/>
          <w:lang w:eastAsia="en-GB"/>
          <w14:ligatures w14:val="standardContextual"/>
        </w:rPr>
      </w:pPr>
      <w:hyperlink w:anchor="_Toc152411261" w:history="1">
        <w:r w:rsidRPr="004A1869">
          <w:rPr>
            <w:rStyle w:val="Hyperlink"/>
            <w:noProof/>
          </w:rPr>
          <w:t>Figure 2.6 Log Odds versus Quasi-variance statistics of individuals being in Education over Training &amp; Apprenticeships</w:t>
        </w:r>
        <w:r>
          <w:rPr>
            <w:noProof/>
            <w:webHidden/>
          </w:rPr>
          <w:tab/>
        </w:r>
        <w:r>
          <w:rPr>
            <w:noProof/>
            <w:webHidden/>
          </w:rPr>
          <w:fldChar w:fldCharType="begin"/>
        </w:r>
        <w:r>
          <w:rPr>
            <w:noProof/>
            <w:webHidden/>
          </w:rPr>
          <w:instrText xml:space="preserve"> PAGEREF _Toc152411261 \h </w:instrText>
        </w:r>
        <w:r>
          <w:rPr>
            <w:noProof/>
            <w:webHidden/>
          </w:rPr>
        </w:r>
        <w:r>
          <w:rPr>
            <w:noProof/>
            <w:webHidden/>
          </w:rPr>
          <w:fldChar w:fldCharType="separate"/>
        </w:r>
        <w:r>
          <w:rPr>
            <w:noProof/>
            <w:webHidden/>
          </w:rPr>
          <w:t>170</w:t>
        </w:r>
        <w:r>
          <w:rPr>
            <w:noProof/>
            <w:webHidden/>
          </w:rPr>
          <w:fldChar w:fldCharType="end"/>
        </w:r>
      </w:hyperlink>
    </w:p>
    <w:p w14:paraId="3DF57A33" w14:textId="509DC42A" w:rsidR="00924D18" w:rsidRDefault="00924D18">
      <w:pPr>
        <w:pStyle w:val="TableofFigures"/>
        <w:tabs>
          <w:tab w:val="right" w:leader="dot" w:pos="9016"/>
        </w:tabs>
        <w:rPr>
          <w:rFonts w:eastAsiaTheme="minorEastAsia"/>
          <w:noProof/>
          <w:kern w:val="2"/>
          <w:lang w:eastAsia="en-GB"/>
          <w14:ligatures w14:val="standardContextual"/>
        </w:rPr>
      </w:pPr>
      <w:hyperlink w:anchor="_Toc152411262" w:history="1">
        <w:r w:rsidRPr="004A1869">
          <w:rPr>
            <w:rStyle w:val="Hyperlink"/>
            <w:noProof/>
          </w:rPr>
          <w:t>Figure 2.7 Log Odds versus Quasi-variance statistics of individuals being in Education over Unemployment &amp; OLF</w:t>
        </w:r>
        <w:r>
          <w:rPr>
            <w:noProof/>
            <w:webHidden/>
          </w:rPr>
          <w:tab/>
        </w:r>
        <w:r>
          <w:rPr>
            <w:noProof/>
            <w:webHidden/>
          </w:rPr>
          <w:fldChar w:fldCharType="begin"/>
        </w:r>
        <w:r>
          <w:rPr>
            <w:noProof/>
            <w:webHidden/>
          </w:rPr>
          <w:instrText xml:space="preserve"> PAGEREF _Toc152411262 \h </w:instrText>
        </w:r>
        <w:r>
          <w:rPr>
            <w:noProof/>
            <w:webHidden/>
          </w:rPr>
        </w:r>
        <w:r>
          <w:rPr>
            <w:noProof/>
            <w:webHidden/>
          </w:rPr>
          <w:fldChar w:fldCharType="separate"/>
        </w:r>
        <w:r>
          <w:rPr>
            <w:noProof/>
            <w:webHidden/>
          </w:rPr>
          <w:t>171</w:t>
        </w:r>
        <w:r>
          <w:rPr>
            <w:noProof/>
            <w:webHidden/>
          </w:rPr>
          <w:fldChar w:fldCharType="end"/>
        </w:r>
      </w:hyperlink>
    </w:p>
    <w:p w14:paraId="0D5DCE46" w14:textId="1197DE07" w:rsidR="00924D18" w:rsidRDefault="00924D18">
      <w:pPr>
        <w:pStyle w:val="TableofFigures"/>
        <w:tabs>
          <w:tab w:val="right" w:leader="dot" w:pos="9016"/>
        </w:tabs>
        <w:rPr>
          <w:rFonts w:eastAsiaTheme="minorEastAsia"/>
          <w:noProof/>
          <w:kern w:val="2"/>
          <w:lang w:eastAsia="en-GB"/>
          <w14:ligatures w14:val="standardContextual"/>
        </w:rPr>
      </w:pPr>
      <w:hyperlink w:anchor="_Toc152411263" w:history="1">
        <w:r w:rsidRPr="004A1869">
          <w:rPr>
            <w:rStyle w:val="Hyperlink"/>
            <w:noProof/>
          </w:rPr>
          <w:t>Figure 2.8 Trace plot summaries for Economic Activity</w:t>
        </w:r>
        <w:r>
          <w:rPr>
            <w:noProof/>
            <w:webHidden/>
          </w:rPr>
          <w:tab/>
        </w:r>
        <w:r>
          <w:rPr>
            <w:noProof/>
            <w:webHidden/>
          </w:rPr>
          <w:fldChar w:fldCharType="begin"/>
        </w:r>
        <w:r>
          <w:rPr>
            <w:noProof/>
            <w:webHidden/>
          </w:rPr>
          <w:instrText xml:space="preserve"> PAGEREF _Toc152411263 \h </w:instrText>
        </w:r>
        <w:r>
          <w:rPr>
            <w:noProof/>
            <w:webHidden/>
          </w:rPr>
        </w:r>
        <w:r>
          <w:rPr>
            <w:noProof/>
            <w:webHidden/>
          </w:rPr>
          <w:fldChar w:fldCharType="separate"/>
        </w:r>
        <w:r>
          <w:rPr>
            <w:noProof/>
            <w:webHidden/>
          </w:rPr>
          <w:t>186</w:t>
        </w:r>
        <w:r>
          <w:rPr>
            <w:noProof/>
            <w:webHidden/>
          </w:rPr>
          <w:fldChar w:fldCharType="end"/>
        </w:r>
      </w:hyperlink>
    </w:p>
    <w:p w14:paraId="62BEFB71" w14:textId="3B7BF857" w:rsidR="00924D18" w:rsidRDefault="00924D18">
      <w:pPr>
        <w:pStyle w:val="TableofFigures"/>
        <w:tabs>
          <w:tab w:val="right" w:leader="dot" w:pos="9016"/>
        </w:tabs>
        <w:rPr>
          <w:rFonts w:eastAsiaTheme="minorEastAsia"/>
          <w:noProof/>
          <w:kern w:val="2"/>
          <w:lang w:eastAsia="en-GB"/>
          <w14:ligatures w14:val="standardContextual"/>
        </w:rPr>
      </w:pPr>
      <w:hyperlink w:anchor="_Toc152411264" w:history="1">
        <w:r w:rsidRPr="004A1869">
          <w:rPr>
            <w:rStyle w:val="Hyperlink"/>
            <w:noProof/>
          </w:rPr>
          <w:t>Figure 2.9 Trace plot summaries for Educational Attainment</w:t>
        </w:r>
        <w:r>
          <w:rPr>
            <w:noProof/>
            <w:webHidden/>
          </w:rPr>
          <w:tab/>
        </w:r>
        <w:r>
          <w:rPr>
            <w:noProof/>
            <w:webHidden/>
          </w:rPr>
          <w:fldChar w:fldCharType="begin"/>
        </w:r>
        <w:r>
          <w:rPr>
            <w:noProof/>
            <w:webHidden/>
          </w:rPr>
          <w:instrText xml:space="preserve"> PAGEREF _Toc152411264 \h </w:instrText>
        </w:r>
        <w:r>
          <w:rPr>
            <w:noProof/>
            <w:webHidden/>
          </w:rPr>
        </w:r>
        <w:r>
          <w:rPr>
            <w:noProof/>
            <w:webHidden/>
          </w:rPr>
          <w:fldChar w:fldCharType="separate"/>
        </w:r>
        <w:r>
          <w:rPr>
            <w:noProof/>
            <w:webHidden/>
          </w:rPr>
          <w:t>186</w:t>
        </w:r>
        <w:r>
          <w:rPr>
            <w:noProof/>
            <w:webHidden/>
          </w:rPr>
          <w:fldChar w:fldCharType="end"/>
        </w:r>
      </w:hyperlink>
    </w:p>
    <w:p w14:paraId="53C0F7BD" w14:textId="13CF98FC" w:rsidR="00924D18" w:rsidRDefault="00924D18">
      <w:pPr>
        <w:pStyle w:val="TableofFigures"/>
        <w:tabs>
          <w:tab w:val="right" w:leader="dot" w:pos="9016"/>
        </w:tabs>
        <w:rPr>
          <w:rFonts w:eastAsiaTheme="minorEastAsia"/>
          <w:noProof/>
          <w:kern w:val="2"/>
          <w:lang w:eastAsia="en-GB"/>
          <w14:ligatures w14:val="standardContextual"/>
        </w:rPr>
      </w:pPr>
      <w:hyperlink w:anchor="_Toc152411265" w:history="1">
        <w:r w:rsidRPr="004A1869">
          <w:rPr>
            <w:rStyle w:val="Hyperlink"/>
            <w:noProof/>
          </w:rPr>
          <w:t>Figure 2.10 Trace plot summaries for RGSC</w:t>
        </w:r>
        <w:r>
          <w:rPr>
            <w:noProof/>
            <w:webHidden/>
          </w:rPr>
          <w:tab/>
        </w:r>
        <w:r>
          <w:rPr>
            <w:noProof/>
            <w:webHidden/>
          </w:rPr>
          <w:fldChar w:fldCharType="begin"/>
        </w:r>
        <w:r>
          <w:rPr>
            <w:noProof/>
            <w:webHidden/>
          </w:rPr>
          <w:instrText xml:space="preserve"> PAGEREF _Toc152411265 \h </w:instrText>
        </w:r>
        <w:r>
          <w:rPr>
            <w:noProof/>
            <w:webHidden/>
          </w:rPr>
        </w:r>
        <w:r>
          <w:rPr>
            <w:noProof/>
            <w:webHidden/>
          </w:rPr>
          <w:fldChar w:fldCharType="separate"/>
        </w:r>
        <w:r>
          <w:rPr>
            <w:noProof/>
            <w:webHidden/>
          </w:rPr>
          <w:t>187</w:t>
        </w:r>
        <w:r>
          <w:rPr>
            <w:noProof/>
            <w:webHidden/>
          </w:rPr>
          <w:fldChar w:fldCharType="end"/>
        </w:r>
      </w:hyperlink>
    </w:p>
    <w:p w14:paraId="2CECF7C3" w14:textId="2600ED96" w:rsidR="00924D18" w:rsidRDefault="00924D18">
      <w:pPr>
        <w:pStyle w:val="TableofFigures"/>
        <w:tabs>
          <w:tab w:val="right" w:leader="dot" w:pos="9016"/>
        </w:tabs>
        <w:rPr>
          <w:rFonts w:eastAsiaTheme="minorEastAsia"/>
          <w:noProof/>
          <w:kern w:val="2"/>
          <w:lang w:eastAsia="en-GB"/>
          <w14:ligatures w14:val="standardContextual"/>
        </w:rPr>
      </w:pPr>
      <w:hyperlink w:anchor="_Toc152411266" w:history="1">
        <w:r w:rsidRPr="004A1869">
          <w:rPr>
            <w:rStyle w:val="Hyperlink"/>
            <w:noProof/>
          </w:rPr>
          <w:t>Figure 2.11 Trace plot summaries for Housing Tenure</w:t>
        </w:r>
        <w:r>
          <w:rPr>
            <w:noProof/>
            <w:webHidden/>
          </w:rPr>
          <w:tab/>
        </w:r>
        <w:r>
          <w:rPr>
            <w:noProof/>
            <w:webHidden/>
          </w:rPr>
          <w:fldChar w:fldCharType="begin"/>
        </w:r>
        <w:r>
          <w:rPr>
            <w:noProof/>
            <w:webHidden/>
          </w:rPr>
          <w:instrText xml:space="preserve"> PAGEREF _Toc152411266 \h </w:instrText>
        </w:r>
        <w:r>
          <w:rPr>
            <w:noProof/>
            <w:webHidden/>
          </w:rPr>
        </w:r>
        <w:r>
          <w:rPr>
            <w:noProof/>
            <w:webHidden/>
          </w:rPr>
          <w:fldChar w:fldCharType="separate"/>
        </w:r>
        <w:r>
          <w:rPr>
            <w:noProof/>
            <w:webHidden/>
          </w:rPr>
          <w:t>187</w:t>
        </w:r>
        <w:r>
          <w:rPr>
            <w:noProof/>
            <w:webHidden/>
          </w:rPr>
          <w:fldChar w:fldCharType="end"/>
        </w:r>
      </w:hyperlink>
    </w:p>
    <w:p w14:paraId="436AD174" w14:textId="19E9AF1C" w:rsidR="00837293" w:rsidRPr="00837293" w:rsidRDefault="006A0C55" w:rsidP="00B947F6">
      <w:pPr>
        <w:rPr>
          <w:rFonts w:ascii="Book Antiqua" w:hAnsi="Book Antiqua" w:cs="Times New Roman"/>
          <w:sz w:val="24"/>
          <w:szCs w:val="24"/>
        </w:rPr>
      </w:pPr>
      <w:r w:rsidRPr="00837293">
        <w:rPr>
          <w:rFonts w:ascii="Book Antiqua" w:hAnsi="Book Antiqua" w:cs="Times New Roman"/>
          <w:sz w:val="24"/>
          <w:szCs w:val="24"/>
        </w:rPr>
        <w:fldChar w:fldCharType="end"/>
      </w:r>
    </w:p>
    <w:p w14:paraId="2982F4BB" w14:textId="77777777" w:rsidR="00837293" w:rsidRPr="00837293" w:rsidRDefault="00837293" w:rsidP="00B947F6">
      <w:pPr>
        <w:rPr>
          <w:rFonts w:ascii="Book Antiqua" w:hAnsi="Book Antiqua" w:cs="Times New Roman"/>
          <w:sz w:val="24"/>
          <w:szCs w:val="24"/>
        </w:rPr>
      </w:pPr>
    </w:p>
    <w:p w14:paraId="5AF3A188" w14:textId="77777777" w:rsidR="00837293" w:rsidRPr="00837293" w:rsidRDefault="00837293" w:rsidP="00B947F6">
      <w:pPr>
        <w:rPr>
          <w:rFonts w:ascii="Book Antiqua" w:hAnsi="Book Antiqua" w:cs="Times New Roman"/>
          <w:sz w:val="24"/>
          <w:szCs w:val="24"/>
        </w:rPr>
      </w:pPr>
    </w:p>
    <w:p w14:paraId="4F442A31" w14:textId="77777777" w:rsidR="00837293" w:rsidRPr="00837293" w:rsidRDefault="00837293" w:rsidP="00B947F6">
      <w:pPr>
        <w:rPr>
          <w:rFonts w:ascii="Book Antiqua" w:hAnsi="Book Antiqua" w:cs="Times New Roman"/>
          <w:sz w:val="24"/>
          <w:szCs w:val="24"/>
        </w:rPr>
      </w:pPr>
    </w:p>
    <w:p w14:paraId="553438AA" w14:textId="77777777" w:rsidR="00837293" w:rsidRPr="00837293" w:rsidRDefault="00837293" w:rsidP="00B947F6">
      <w:pPr>
        <w:rPr>
          <w:rFonts w:ascii="Book Antiqua" w:hAnsi="Book Antiqua" w:cs="Times New Roman"/>
          <w:sz w:val="24"/>
          <w:szCs w:val="24"/>
        </w:rPr>
      </w:pPr>
    </w:p>
    <w:p w14:paraId="65748A56" w14:textId="77777777" w:rsidR="00837293" w:rsidRPr="00837293" w:rsidRDefault="00837293" w:rsidP="00B947F6">
      <w:pPr>
        <w:rPr>
          <w:rFonts w:ascii="Book Antiqua" w:hAnsi="Book Antiqua" w:cs="Times New Roman"/>
          <w:sz w:val="24"/>
          <w:szCs w:val="24"/>
        </w:rPr>
      </w:pPr>
    </w:p>
    <w:p w14:paraId="70695CD0" w14:textId="77777777" w:rsidR="00837293" w:rsidRPr="00837293" w:rsidRDefault="00837293" w:rsidP="00B947F6">
      <w:pPr>
        <w:rPr>
          <w:rFonts w:ascii="Book Antiqua" w:hAnsi="Book Antiqua" w:cs="Times New Roman"/>
          <w:sz w:val="24"/>
          <w:szCs w:val="24"/>
        </w:rPr>
      </w:pPr>
    </w:p>
    <w:p w14:paraId="682CE801" w14:textId="77777777" w:rsidR="00837293" w:rsidRPr="00837293" w:rsidRDefault="00837293" w:rsidP="00B947F6">
      <w:pPr>
        <w:rPr>
          <w:rFonts w:ascii="Book Antiqua" w:hAnsi="Book Antiqua" w:cs="Times New Roman"/>
          <w:sz w:val="24"/>
          <w:szCs w:val="24"/>
        </w:rPr>
      </w:pPr>
    </w:p>
    <w:p w14:paraId="092D7767" w14:textId="0E882E7E" w:rsidR="00804CFB" w:rsidRDefault="00935A6A" w:rsidP="007D7008">
      <w:pPr>
        <w:pStyle w:val="Heading6"/>
      </w:pPr>
      <w:bookmarkStart w:id="3" w:name="_Toc152509821"/>
      <w:r w:rsidRPr="00837293">
        <w:lastRenderedPageBreak/>
        <w:t>of Abbreviations</w:t>
      </w:r>
      <w:bookmarkEnd w:id="3"/>
    </w:p>
    <w:p w14:paraId="34CA787D" w14:textId="77777777" w:rsidR="007D7008" w:rsidRPr="007D7008" w:rsidRDefault="007D7008" w:rsidP="007D7008"/>
    <w:p w14:paraId="4CBE9AB9" w14:textId="6F2B0989" w:rsidR="000354FB" w:rsidRPr="00837293" w:rsidRDefault="000354FB" w:rsidP="00B947F6">
      <w:pPr>
        <w:rPr>
          <w:rFonts w:ascii="Book Antiqua" w:hAnsi="Book Antiqua" w:cs="Times New Roman"/>
          <w:sz w:val="24"/>
          <w:szCs w:val="24"/>
        </w:rPr>
      </w:pPr>
      <w:r w:rsidRPr="00837293">
        <w:rPr>
          <w:rFonts w:ascii="Book Antiqua" w:hAnsi="Book Antiqua" w:cs="Times New Roman"/>
          <w:sz w:val="24"/>
          <w:szCs w:val="24"/>
        </w:rPr>
        <w:t>A’level</w:t>
      </w:r>
      <w:r w:rsidRPr="00837293">
        <w:rPr>
          <w:rFonts w:ascii="Book Antiqua" w:hAnsi="Book Antiqua" w:cs="Times New Roman"/>
          <w:sz w:val="24"/>
          <w:szCs w:val="24"/>
        </w:rPr>
        <w:tab/>
        <w:t>Advanced Level</w:t>
      </w:r>
    </w:p>
    <w:p w14:paraId="5AE87B6E" w14:textId="071F099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BCS</w:t>
      </w:r>
      <w:r w:rsidRPr="00837293">
        <w:rPr>
          <w:rFonts w:ascii="Book Antiqua" w:hAnsi="Book Antiqua" w:cs="Times New Roman"/>
          <w:sz w:val="24"/>
          <w:szCs w:val="24"/>
        </w:rPr>
        <w:tab/>
      </w:r>
      <w:r w:rsidRPr="00837293">
        <w:rPr>
          <w:rFonts w:ascii="Book Antiqua" w:hAnsi="Book Antiqua" w:cs="Times New Roman"/>
          <w:sz w:val="24"/>
          <w:szCs w:val="24"/>
        </w:rPr>
        <w:tab/>
        <w:t>British Cohort Survey</w:t>
      </w:r>
    </w:p>
    <w:p w14:paraId="23D42373" w14:textId="124731A8"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C</w:t>
      </w:r>
      <w:r w:rsidR="001E7501" w:rsidRPr="00837293">
        <w:rPr>
          <w:rFonts w:ascii="Book Antiqua" w:hAnsi="Book Antiqua" w:cs="Times New Roman"/>
          <w:sz w:val="24"/>
          <w:szCs w:val="24"/>
        </w:rPr>
        <w:t>R</w:t>
      </w:r>
      <w:r w:rsidRPr="00837293">
        <w:rPr>
          <w:rFonts w:ascii="Book Antiqua" w:hAnsi="Book Antiqua" w:cs="Times New Roman"/>
          <w:sz w:val="24"/>
          <w:szCs w:val="24"/>
        </w:rPr>
        <w:t>A</w:t>
      </w:r>
      <w:r w:rsidRPr="00837293">
        <w:rPr>
          <w:rFonts w:ascii="Book Antiqua" w:hAnsi="Book Antiqua" w:cs="Times New Roman"/>
          <w:sz w:val="24"/>
          <w:szCs w:val="24"/>
        </w:rPr>
        <w:tab/>
      </w:r>
      <w:r w:rsidRPr="00837293">
        <w:rPr>
          <w:rFonts w:ascii="Book Antiqua" w:hAnsi="Book Antiqua" w:cs="Times New Roman"/>
          <w:sz w:val="24"/>
          <w:szCs w:val="24"/>
        </w:rPr>
        <w:tab/>
        <w:t xml:space="preserve">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w:t>
      </w:r>
    </w:p>
    <w:p w14:paraId="1C60A941"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CSE</w:t>
      </w:r>
      <w:r w:rsidRPr="00837293">
        <w:rPr>
          <w:rFonts w:ascii="Book Antiqua" w:hAnsi="Book Antiqua" w:cs="Times New Roman"/>
          <w:sz w:val="24"/>
          <w:szCs w:val="24"/>
        </w:rPr>
        <w:tab/>
      </w:r>
      <w:r w:rsidRPr="00837293">
        <w:rPr>
          <w:rFonts w:ascii="Book Antiqua" w:hAnsi="Book Antiqua" w:cs="Times New Roman"/>
          <w:sz w:val="24"/>
          <w:szCs w:val="24"/>
        </w:rPr>
        <w:tab/>
        <w:t>Certificate of Secondary Education</w:t>
      </w:r>
    </w:p>
    <w:p w14:paraId="4349D81D"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MI</w:t>
      </w:r>
      <w:r w:rsidRPr="00837293">
        <w:rPr>
          <w:rFonts w:ascii="Book Antiqua" w:hAnsi="Book Antiqua" w:cs="Times New Roman"/>
          <w:sz w:val="24"/>
          <w:szCs w:val="24"/>
        </w:rPr>
        <w:tab/>
      </w:r>
      <w:r w:rsidRPr="00837293">
        <w:rPr>
          <w:rFonts w:ascii="Book Antiqua" w:hAnsi="Book Antiqua" w:cs="Times New Roman"/>
          <w:sz w:val="24"/>
          <w:szCs w:val="24"/>
        </w:rPr>
        <w:tab/>
        <w:t>Multiple Imputation</w:t>
      </w:r>
    </w:p>
    <w:p w14:paraId="02F49E8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NCDS</w:t>
      </w:r>
      <w:r w:rsidRPr="00837293">
        <w:rPr>
          <w:rFonts w:ascii="Book Antiqua" w:hAnsi="Book Antiqua" w:cs="Times New Roman"/>
          <w:sz w:val="24"/>
          <w:szCs w:val="24"/>
        </w:rPr>
        <w:tab/>
      </w:r>
      <w:r w:rsidRPr="00837293">
        <w:rPr>
          <w:rFonts w:ascii="Book Antiqua" w:hAnsi="Book Antiqua" w:cs="Times New Roman"/>
          <w:sz w:val="24"/>
          <w:szCs w:val="24"/>
        </w:rPr>
        <w:tab/>
        <w:t>National Childhood Development Study</w:t>
      </w:r>
    </w:p>
    <w:p w14:paraId="7D72CAFA"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NEET</w:t>
      </w:r>
      <w:r w:rsidRPr="00837293">
        <w:rPr>
          <w:rFonts w:ascii="Book Antiqua" w:hAnsi="Book Antiqua" w:cs="Times New Roman"/>
          <w:sz w:val="24"/>
          <w:szCs w:val="24"/>
        </w:rPr>
        <w:tab/>
      </w:r>
      <w:r w:rsidRPr="00837293">
        <w:rPr>
          <w:rFonts w:ascii="Book Antiqua" w:hAnsi="Book Antiqua" w:cs="Times New Roman"/>
          <w:sz w:val="24"/>
          <w:szCs w:val="24"/>
        </w:rPr>
        <w:tab/>
        <w:t>Not in Education, Employment, or Training</w:t>
      </w:r>
    </w:p>
    <w:p w14:paraId="37E1D787" w14:textId="35267245"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NS-SEC</w:t>
      </w:r>
      <w:r w:rsidRPr="00837293">
        <w:rPr>
          <w:rFonts w:ascii="Book Antiqua" w:hAnsi="Book Antiqua" w:cs="Times New Roman"/>
          <w:sz w:val="24"/>
          <w:szCs w:val="24"/>
        </w:rPr>
        <w:tab/>
        <w:t>National Statistics Socio-economic classification</w:t>
      </w:r>
    </w:p>
    <w:p w14:paraId="6E162670"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NVQ</w:t>
      </w:r>
      <w:r w:rsidRPr="00837293">
        <w:rPr>
          <w:rFonts w:ascii="Book Antiqua" w:hAnsi="Book Antiqua" w:cs="Times New Roman"/>
          <w:sz w:val="24"/>
          <w:szCs w:val="24"/>
        </w:rPr>
        <w:tab/>
      </w:r>
      <w:r w:rsidRPr="00837293">
        <w:rPr>
          <w:rFonts w:ascii="Book Antiqua" w:hAnsi="Book Antiqua" w:cs="Times New Roman"/>
          <w:sz w:val="24"/>
          <w:szCs w:val="24"/>
        </w:rPr>
        <w:tab/>
        <w:t>National Vocational Qualification</w:t>
      </w:r>
    </w:p>
    <w:p w14:paraId="62CD9311" w14:textId="0B0C6C80"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O</w:t>
      </w:r>
      <w:r w:rsidR="008764EE" w:rsidRPr="00837293">
        <w:rPr>
          <w:rFonts w:ascii="Book Antiqua" w:hAnsi="Book Antiqua" w:cs="Times New Roman"/>
          <w:sz w:val="24"/>
          <w:szCs w:val="24"/>
        </w:rPr>
        <w:t>’</w:t>
      </w:r>
      <w:r w:rsidRPr="00837293">
        <w:rPr>
          <w:rFonts w:ascii="Book Antiqua" w:hAnsi="Book Antiqua" w:cs="Times New Roman"/>
          <w:sz w:val="24"/>
          <w:szCs w:val="24"/>
        </w:rPr>
        <w:t>Level</w:t>
      </w:r>
      <w:r w:rsidRPr="00837293">
        <w:rPr>
          <w:rFonts w:ascii="Book Antiqua" w:hAnsi="Book Antiqua" w:cs="Times New Roman"/>
          <w:sz w:val="24"/>
          <w:szCs w:val="24"/>
        </w:rPr>
        <w:tab/>
        <w:t>Ordinary Level</w:t>
      </w:r>
    </w:p>
    <w:p w14:paraId="038FE119"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RGSC</w:t>
      </w:r>
      <w:r w:rsidRPr="00837293">
        <w:rPr>
          <w:rFonts w:ascii="Book Antiqua" w:hAnsi="Book Antiqua" w:cs="Times New Roman"/>
          <w:sz w:val="24"/>
          <w:szCs w:val="24"/>
        </w:rPr>
        <w:tab/>
      </w:r>
      <w:r w:rsidRPr="00837293">
        <w:rPr>
          <w:rFonts w:ascii="Book Antiqua" w:hAnsi="Book Antiqua" w:cs="Times New Roman"/>
          <w:sz w:val="24"/>
          <w:szCs w:val="24"/>
        </w:rPr>
        <w:tab/>
        <w:t>Registrar General’s Social Classes</w:t>
      </w:r>
    </w:p>
    <w:p w14:paraId="41BB4177" w14:textId="77777777"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TOPs</w:t>
      </w:r>
      <w:r w:rsidRPr="00837293">
        <w:rPr>
          <w:rFonts w:ascii="Book Antiqua" w:hAnsi="Book Antiqua" w:cs="Times New Roman"/>
          <w:sz w:val="24"/>
          <w:szCs w:val="24"/>
        </w:rPr>
        <w:tab/>
      </w:r>
      <w:r w:rsidRPr="00837293">
        <w:rPr>
          <w:rFonts w:ascii="Book Antiqua" w:hAnsi="Book Antiqua" w:cs="Times New Roman"/>
          <w:sz w:val="24"/>
          <w:szCs w:val="24"/>
        </w:rPr>
        <w:tab/>
        <w:t>Training Opportunities Scheme</w:t>
      </w:r>
    </w:p>
    <w:p w14:paraId="47CB53B6" w14:textId="1EFA8CAC" w:rsidR="00807E62" w:rsidRPr="00837293" w:rsidRDefault="00807E62" w:rsidP="00B947F6">
      <w:pPr>
        <w:rPr>
          <w:rFonts w:ascii="Book Antiqua" w:hAnsi="Book Antiqua" w:cs="Times New Roman"/>
          <w:sz w:val="24"/>
          <w:szCs w:val="24"/>
        </w:rPr>
      </w:pPr>
      <w:r w:rsidRPr="00837293">
        <w:rPr>
          <w:rFonts w:ascii="Book Antiqua" w:hAnsi="Book Antiqua" w:cs="Times New Roman"/>
          <w:sz w:val="24"/>
          <w:szCs w:val="24"/>
        </w:rPr>
        <w:t>UKHLS</w:t>
      </w:r>
      <w:r w:rsidRPr="00837293">
        <w:rPr>
          <w:rFonts w:ascii="Book Antiqua" w:hAnsi="Book Antiqua" w:cs="Times New Roman"/>
          <w:sz w:val="24"/>
          <w:szCs w:val="24"/>
        </w:rPr>
        <w:tab/>
        <w:t>United Kingdom Household Longitudinal Study</w:t>
      </w:r>
    </w:p>
    <w:p w14:paraId="020C7E59" w14:textId="77777777" w:rsidR="00B947F6" w:rsidRPr="00837293" w:rsidRDefault="00B947F6" w:rsidP="00B947F6">
      <w:pPr>
        <w:rPr>
          <w:rFonts w:ascii="Book Antiqua" w:hAnsi="Book Antiqua" w:cs="Times New Roman"/>
          <w:sz w:val="24"/>
          <w:szCs w:val="24"/>
        </w:rPr>
      </w:pPr>
    </w:p>
    <w:p w14:paraId="3457D102" w14:textId="77777777" w:rsidR="00B947F6" w:rsidRPr="00837293" w:rsidRDefault="00B947F6" w:rsidP="00B947F6">
      <w:pPr>
        <w:rPr>
          <w:rFonts w:ascii="Book Antiqua" w:hAnsi="Book Antiqua" w:cs="Times New Roman"/>
          <w:sz w:val="24"/>
          <w:szCs w:val="24"/>
        </w:rPr>
      </w:pPr>
    </w:p>
    <w:p w14:paraId="27FA07CE" w14:textId="77777777" w:rsidR="00B947F6" w:rsidRPr="00837293" w:rsidRDefault="00B947F6" w:rsidP="00B947F6">
      <w:pPr>
        <w:rPr>
          <w:rFonts w:ascii="Book Antiqua" w:hAnsi="Book Antiqua" w:cs="Times New Roman"/>
          <w:sz w:val="24"/>
          <w:szCs w:val="24"/>
        </w:rPr>
      </w:pPr>
    </w:p>
    <w:p w14:paraId="3E0A3EA8" w14:textId="77777777" w:rsidR="00B947F6" w:rsidRPr="00837293" w:rsidRDefault="00B947F6" w:rsidP="00B947F6">
      <w:pPr>
        <w:rPr>
          <w:rFonts w:ascii="Book Antiqua" w:hAnsi="Book Antiqua" w:cs="Times New Roman"/>
          <w:sz w:val="24"/>
          <w:szCs w:val="24"/>
        </w:rPr>
      </w:pPr>
    </w:p>
    <w:p w14:paraId="2A127E30" w14:textId="77777777" w:rsidR="00B947F6" w:rsidRPr="00837293" w:rsidRDefault="00B947F6" w:rsidP="00B947F6">
      <w:pPr>
        <w:rPr>
          <w:rFonts w:ascii="Book Antiqua" w:hAnsi="Book Antiqua" w:cs="Times New Roman"/>
          <w:sz w:val="24"/>
          <w:szCs w:val="24"/>
        </w:rPr>
      </w:pPr>
    </w:p>
    <w:p w14:paraId="227FB209" w14:textId="77777777" w:rsidR="00B947F6" w:rsidRDefault="00B947F6" w:rsidP="00B947F6">
      <w:pPr>
        <w:rPr>
          <w:rFonts w:ascii="Book Antiqua" w:hAnsi="Book Antiqua" w:cs="Times New Roman"/>
          <w:sz w:val="24"/>
          <w:szCs w:val="24"/>
        </w:rPr>
      </w:pPr>
    </w:p>
    <w:p w14:paraId="0F1871E9" w14:textId="77777777" w:rsidR="00CC4A6A" w:rsidRDefault="00CC4A6A" w:rsidP="00B947F6">
      <w:pPr>
        <w:rPr>
          <w:rFonts w:ascii="Book Antiqua" w:hAnsi="Book Antiqua" w:cs="Times New Roman"/>
          <w:sz w:val="24"/>
          <w:szCs w:val="24"/>
        </w:rPr>
      </w:pPr>
    </w:p>
    <w:p w14:paraId="430AA371" w14:textId="77777777" w:rsidR="00CC4A6A" w:rsidRDefault="00CC4A6A" w:rsidP="00B947F6">
      <w:pPr>
        <w:rPr>
          <w:rFonts w:ascii="Book Antiqua" w:hAnsi="Book Antiqua" w:cs="Times New Roman"/>
          <w:sz w:val="24"/>
          <w:szCs w:val="24"/>
        </w:rPr>
      </w:pPr>
    </w:p>
    <w:p w14:paraId="793C9833" w14:textId="77777777" w:rsidR="00CC4A6A" w:rsidRDefault="00CC4A6A" w:rsidP="00B947F6">
      <w:pPr>
        <w:rPr>
          <w:rFonts w:ascii="Book Antiqua" w:hAnsi="Book Antiqua" w:cs="Times New Roman"/>
          <w:sz w:val="24"/>
          <w:szCs w:val="24"/>
        </w:rPr>
      </w:pPr>
    </w:p>
    <w:p w14:paraId="53F48479" w14:textId="77777777" w:rsidR="00CC4A6A" w:rsidRDefault="00CC4A6A" w:rsidP="00B947F6">
      <w:pPr>
        <w:rPr>
          <w:rFonts w:ascii="Book Antiqua" w:hAnsi="Book Antiqua" w:cs="Times New Roman"/>
          <w:sz w:val="24"/>
          <w:szCs w:val="24"/>
        </w:rPr>
      </w:pPr>
    </w:p>
    <w:p w14:paraId="7E2933BB" w14:textId="77777777" w:rsidR="00CC4A6A" w:rsidRDefault="00CC4A6A" w:rsidP="00B947F6">
      <w:pPr>
        <w:rPr>
          <w:rFonts w:ascii="Book Antiqua" w:hAnsi="Book Antiqua" w:cs="Times New Roman"/>
          <w:sz w:val="24"/>
          <w:szCs w:val="24"/>
        </w:rPr>
      </w:pPr>
    </w:p>
    <w:p w14:paraId="1528318A" w14:textId="77777777" w:rsidR="00CC4A6A" w:rsidRDefault="00CC4A6A" w:rsidP="00B947F6">
      <w:pPr>
        <w:rPr>
          <w:rFonts w:ascii="Book Antiqua" w:hAnsi="Book Antiqua" w:cs="Times New Roman"/>
          <w:sz w:val="24"/>
          <w:szCs w:val="24"/>
        </w:rPr>
      </w:pPr>
    </w:p>
    <w:p w14:paraId="40FE9882" w14:textId="77777777" w:rsidR="00CC4A6A" w:rsidRPr="00837293" w:rsidRDefault="00CC4A6A" w:rsidP="00B947F6">
      <w:pPr>
        <w:rPr>
          <w:rFonts w:ascii="Book Antiqua" w:hAnsi="Book Antiqua" w:cs="Times New Roman"/>
          <w:sz w:val="24"/>
          <w:szCs w:val="24"/>
        </w:rPr>
      </w:pPr>
    </w:p>
    <w:p w14:paraId="17DDB865" w14:textId="77777777" w:rsidR="00B947F6" w:rsidRPr="00837293" w:rsidRDefault="00B947F6" w:rsidP="00B947F6">
      <w:pPr>
        <w:rPr>
          <w:rFonts w:ascii="Book Antiqua" w:hAnsi="Book Antiqua" w:cs="Times New Roman"/>
          <w:sz w:val="24"/>
          <w:szCs w:val="24"/>
        </w:rPr>
      </w:pPr>
    </w:p>
    <w:p w14:paraId="25370369" w14:textId="026CD667" w:rsidR="00CC4A6A" w:rsidRPr="00E124B0" w:rsidRDefault="00CC4A6A" w:rsidP="00CC4A6A">
      <w:pPr>
        <w:rPr>
          <w:rFonts w:ascii="Book Antiqua" w:hAnsi="Book Antiqua"/>
          <w:sz w:val="24"/>
          <w:szCs w:val="24"/>
        </w:rPr>
      </w:pPr>
      <w:r w:rsidRPr="00E124B0">
        <w:rPr>
          <w:rFonts w:ascii="Book Antiqua" w:hAnsi="Book Antiqua"/>
          <w:sz w:val="24"/>
          <w:szCs w:val="24"/>
        </w:rPr>
        <w:lastRenderedPageBreak/>
        <w:t>Introduction</w:t>
      </w:r>
    </w:p>
    <w:p w14:paraId="32F29994" w14:textId="77777777" w:rsidR="00CC4A6A" w:rsidRPr="00E124B0" w:rsidRDefault="00CC4A6A" w:rsidP="00CC4A6A">
      <w:pPr>
        <w:rPr>
          <w:rFonts w:ascii="Book Antiqua" w:hAnsi="Book Antiqua"/>
          <w:sz w:val="24"/>
          <w:szCs w:val="24"/>
        </w:rPr>
      </w:pPr>
    </w:p>
    <w:p w14:paraId="0E38F855" w14:textId="4FD4791C" w:rsidR="00CC4A6A" w:rsidRPr="00E124B0" w:rsidRDefault="00CC4A6A" w:rsidP="00CC4A6A">
      <w:pPr>
        <w:rPr>
          <w:rFonts w:ascii="Book Antiqua" w:hAnsi="Book Antiqua"/>
          <w:sz w:val="24"/>
          <w:szCs w:val="24"/>
        </w:rPr>
      </w:pPr>
      <w:r w:rsidRPr="00E124B0">
        <w:rPr>
          <w:rFonts w:ascii="Book Antiqua" w:hAnsi="Book Antiqua"/>
          <w:sz w:val="24"/>
          <w:szCs w:val="24"/>
        </w:rPr>
        <w:t>Social Stratification and Socio-Economic Background</w:t>
      </w:r>
    </w:p>
    <w:p w14:paraId="2D91CC2D" w14:textId="6ED7E9C3" w:rsidR="00CC4A6A" w:rsidRPr="00E124B0" w:rsidRDefault="00CC4A6A" w:rsidP="00CC4A6A">
      <w:pPr>
        <w:rPr>
          <w:rFonts w:ascii="Book Antiqua" w:hAnsi="Book Antiqua"/>
          <w:sz w:val="24"/>
          <w:szCs w:val="24"/>
        </w:rPr>
      </w:pPr>
      <w:r w:rsidRPr="00E124B0">
        <w:rPr>
          <w:rFonts w:ascii="Book Antiqua" w:hAnsi="Book Antiqua"/>
          <w:sz w:val="24"/>
          <w:szCs w:val="24"/>
        </w:rPr>
        <w:t>The British Education System</w:t>
      </w:r>
    </w:p>
    <w:p w14:paraId="034F1EC8" w14:textId="3B16E115" w:rsidR="00CC4A6A" w:rsidRPr="00E124B0" w:rsidRDefault="00CC4A6A" w:rsidP="00CC4A6A">
      <w:pPr>
        <w:rPr>
          <w:rFonts w:ascii="Book Antiqua" w:hAnsi="Book Antiqua"/>
          <w:sz w:val="24"/>
          <w:szCs w:val="24"/>
        </w:rPr>
      </w:pPr>
      <w:r w:rsidRPr="00E124B0">
        <w:rPr>
          <w:rFonts w:ascii="Book Antiqua" w:hAnsi="Book Antiqua"/>
          <w:sz w:val="24"/>
          <w:szCs w:val="24"/>
        </w:rPr>
        <w:t>Research Questions</w:t>
      </w:r>
    </w:p>
    <w:p w14:paraId="77691E70" w14:textId="113675C3" w:rsidR="00CC4A6A" w:rsidRPr="00E124B0" w:rsidRDefault="00CC4A6A" w:rsidP="00CC4A6A">
      <w:pPr>
        <w:rPr>
          <w:rFonts w:ascii="Book Antiqua" w:hAnsi="Book Antiqua"/>
          <w:sz w:val="24"/>
          <w:szCs w:val="24"/>
        </w:rPr>
      </w:pPr>
      <w:r w:rsidRPr="00E124B0">
        <w:rPr>
          <w:rFonts w:ascii="Book Antiqua" w:hAnsi="Book Antiqua"/>
          <w:sz w:val="24"/>
          <w:szCs w:val="24"/>
        </w:rPr>
        <w:t>Data and Methods</w:t>
      </w:r>
    </w:p>
    <w:p w14:paraId="36C07F9D" w14:textId="0A4BC8CC" w:rsidR="00CC4A6A" w:rsidRPr="00E124B0" w:rsidRDefault="00CC4A6A" w:rsidP="00CC4A6A">
      <w:pPr>
        <w:rPr>
          <w:rFonts w:ascii="Book Antiqua" w:hAnsi="Book Antiqua"/>
          <w:sz w:val="24"/>
          <w:szCs w:val="24"/>
        </w:rPr>
      </w:pPr>
      <w:r w:rsidRPr="00E124B0">
        <w:rPr>
          <w:rFonts w:ascii="Book Antiqua" w:hAnsi="Book Antiqua"/>
          <w:sz w:val="24"/>
          <w:szCs w:val="24"/>
        </w:rPr>
        <w:t>National Childhood Development Study</w:t>
      </w:r>
    </w:p>
    <w:p w14:paraId="7CAC3CB6" w14:textId="2B12764D" w:rsidR="00CC4A6A" w:rsidRPr="00E124B0" w:rsidRDefault="00CC4A6A" w:rsidP="00CC4A6A">
      <w:pPr>
        <w:rPr>
          <w:rFonts w:ascii="Book Antiqua" w:hAnsi="Book Antiqua"/>
          <w:sz w:val="24"/>
          <w:szCs w:val="24"/>
        </w:rPr>
      </w:pPr>
      <w:r w:rsidRPr="00E124B0">
        <w:rPr>
          <w:rFonts w:ascii="Book Antiqua" w:hAnsi="Book Antiqua"/>
          <w:sz w:val="24"/>
          <w:szCs w:val="24"/>
        </w:rPr>
        <w:t>British Cohort Survey</w:t>
      </w:r>
    </w:p>
    <w:p w14:paraId="5FBB6F62" w14:textId="7E5126D6" w:rsidR="00CC4A6A" w:rsidRPr="00E124B0" w:rsidRDefault="00CC4A6A" w:rsidP="00CC4A6A">
      <w:pPr>
        <w:rPr>
          <w:rFonts w:ascii="Book Antiqua" w:hAnsi="Book Antiqua"/>
          <w:sz w:val="24"/>
          <w:szCs w:val="24"/>
        </w:rPr>
      </w:pPr>
      <w:r w:rsidRPr="00E124B0">
        <w:rPr>
          <w:rFonts w:ascii="Book Antiqua" w:hAnsi="Book Antiqua"/>
          <w:sz w:val="24"/>
          <w:szCs w:val="24"/>
        </w:rPr>
        <w:t>United Kingdom Household Panel Survey</w:t>
      </w:r>
    </w:p>
    <w:p w14:paraId="2B2DC5D4" w14:textId="7907609E" w:rsidR="00CC4A6A" w:rsidRPr="00E124B0" w:rsidRDefault="00CC4A6A" w:rsidP="00CC4A6A">
      <w:pPr>
        <w:rPr>
          <w:rFonts w:ascii="Book Antiqua" w:hAnsi="Book Antiqua"/>
          <w:sz w:val="24"/>
          <w:szCs w:val="24"/>
        </w:rPr>
      </w:pPr>
      <w:r w:rsidRPr="00E124B0">
        <w:rPr>
          <w:rFonts w:ascii="Book Antiqua" w:hAnsi="Book Antiqua"/>
          <w:sz w:val="24"/>
          <w:szCs w:val="24"/>
        </w:rPr>
        <w:t>Next Steps</w:t>
      </w:r>
    </w:p>
    <w:p w14:paraId="2452FB69" w14:textId="7E012E50" w:rsidR="00CC4A6A" w:rsidRPr="00E124B0" w:rsidRDefault="00CC4A6A" w:rsidP="00CC4A6A">
      <w:pPr>
        <w:rPr>
          <w:rFonts w:ascii="Book Antiqua" w:hAnsi="Book Antiqua"/>
          <w:sz w:val="24"/>
          <w:szCs w:val="24"/>
        </w:rPr>
      </w:pPr>
      <w:r w:rsidRPr="00E124B0">
        <w:rPr>
          <w:rFonts w:ascii="Book Antiqua" w:hAnsi="Book Antiqua"/>
          <w:sz w:val="24"/>
          <w:szCs w:val="24"/>
        </w:rPr>
        <w:t>Methods</w:t>
      </w:r>
    </w:p>
    <w:p w14:paraId="468E010B" w14:textId="28542C9E" w:rsidR="00CC4A6A" w:rsidRPr="00E124B0" w:rsidRDefault="00CC4A6A" w:rsidP="00CC4A6A">
      <w:pPr>
        <w:rPr>
          <w:rFonts w:ascii="Book Antiqua" w:hAnsi="Book Antiqua"/>
          <w:sz w:val="24"/>
          <w:szCs w:val="24"/>
        </w:rPr>
      </w:pPr>
      <w:r w:rsidRPr="00E124B0">
        <w:rPr>
          <w:rFonts w:ascii="Book Antiqua" w:hAnsi="Book Antiqua"/>
          <w:sz w:val="24"/>
          <w:szCs w:val="24"/>
        </w:rPr>
        <w:t>Structure of Thesis</w:t>
      </w:r>
    </w:p>
    <w:p w14:paraId="5062256F" w14:textId="77777777" w:rsidR="00B947F6" w:rsidRPr="00837293" w:rsidRDefault="00B947F6" w:rsidP="00B947F6">
      <w:pPr>
        <w:rPr>
          <w:rFonts w:ascii="Book Antiqua" w:hAnsi="Book Antiqua" w:cs="Times New Roman"/>
          <w:sz w:val="24"/>
          <w:szCs w:val="24"/>
        </w:rPr>
      </w:pPr>
    </w:p>
    <w:p w14:paraId="6042E9CA" w14:textId="15115D30" w:rsidR="00B947F6" w:rsidRPr="00837293" w:rsidRDefault="00B947F6" w:rsidP="00B947F6">
      <w:pPr>
        <w:rPr>
          <w:rFonts w:ascii="Book Antiqua" w:eastAsiaTheme="majorEastAsia" w:hAnsi="Book Antiqua" w:cs="Times New Roman"/>
          <w:sz w:val="24"/>
          <w:szCs w:val="24"/>
        </w:rPr>
      </w:pPr>
      <w:r w:rsidRPr="00837293">
        <w:rPr>
          <w:rFonts w:ascii="Book Antiqua" w:hAnsi="Book Antiqua" w:cs="Times New Roman"/>
          <w:sz w:val="24"/>
          <w:szCs w:val="24"/>
        </w:rPr>
        <w:br w:type="page"/>
      </w:r>
    </w:p>
    <w:p w14:paraId="23ACFC00" w14:textId="1AAC5931" w:rsidR="007708EF" w:rsidRPr="00D90843" w:rsidRDefault="00B947F6" w:rsidP="007D7008">
      <w:pPr>
        <w:pStyle w:val="Heading1"/>
        <w:numPr>
          <w:ilvl w:val="0"/>
          <w:numId w:val="10"/>
        </w:numPr>
      </w:pPr>
      <w:bookmarkStart w:id="4" w:name="_Toc152408165"/>
      <w:bookmarkStart w:id="5" w:name="_Toc152509822"/>
      <w:r w:rsidRPr="00D90843">
        <w:lastRenderedPageBreak/>
        <w:t>The National Childhood Development Survey</w:t>
      </w:r>
      <w:r w:rsidR="00C86FBC" w:rsidRPr="00D90843">
        <w:t xml:space="preserve"> (1958)</w:t>
      </w:r>
      <w:r w:rsidRPr="00D90843">
        <w:t>: Youth Transitions in Education and Employment</w:t>
      </w:r>
      <w:bookmarkEnd w:id="4"/>
      <w:bookmarkEnd w:id="5"/>
    </w:p>
    <w:p w14:paraId="51D65902" w14:textId="77777777" w:rsidR="004C44BA" w:rsidRPr="00837293" w:rsidRDefault="004C44BA" w:rsidP="009A3A34">
      <w:pPr>
        <w:spacing w:line="480" w:lineRule="auto"/>
        <w:rPr>
          <w:rFonts w:ascii="Book Antiqua" w:hAnsi="Book Antiqua" w:cs="Times New Roman"/>
          <w:sz w:val="24"/>
          <w:szCs w:val="24"/>
        </w:rPr>
      </w:pPr>
    </w:p>
    <w:p w14:paraId="0869A87B" w14:textId="3453748B" w:rsidR="004C44BA" w:rsidRPr="00837293" w:rsidRDefault="004C44BA" w:rsidP="009A3A34">
      <w:pPr>
        <w:pStyle w:val="meanings-body"/>
        <w:shd w:val="clear" w:color="auto" w:fill="FFFFFF"/>
        <w:spacing w:before="0" w:beforeAutospacing="0" w:after="0" w:afterAutospacing="0" w:line="480" w:lineRule="auto"/>
        <w:ind w:left="310" w:right="155"/>
        <w:rPr>
          <w:rFonts w:ascii="Book Antiqua" w:hAnsi="Book Antiqua"/>
        </w:rPr>
      </w:pPr>
      <w:r w:rsidRPr="00837293">
        <w:rPr>
          <w:rFonts w:ascii="Book Antiqua" w:hAnsi="Book Antiqua"/>
        </w:rPr>
        <w:t>"Let us be frank: most people have never had it so good". – Harold Macmillan (1957)</w:t>
      </w:r>
    </w:p>
    <w:p w14:paraId="49212BC6" w14:textId="77777777" w:rsidR="004C44BA" w:rsidRPr="00837293" w:rsidRDefault="004C44BA" w:rsidP="009A3A34">
      <w:pPr>
        <w:spacing w:line="480" w:lineRule="auto"/>
        <w:rPr>
          <w:rFonts w:ascii="Book Antiqua" w:hAnsi="Book Antiqua" w:cs="Times New Roman"/>
          <w:sz w:val="24"/>
          <w:szCs w:val="24"/>
        </w:rPr>
      </w:pPr>
    </w:p>
    <w:p w14:paraId="356E27C6" w14:textId="1FC09A6A" w:rsidR="00B947F6" w:rsidRPr="00D90843" w:rsidRDefault="00B947F6" w:rsidP="00D90843">
      <w:pPr>
        <w:pStyle w:val="Heading2"/>
      </w:pPr>
      <w:bookmarkStart w:id="6" w:name="_Toc152408166"/>
      <w:bookmarkStart w:id="7" w:name="_Toc152509823"/>
      <w:r w:rsidRPr="00D90843">
        <w:t>Introduction</w:t>
      </w:r>
      <w:bookmarkEnd w:id="7"/>
      <w:r w:rsidRPr="00D90843">
        <w:t xml:space="preserve"> </w:t>
      </w:r>
      <w:bookmarkEnd w:id="6"/>
    </w:p>
    <w:p w14:paraId="51D280EC" w14:textId="77777777" w:rsidR="004B17A9" w:rsidRPr="00837293" w:rsidRDefault="004B17A9" w:rsidP="004B17A9"/>
    <w:p w14:paraId="19C1FAA0" w14:textId="7B32AD0B" w:rsidR="00C86FBC" w:rsidRPr="00837293" w:rsidRDefault="00C86FBC" w:rsidP="008A2DC6">
      <w:pPr>
        <w:spacing w:line="480" w:lineRule="auto"/>
        <w:rPr>
          <w:rFonts w:ascii="Book Antiqua" w:hAnsi="Book Antiqua" w:cstheme="minorHAnsi"/>
          <w:sz w:val="24"/>
          <w:szCs w:val="24"/>
        </w:rPr>
      </w:pPr>
      <w:r w:rsidRPr="00837293">
        <w:rPr>
          <w:rFonts w:ascii="Book Antiqua" w:hAnsi="Book Antiqua" w:cs="Times New Roman"/>
          <w:sz w:val="24"/>
          <w:szCs w:val="24"/>
        </w:rPr>
        <w:t xml:space="preserve">The transition from mandatory education into a form of economic activity is one of the first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life choices an </w:t>
      </w:r>
      <w:r w:rsidR="001C1724" w:rsidRPr="00837293">
        <w:rPr>
          <w:rFonts w:ascii="Book Antiqua" w:hAnsi="Book Antiqua" w:cs="Times New Roman"/>
          <w:sz w:val="24"/>
          <w:szCs w:val="24"/>
        </w:rPr>
        <w:t>individual</w:t>
      </w:r>
      <w:r w:rsidRPr="00837293">
        <w:rPr>
          <w:rFonts w:ascii="Book Antiqua" w:hAnsi="Book Antiqua" w:cs="Times New Roman"/>
          <w:sz w:val="24"/>
          <w:szCs w:val="24"/>
        </w:rPr>
        <w:t xml:space="preserve"> in the UK has to make. This choice forms a bridge between the phase of education and preparation for the world of work and the phase of active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{"citationID":"fanpwsBA","properties":{"formattedCitation":"(Mayer,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AE12A3" w:rsidRPr="00837293">
        <w:rPr>
          <w:rFonts w:ascii="Book Antiqua" w:hAnsi="Book Antiqua" w:cs="Times New Roman"/>
          <w:sz w:val="24"/>
          <w:szCs w:val="24"/>
        </w:rPr>
        <w:t xml:space="preserve">The notion of an </w:t>
      </w:r>
      <w:r w:rsidR="001C1724"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‘choice’ is a complicated affair</w:t>
      </w:r>
      <w:r w:rsidR="008764EE"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prominent in</w:t>
      </w:r>
      <w:r w:rsidR="008764EE" w:rsidRPr="00837293">
        <w:rPr>
          <w:rFonts w:ascii="Book Antiqua" w:hAnsi="Book Antiqua" w:cs="Times New Roman"/>
          <w:sz w:val="24"/>
          <w:szCs w:val="24"/>
        </w:rPr>
        <w:t xml:space="preserve"> youth transition literature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{"citationID":"10cxb3R2","properties":{"formattedCitation":"(Micklewright, 1989; Schoon, 2010)","plainCitation":"(Micklewright, 1989; Schoon, 2010)","noteIndex":0},"citationItems":[{"id":355,"uris":["http://zotero.org/users/8741181/items/HRW5FXL4"],"itemData":{"id":355,"type":"article-journal","abstract":"The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(Micklewright, 1989; Schoon, 2010)</w:t>
      </w:r>
      <w:r w:rsidR="008764EE" w:rsidRPr="00837293">
        <w:rPr>
          <w:rFonts w:ascii="Book Antiqua" w:hAnsi="Book Antiqua" w:cs="Times New Roman"/>
          <w:sz w:val="24"/>
          <w:szCs w:val="24"/>
        </w:rPr>
        <w:fldChar w:fldCharType="end"/>
      </w:r>
      <w:r w:rsidR="00AE12A3" w:rsidRPr="00837293">
        <w:rPr>
          <w:rFonts w:ascii="Book Antiqua" w:hAnsi="Book Antiqua" w:cs="Times New Roman"/>
          <w:sz w:val="24"/>
          <w:szCs w:val="24"/>
        </w:rPr>
        <w:t>. The role of structural influences, such as social class, sex, and housing tenure</w:t>
      </w:r>
      <w:r w:rsidR="00F05B4A" w:rsidRPr="00837293">
        <w:rPr>
          <w:rFonts w:ascii="Book Antiqua" w:hAnsi="Book Antiqua" w:cs="Times New Roman"/>
          <w:sz w:val="24"/>
          <w:szCs w:val="24"/>
        </w:rPr>
        <w:t>, can potentially</w:t>
      </w:r>
      <w:r w:rsidR="00AE12A3"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individuals' choices</w:t>
      </w:r>
      <w:r w:rsidR="00AE12A3" w:rsidRPr="00837293">
        <w:rPr>
          <w:rFonts w:ascii="Book Antiqua" w:hAnsi="Book Antiqua" w:cs="Times New Roman"/>
          <w:sz w:val="24"/>
          <w:szCs w:val="24"/>
        </w:rPr>
        <w:t xml:space="preserve"> across their life course. These structural influences may provide </w:t>
      </w:r>
      <w:r w:rsidR="009A3A34" w:rsidRPr="00837293">
        <w:rPr>
          <w:rFonts w:ascii="Book Antiqua" w:hAnsi="Book Antiqua" w:cs="Times New Roman"/>
          <w:sz w:val="24"/>
          <w:szCs w:val="24"/>
        </w:rPr>
        <w:t>opportunities or</w:t>
      </w:r>
      <w:r w:rsidR="00AE12A3" w:rsidRPr="00837293">
        <w:rPr>
          <w:rFonts w:ascii="Book Antiqua" w:hAnsi="Book Antiqua" w:cs="Times New Roman"/>
          <w:sz w:val="24"/>
          <w:szCs w:val="24"/>
        </w:rPr>
        <w:t xml:space="preserve"> hinder </w:t>
      </w:r>
      <w:r w:rsidR="009F3F55" w:rsidRPr="00837293">
        <w:rPr>
          <w:rFonts w:ascii="Book Antiqua" w:hAnsi="Book Antiqua" w:cs="Times New Roman"/>
          <w:sz w:val="24"/>
          <w:szCs w:val="24"/>
        </w:rPr>
        <w:t>individuals'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00AE12A3" w:rsidRPr="00837293">
        <w:rPr>
          <w:rFonts w:ascii="Book Antiqua" w:hAnsi="Book Antiqua" w:cs="Times New Roman"/>
          <w:sz w:val="24"/>
          <w:szCs w:val="24"/>
        </w:rPr>
        <w:t xml:space="preserve"> when selecting their economic activity post-mandatory schooling. The influence of structure upon choice is dependent and </w:t>
      </w:r>
      <w:r w:rsidR="001C1724" w:rsidRPr="00837293">
        <w:rPr>
          <w:rFonts w:ascii="Book Antiqua" w:hAnsi="Book Antiqua" w:cs="Times New Roman"/>
          <w:sz w:val="24"/>
          <w:szCs w:val="24"/>
        </w:rPr>
        <w:t>influenced</w:t>
      </w:r>
      <w:r w:rsidR="00AE12A3" w:rsidRPr="00837293">
        <w:rPr>
          <w:rFonts w:ascii="Book Antiqua" w:hAnsi="Book Antiqua" w:cs="Times New Roman"/>
          <w:sz w:val="24"/>
          <w:szCs w:val="24"/>
        </w:rPr>
        <w:t xml:space="preserve"> by the socio-historical context in which the choice is made. The cohort of individuals </w:t>
      </w:r>
      <w:r w:rsidR="00F05B4A" w:rsidRPr="00837293">
        <w:rPr>
          <w:rFonts w:ascii="Book Antiqua" w:hAnsi="Book Antiqua" w:cs="Times New Roman"/>
          <w:sz w:val="24"/>
          <w:szCs w:val="24"/>
        </w:rPr>
        <w:t>analysed in this chapter comes</w:t>
      </w:r>
      <w:r w:rsidR="00AE12A3" w:rsidRPr="00837293">
        <w:rPr>
          <w:rFonts w:ascii="Book Antiqua" w:hAnsi="Book Antiqua" w:cs="Times New Roman"/>
          <w:sz w:val="24"/>
          <w:szCs w:val="24"/>
        </w:rPr>
        <w:t xml:space="preserve"> from the National Childhood Development Survey (NCDS). This cohort </w:t>
      </w:r>
      <w:r w:rsidR="008764EE" w:rsidRPr="00837293">
        <w:rPr>
          <w:rFonts w:ascii="Book Antiqua" w:hAnsi="Book Antiqua" w:cs="Times New Roman"/>
          <w:sz w:val="24"/>
          <w:szCs w:val="24"/>
        </w:rPr>
        <w:t xml:space="preserve">of </w:t>
      </w:r>
      <w:r w:rsidR="008764EE" w:rsidRPr="00837293">
        <w:rPr>
          <w:rFonts w:ascii="Book Antiqua" w:eastAsia="Times New Roman" w:hAnsi="Book Antiqua" w:cs="Times New Roman"/>
          <w:sz w:val="24"/>
          <w:szCs w:val="24"/>
          <w:lang w:eastAsia="en-GB"/>
        </w:rPr>
        <w:t xml:space="preserve">17,638 individuals </w:t>
      </w:r>
      <w:r w:rsidR="00F05B4A" w:rsidRPr="00837293">
        <w:rPr>
          <w:rFonts w:ascii="Book Antiqua" w:hAnsi="Book Antiqua" w:cs="Times New Roman"/>
          <w:sz w:val="24"/>
          <w:szCs w:val="24"/>
        </w:rPr>
        <w:t>was all born in the same week in March 1958 and grew up in</w:t>
      </w:r>
      <w:r w:rsidR="00AE12A3" w:rsidRPr="00837293">
        <w:rPr>
          <w:rFonts w:ascii="Book Antiqua" w:hAnsi="Book Antiqua" w:cs="Times New Roman"/>
          <w:sz w:val="24"/>
          <w:szCs w:val="24"/>
        </w:rPr>
        <w:t xml:space="preserve"> an identical socio-historical context. The NCDS cohort left mandatory schooling at age 16 in 1974. During this period, the UK was </w:t>
      </w:r>
      <w:r w:rsidR="001C1724" w:rsidRPr="00837293">
        <w:rPr>
          <w:rFonts w:ascii="Book Antiqua" w:hAnsi="Book Antiqua" w:cs="Times New Roman"/>
          <w:sz w:val="24"/>
          <w:szCs w:val="24"/>
        </w:rPr>
        <w:t>experiencing</w:t>
      </w:r>
      <w:r w:rsidR="00AE12A3" w:rsidRPr="00837293">
        <w:rPr>
          <w:rFonts w:ascii="Book Antiqua" w:hAnsi="Book Antiqua" w:cs="Times New Roman"/>
          <w:sz w:val="24"/>
          <w:szCs w:val="24"/>
        </w:rPr>
        <w:t xml:space="preserve"> </w:t>
      </w:r>
      <w:r w:rsidR="00AE12A3" w:rsidRPr="00837293">
        <w:rPr>
          <w:rFonts w:ascii="Book Antiqua" w:hAnsi="Book Antiqua" w:cs="Times New Roman"/>
          <w:sz w:val="24"/>
          <w:szCs w:val="24"/>
        </w:rPr>
        <w:lastRenderedPageBreak/>
        <w:t xml:space="preserve">a </w:t>
      </w:r>
      <w:r w:rsidR="009A3A34" w:rsidRPr="00837293">
        <w:rPr>
          <w:rFonts w:ascii="Book Antiqua" w:hAnsi="Book Antiqua" w:cs="Times New Roman"/>
          <w:sz w:val="24"/>
          <w:szCs w:val="24"/>
        </w:rPr>
        <w:t>large-scale</w:t>
      </w:r>
      <w:r w:rsidR="00AE12A3" w:rsidRPr="00837293">
        <w:rPr>
          <w:rFonts w:ascii="Book Antiqua" w:hAnsi="Book Antiqua" w:cs="Times New Roman"/>
          <w:sz w:val="24"/>
          <w:szCs w:val="24"/>
        </w:rPr>
        <w:t xml:space="preserve"> shift in its labour market. This shift consisted of a collapse of traditional manufacturing occupations with simultaneous growth in the service economy </w:t>
      </w:r>
      <w:r w:rsidR="009F3F55" w:rsidRPr="00837293">
        <w:rPr>
          <w:rFonts w:ascii="Book Antiqua" w:hAnsi="Book Antiqua" w:cs="Times New Roman"/>
          <w:sz w:val="24"/>
          <w:szCs w:val="24"/>
        </w:rPr>
        <w:t>and</w:t>
      </w:r>
      <w:r w:rsidR="00AE12A3" w:rsidRPr="00837293">
        <w:rPr>
          <w:rFonts w:ascii="Book Antiqua" w:hAnsi="Book Antiqua" w:cs="Times New Roman"/>
          <w:sz w:val="24"/>
          <w:szCs w:val="24"/>
        </w:rPr>
        <w:t xml:space="preserve"> a collapse in the youth labour market. </w:t>
      </w:r>
      <w:r w:rsidR="008A2DC6" w:rsidRPr="00837293">
        <w:rPr>
          <w:rFonts w:ascii="Book Antiqua" w:hAnsi="Book Antiqua" w:cstheme="minorHAnsi"/>
          <w:sz w:val="24"/>
          <w:szCs w:val="24"/>
        </w:rPr>
        <w:t xml:space="preserve">The NCDS cohort experienced a society in which Harold Macmillan proclaimed so confidently that ‘’You never had it so good’’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{"citationID":"LSC2acDh","properties":{"formattedCitation":"(Hamnett,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The 1960s saw the ‘white heat’ of Wilson’s technological revolution</w:t>
      </w:r>
      <w:r w:rsidR="00F05B4A" w:rsidRPr="00837293">
        <w:rPr>
          <w:rFonts w:ascii="Book Antiqua" w:hAnsi="Book Antiqua" w:cstheme="minorHAnsi"/>
          <w:sz w:val="24"/>
          <w:szCs w:val="24"/>
        </w:rPr>
        <w:t>, transforming</w:t>
      </w:r>
      <w:r w:rsidR="008A2DC6" w:rsidRPr="00837293">
        <w:rPr>
          <w:rFonts w:ascii="Book Antiqua" w:hAnsi="Book Antiqua" w:cstheme="minorHAnsi"/>
          <w:sz w:val="24"/>
          <w:szCs w:val="24"/>
        </w:rPr>
        <w:t xml:space="preserve"> British society and its subsequent labour markets into a </w:t>
      </w:r>
      <w:r w:rsidR="00F05B4A" w:rsidRPr="00837293">
        <w:rPr>
          <w:rFonts w:ascii="Book Antiqua" w:hAnsi="Book Antiqua" w:cstheme="minorHAnsi"/>
          <w:sz w:val="24"/>
          <w:szCs w:val="24"/>
        </w:rPr>
        <w:t>service-based, consumer-based</w:t>
      </w:r>
      <w:r w:rsidR="008A2DC6" w:rsidRPr="00837293">
        <w:rPr>
          <w:rFonts w:ascii="Book Antiqua" w:hAnsi="Book Antiqua" w:cstheme="minorHAnsi"/>
          <w:sz w:val="24"/>
          <w:szCs w:val="24"/>
        </w:rPr>
        <w:t xml:space="preserve"> economy </w:t>
      </w:r>
      <w:r w:rsidR="008A2DC6" w:rsidRPr="00837293">
        <w:rPr>
          <w:rFonts w:ascii="Book Antiqua" w:hAnsi="Book Antiqua" w:cstheme="minorHAnsi"/>
          <w:sz w:val="24"/>
          <w:szCs w:val="24"/>
        </w:rPr>
        <w:fldChar w:fldCharType="begin"/>
      </w:r>
      <w:r w:rsidR="004B17A9" w:rsidRPr="00837293">
        <w:rPr>
          <w:rFonts w:ascii="Book Antiqua" w:hAnsi="Book Antiqua" w:cstheme="minorHAnsi"/>
          <w:sz w:val="24"/>
          <w:szCs w:val="24"/>
        </w:rPr>
        <w:instrText xml:space="preserve"> ADDIN ZOTERO_ITEM CSL_CITATION {"citationID":"O4Q97RV5","properties":{"formattedCitation":"(Hamnett, McDowell and Sarre, 1989)","plainCitation":"(Hamnett, McDowell and Sarre, 1989)","dontUpdate":true,"noteIndex":0},"citationItems":[{"id":1334,"uris":["http://zotero.org/users/8741181/items/KQLVU29W"],"itemData":{"id":1334,"type":"book","publisher":"SAGE","title":"Restructuring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008A2DC6" w:rsidRPr="00837293">
        <w:rPr>
          <w:rFonts w:ascii="Book Antiqua" w:hAnsi="Book Antiqua" w:cstheme="minorHAnsi"/>
          <w:sz w:val="24"/>
          <w:szCs w:val="24"/>
        </w:rPr>
        <w:fldChar w:fldCharType="separate"/>
      </w:r>
      <w:r w:rsidR="008A2DC6" w:rsidRPr="00837293">
        <w:rPr>
          <w:rFonts w:ascii="Book Antiqua" w:hAnsi="Book Antiqua" w:cstheme="minorHAnsi"/>
          <w:sz w:val="24"/>
          <w:szCs w:val="24"/>
        </w:rPr>
        <w:t>(Hamnett</w:t>
      </w:r>
      <w:r w:rsidR="00F05B4A" w:rsidRPr="00837293">
        <w:rPr>
          <w:rFonts w:ascii="Book Antiqua" w:hAnsi="Book Antiqua" w:cstheme="minorHAnsi"/>
          <w:sz w:val="24"/>
          <w:szCs w:val="24"/>
        </w:rPr>
        <w:t xml:space="preserve"> et al.</w:t>
      </w:r>
      <w:r w:rsidR="008A2DC6" w:rsidRPr="00837293">
        <w:rPr>
          <w:rFonts w:ascii="Book Antiqua" w:hAnsi="Book Antiqua" w:cstheme="minorHAnsi"/>
          <w:sz w:val="24"/>
          <w:szCs w:val="24"/>
        </w:rPr>
        <w:t>, 1989)</w:t>
      </w:r>
      <w:r w:rsidR="008A2DC6" w:rsidRPr="00837293">
        <w:rPr>
          <w:rFonts w:ascii="Book Antiqua" w:hAnsi="Book Antiqua" w:cstheme="minorHAnsi"/>
          <w:sz w:val="24"/>
          <w:szCs w:val="24"/>
        </w:rPr>
        <w:fldChar w:fldCharType="end"/>
      </w:r>
      <w:r w:rsidR="008A2DC6" w:rsidRPr="00837293">
        <w:rPr>
          <w:rFonts w:ascii="Book Antiqua" w:hAnsi="Book Antiqua" w:cstheme="minorHAnsi"/>
          <w:sz w:val="24"/>
          <w:szCs w:val="24"/>
        </w:rPr>
        <w:t xml:space="preserve">. </w:t>
      </w:r>
      <w:r w:rsidR="00AE12A3" w:rsidRPr="00837293">
        <w:rPr>
          <w:rFonts w:ascii="Book Antiqua" w:hAnsi="Book Antiqua" w:cs="Times New Roman"/>
          <w:sz w:val="24"/>
          <w:szCs w:val="24"/>
        </w:rPr>
        <w:t xml:space="preserve">These large-scale economic impacts had </w:t>
      </w:r>
      <w:r w:rsidR="001C1724" w:rsidRPr="00837293">
        <w:rPr>
          <w:rFonts w:ascii="Book Antiqua" w:hAnsi="Book Antiqua" w:cs="Times New Roman"/>
          <w:sz w:val="24"/>
          <w:szCs w:val="24"/>
        </w:rPr>
        <w:t>reverberations</w:t>
      </w:r>
      <w:r w:rsidR="00AE12A3" w:rsidRPr="00837293">
        <w:rPr>
          <w:rFonts w:ascii="Book Antiqua" w:hAnsi="Book Antiqua" w:cs="Times New Roman"/>
          <w:sz w:val="24"/>
          <w:szCs w:val="24"/>
        </w:rPr>
        <w:t xml:space="preserve"> </w:t>
      </w:r>
      <w:r w:rsidR="00F05B4A" w:rsidRPr="00837293">
        <w:rPr>
          <w:rFonts w:ascii="Book Antiqua" w:hAnsi="Book Antiqua" w:cs="Times New Roman"/>
          <w:sz w:val="24"/>
          <w:szCs w:val="24"/>
        </w:rPr>
        <w:t>linked to specific social stratification areas</w:t>
      </w:r>
      <w:r w:rsidR="00AE12A3" w:rsidRPr="00837293">
        <w:rPr>
          <w:rFonts w:ascii="Book Antiqua" w:hAnsi="Book Antiqua" w:cs="Times New Roman"/>
          <w:sz w:val="24"/>
          <w:szCs w:val="24"/>
        </w:rPr>
        <w:t xml:space="preserve">. Most </w:t>
      </w:r>
      <w:r w:rsidR="00FD1F58" w:rsidRPr="00837293">
        <w:rPr>
          <w:rFonts w:ascii="Book Antiqua" w:hAnsi="Book Antiqua" w:cs="Times New Roman"/>
          <w:sz w:val="24"/>
          <w:szCs w:val="24"/>
        </w:rPr>
        <w:t>apparent</w:t>
      </w:r>
      <w:r w:rsidR="00AE12A3" w:rsidRPr="00837293">
        <w:rPr>
          <w:rFonts w:ascii="Book Antiqua" w:hAnsi="Book Antiqua" w:cs="Times New Roman"/>
          <w:sz w:val="24"/>
          <w:szCs w:val="24"/>
        </w:rPr>
        <w:t xml:space="preserve"> consisted of a relative decline in traditionally </w:t>
      </w:r>
      <w:r w:rsidR="009A3A34" w:rsidRPr="00837293">
        <w:rPr>
          <w:rFonts w:ascii="Book Antiqua" w:hAnsi="Book Antiqua" w:cs="Times New Roman"/>
          <w:sz w:val="24"/>
          <w:szCs w:val="24"/>
        </w:rPr>
        <w:t>working-class</w:t>
      </w:r>
      <w:r w:rsidR="00AE12A3" w:rsidRPr="00837293">
        <w:rPr>
          <w:rFonts w:ascii="Book Antiqua" w:hAnsi="Book Antiqua" w:cs="Times New Roman"/>
          <w:sz w:val="24"/>
          <w:szCs w:val="24"/>
        </w:rPr>
        <w:t xml:space="preserve"> occupations and a growth of women in the labour market. </w:t>
      </w:r>
    </w:p>
    <w:p w14:paraId="13B2E443" w14:textId="6BC5C6C0" w:rsidR="000203A7" w:rsidRPr="00837293" w:rsidRDefault="000203A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an ability to study the influences </w:t>
      </w:r>
      <w:r w:rsidR="009F3F55" w:rsidRPr="00837293">
        <w:rPr>
          <w:rFonts w:ascii="Book Antiqua" w:hAnsi="Book Antiqua" w:cs="Times New Roman"/>
          <w:sz w:val="24"/>
          <w:szCs w:val="24"/>
        </w:rPr>
        <w:t>of structural inequalities</w:t>
      </w:r>
      <w:r w:rsidRPr="00837293">
        <w:rPr>
          <w:rFonts w:ascii="Book Antiqua" w:hAnsi="Book Antiqua" w:cs="Times New Roman"/>
          <w:sz w:val="24"/>
          <w:szCs w:val="24"/>
        </w:rPr>
        <w:t xml:space="preserve"> within a socio-historical context upon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choice and </w:t>
      </w:r>
      <w:r w:rsidR="001C1724" w:rsidRPr="00837293">
        <w:rPr>
          <w:rFonts w:ascii="Book Antiqua" w:hAnsi="Book Antiqua" w:cs="Times New Roman"/>
          <w:sz w:val="24"/>
          <w:szCs w:val="24"/>
        </w:rPr>
        <w:t>opportunity</w:t>
      </w:r>
      <w:r w:rsidRPr="00837293">
        <w:rPr>
          <w:rFonts w:ascii="Book Antiqua" w:hAnsi="Book Antiqua" w:cs="Times New Roman"/>
          <w:sz w:val="24"/>
          <w:szCs w:val="24"/>
        </w:rPr>
        <w:t xml:space="preserve"> post-mandatory schooling. </w:t>
      </w:r>
      <w:r w:rsidR="00F05B4A" w:rsidRPr="00837293">
        <w:rPr>
          <w:rFonts w:ascii="Book Antiqua" w:hAnsi="Book Antiqua" w:cs="Times New Roman"/>
          <w:sz w:val="24"/>
          <w:szCs w:val="24"/>
        </w:rPr>
        <w:t>The following chapter identifies five core transitionary pathways</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the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Pr="00837293">
        <w:rPr>
          <w:rFonts w:ascii="Book Antiqua" w:hAnsi="Book Antiqua" w:cs="Times New Roman"/>
          <w:sz w:val="24"/>
          <w:szCs w:val="24"/>
        </w:rPr>
        <w:t xml:space="preserve">orce. These five transitionary pathways are analysed through structural </w:t>
      </w:r>
      <w:r w:rsidR="001C1724" w:rsidRPr="00837293">
        <w:rPr>
          <w:rFonts w:ascii="Book Antiqua" w:hAnsi="Book Antiqua" w:cs="Times New Roman"/>
          <w:sz w:val="24"/>
          <w:szCs w:val="24"/>
        </w:rPr>
        <w:t>inequalities</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influencing</w:t>
      </w:r>
      <w:r w:rsidRPr="00837293">
        <w:rPr>
          <w:rFonts w:ascii="Book Antiqua" w:hAnsi="Book Antiqua" w:cs="Times New Roman"/>
          <w:sz w:val="24"/>
          <w:szCs w:val="24"/>
        </w:rPr>
        <w:t xml:space="preserve"> an </w:t>
      </w:r>
      <w:r w:rsidR="001C1724"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decision-making</w:t>
      </w:r>
      <w:r w:rsidRPr="00837293">
        <w:rPr>
          <w:rFonts w:ascii="Book Antiqua" w:hAnsi="Book Antiqua" w:cs="Times New Roman"/>
          <w:sz w:val="24"/>
          <w:szCs w:val="24"/>
        </w:rPr>
        <w:t xml:space="preserve"> in sorting into one of these five economic activities post-mandatory schooling. Figure </w:t>
      </w:r>
      <w:r w:rsidR="00DB097B" w:rsidRPr="00837293">
        <w:rPr>
          <w:rFonts w:ascii="Book Antiqua" w:hAnsi="Book Antiqua" w:cs="Times New Roman"/>
          <w:sz w:val="24"/>
          <w:szCs w:val="24"/>
        </w:rPr>
        <w:t>1.1</w:t>
      </w:r>
      <w:r w:rsidRPr="00837293">
        <w:rPr>
          <w:rFonts w:ascii="Book Antiqua" w:hAnsi="Book Antiqua" w:cs="Times New Roman"/>
          <w:sz w:val="24"/>
          <w:szCs w:val="24"/>
        </w:rPr>
        <w:t xml:space="preserve"> illustrates the transitionary pathways possible for the individuals within the NCDS cohort. </w:t>
      </w:r>
    </w:p>
    <w:p w14:paraId="231D319A" w14:textId="77777777" w:rsidR="000A059B" w:rsidRPr="00837293" w:rsidRDefault="000A059B" w:rsidP="009A3A34">
      <w:pPr>
        <w:spacing w:line="480" w:lineRule="auto"/>
        <w:rPr>
          <w:rFonts w:ascii="Book Antiqua" w:hAnsi="Book Antiqua" w:cs="Times New Roman"/>
          <w:sz w:val="24"/>
          <w:szCs w:val="24"/>
        </w:rPr>
      </w:pPr>
    </w:p>
    <w:p w14:paraId="5FB8DB73" w14:textId="77777777" w:rsidR="00837293" w:rsidRPr="00837293" w:rsidRDefault="000A059B" w:rsidP="00837293">
      <w:pPr>
        <w:keepNext/>
        <w:spacing w:line="480" w:lineRule="auto"/>
      </w:pPr>
      <w:r w:rsidRPr="00837293">
        <w:rPr>
          <w:rFonts w:ascii="Book Antiqua" w:hAnsi="Book Antiqua" w:cs="Times New Roman"/>
          <w:noProof/>
          <w:sz w:val="24"/>
          <w:szCs w:val="24"/>
        </w:rPr>
        <w:lastRenderedPageBreak/>
        <w:drawing>
          <wp:inline distT="0" distB="0" distL="0" distR="0" wp14:anchorId="2C1B2000" wp14:editId="21D1603A">
            <wp:extent cx="5727700" cy="3003550"/>
            <wp:effectExtent l="0" t="0" r="6350" b="6350"/>
            <wp:docPr id="14886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072056A5" w14:textId="2390C62A" w:rsidR="00C86FBC" w:rsidRPr="00837293" w:rsidRDefault="00837293" w:rsidP="00AE3B45">
      <w:pPr>
        <w:pStyle w:val="Caption"/>
      </w:pPr>
      <w:bookmarkStart w:id="8" w:name="_Toc152411243"/>
      <w:r w:rsidRPr="00837293">
        <w:t xml:space="preserve">Figure </w:t>
      </w:r>
      <w:r w:rsidRPr="00837293">
        <w:fldChar w:fldCharType="begin"/>
      </w:r>
      <w:r w:rsidRPr="00837293">
        <w:instrText xml:space="preserve"> STYLEREF 1 \s </w:instrText>
      </w:r>
      <w:r w:rsidRPr="00837293">
        <w:fldChar w:fldCharType="separate"/>
      </w:r>
      <w:r w:rsidRPr="00837293">
        <w:rPr>
          <w:noProof/>
        </w:rPr>
        <w:t>1</w:t>
      </w:r>
      <w:r w:rsidRPr="00837293">
        <w:fldChar w:fldCharType="end"/>
      </w:r>
      <w:r w:rsidRPr="00837293">
        <w:t>.</w:t>
      </w:r>
      <w:r w:rsidRPr="00837293">
        <w:fldChar w:fldCharType="begin"/>
      </w:r>
      <w:r w:rsidRPr="00837293">
        <w:instrText xml:space="preserve"> SEQ Figure \* ARABIC \s 1 </w:instrText>
      </w:r>
      <w:r w:rsidRPr="00837293">
        <w:fldChar w:fldCharType="separate"/>
      </w:r>
      <w:r w:rsidRPr="00837293">
        <w:rPr>
          <w:noProof/>
        </w:rPr>
        <w:t>1</w:t>
      </w:r>
      <w:r w:rsidRPr="00837293">
        <w:fldChar w:fldCharType="end"/>
      </w:r>
      <w:r w:rsidRPr="00837293">
        <w:t xml:space="preserve"> Transitional Pathways for NCDS Cohort</w:t>
      </w:r>
      <w:bookmarkEnd w:id="8"/>
    </w:p>
    <w:p w14:paraId="27C7D96A" w14:textId="77777777" w:rsidR="00C86FBC" w:rsidRPr="00837293" w:rsidRDefault="00C86FBC" w:rsidP="009A3A34">
      <w:pPr>
        <w:spacing w:line="480" w:lineRule="auto"/>
        <w:rPr>
          <w:rFonts w:ascii="Book Antiqua" w:hAnsi="Book Antiqua" w:cs="Times New Roman"/>
          <w:sz w:val="24"/>
          <w:szCs w:val="24"/>
        </w:rPr>
      </w:pPr>
    </w:p>
    <w:p w14:paraId="24653D38" w14:textId="77777777" w:rsidR="00B947F6" w:rsidRPr="00837293" w:rsidRDefault="00B947F6" w:rsidP="00D90843">
      <w:pPr>
        <w:pStyle w:val="Heading2"/>
      </w:pPr>
      <w:bookmarkStart w:id="9" w:name="_Toc131406645"/>
      <w:bookmarkStart w:id="10" w:name="_Toc133926073"/>
      <w:bookmarkStart w:id="11" w:name="_Toc134473135"/>
      <w:bookmarkStart w:id="12" w:name="_Toc131406646"/>
      <w:bookmarkStart w:id="13" w:name="_Toc133926075"/>
      <w:bookmarkStart w:id="14" w:name="_Toc152408167"/>
      <w:bookmarkStart w:id="15" w:name="_Toc152509824"/>
      <w:r w:rsidRPr="00837293">
        <w:t>Literature Review: NCDS Timeframe and Context</w:t>
      </w:r>
      <w:bookmarkEnd w:id="9"/>
      <w:bookmarkEnd w:id="10"/>
      <w:bookmarkEnd w:id="11"/>
      <w:bookmarkEnd w:id="14"/>
      <w:bookmarkEnd w:id="15"/>
    </w:p>
    <w:p w14:paraId="5AEA5D24" w14:textId="06AAD6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provides an overview of the literature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youth transitions. This literature review focuses on existing research outlining the school-to-work transition and </w:t>
      </w:r>
      <w:r w:rsidR="00F05B4A" w:rsidRPr="00837293">
        <w:rPr>
          <w:rFonts w:ascii="Book Antiqua" w:hAnsi="Book Antiqua" w:cs="Times New Roman"/>
          <w:sz w:val="24"/>
          <w:szCs w:val="24"/>
        </w:rPr>
        <w:t>examining the impact of structural inequalities on</w:t>
      </w:r>
      <w:r w:rsidRPr="00837293">
        <w:rPr>
          <w:rFonts w:ascii="Book Antiqua" w:hAnsi="Book Antiqua" w:cs="Times New Roman"/>
          <w:sz w:val="24"/>
          <w:szCs w:val="24"/>
        </w:rPr>
        <w:t xml:space="preserve"> that transition. A </w:t>
      </w:r>
      <w:r w:rsidR="00F05B4A" w:rsidRPr="00837293">
        <w:rPr>
          <w:rFonts w:ascii="Book Antiqua" w:hAnsi="Book Antiqua" w:cs="Times New Roman"/>
          <w:sz w:val="24"/>
          <w:szCs w:val="24"/>
        </w:rPr>
        <w:t>significant</w:t>
      </w:r>
      <w:r w:rsidRPr="00837293">
        <w:rPr>
          <w:rFonts w:ascii="Book Antiqua" w:hAnsi="Book Antiqua" w:cs="Times New Roman"/>
          <w:sz w:val="24"/>
          <w:szCs w:val="24"/>
        </w:rPr>
        <w:t xml:space="preserve"> focus is placed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the role of social class and </w:t>
      </w:r>
      <w:r w:rsidR="00FD1F58" w:rsidRPr="00837293">
        <w:rPr>
          <w:rFonts w:ascii="Book Antiqua" w:hAnsi="Book Antiqua" w:cs="Times New Roman"/>
          <w:sz w:val="24"/>
          <w:szCs w:val="24"/>
        </w:rPr>
        <w:t>sex</w:t>
      </w:r>
      <w:r w:rsidRPr="00837293">
        <w:rPr>
          <w:rFonts w:ascii="Book Antiqua" w:hAnsi="Book Antiqua" w:cs="Times New Roman"/>
          <w:sz w:val="24"/>
          <w:szCs w:val="24"/>
        </w:rPr>
        <w:t xml:space="preserve">. A broader focus also </w:t>
      </w:r>
      <w:r w:rsidR="00F05B4A" w:rsidRPr="00837293">
        <w:rPr>
          <w:rFonts w:ascii="Book Antiqua" w:hAnsi="Book Antiqua" w:cs="Times New Roman"/>
          <w:sz w:val="24"/>
          <w:szCs w:val="24"/>
        </w:rPr>
        <w:t>examines</w:t>
      </w:r>
      <w:r w:rsidRPr="00837293">
        <w:rPr>
          <w:rFonts w:ascii="Book Antiqua" w:hAnsi="Book Antiqua" w:cs="Times New Roman"/>
          <w:sz w:val="24"/>
          <w:szCs w:val="24"/>
        </w:rPr>
        <w:t xml:space="preserve"> the nature of choice and opportunity for the NCDS cohort and how </w:t>
      </w:r>
      <w:r w:rsidR="00F05B4A" w:rsidRPr="00837293">
        <w:rPr>
          <w:rFonts w:ascii="Book Antiqua" w:hAnsi="Book Antiqua" w:cs="Times New Roman"/>
          <w:sz w:val="24"/>
          <w:szCs w:val="24"/>
        </w:rPr>
        <w:t>structural inequalities impact this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Major transition trajectories have been explored within this review</w:t>
      </w:r>
      <w:r w:rsidRPr="00837293">
        <w:rPr>
          <w:rFonts w:ascii="Book Antiqua" w:hAnsi="Book Antiqua" w:cs="Times New Roman"/>
          <w:sz w:val="24"/>
          <w:szCs w:val="24"/>
        </w:rPr>
        <w:t xml:space="preserve">. Trajectories into further education, apprenticeships, employment, and unemployment are identified. Each of these trajectories appears to have an element of structural inequalities influencing the outcomes of individuals. These empirical findings are </w:t>
      </w:r>
      <w:r w:rsidR="008764EE" w:rsidRPr="00837293">
        <w:rPr>
          <w:rFonts w:ascii="Book Antiqua" w:hAnsi="Book Antiqua" w:cs="Times New Roman"/>
          <w:sz w:val="24"/>
          <w:szCs w:val="24"/>
        </w:rPr>
        <w:t>expanded</w:t>
      </w:r>
      <w:r w:rsidRPr="00837293">
        <w:rPr>
          <w:rFonts w:ascii="Book Antiqua" w:hAnsi="Book Antiqua" w:cs="Times New Roman"/>
          <w:sz w:val="24"/>
          <w:szCs w:val="24"/>
        </w:rPr>
        <w:t xml:space="preserve"> upon </w:t>
      </w:r>
      <w:r w:rsidR="009F3F55" w:rsidRPr="00837293">
        <w:rPr>
          <w:rFonts w:ascii="Book Antiqua" w:hAnsi="Book Antiqua" w:cs="Times New Roman"/>
          <w:sz w:val="24"/>
          <w:szCs w:val="24"/>
        </w:rPr>
        <w:t>by reviewing</w:t>
      </w:r>
      <w:r w:rsidRPr="00837293">
        <w:rPr>
          <w:rFonts w:ascii="Book Antiqua" w:hAnsi="Book Antiqua" w:cs="Times New Roman"/>
          <w:sz w:val="24"/>
          <w:szCs w:val="24"/>
        </w:rPr>
        <w:t xml:space="preserve"> the theoretical literature to provide a holistic overview of the school-to-work transition during the NCDS period. </w:t>
      </w:r>
    </w:p>
    <w:p w14:paraId="2756D62E" w14:textId="4697BDF7" w:rsidR="00B947F6" w:rsidRPr="00837293" w:rsidRDefault="00F05B4A"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During</w:t>
      </w:r>
      <w:r w:rsidR="00B947F6" w:rsidRPr="00837293">
        <w:rPr>
          <w:rFonts w:ascii="Book Antiqua" w:hAnsi="Book Antiqua" w:cs="Times New Roman"/>
          <w:sz w:val="24"/>
          <w:szCs w:val="24"/>
        </w:rPr>
        <w:t xml:space="preserve"> the NCDS cohort, young people were in </w:t>
      </w:r>
      <w:r w:rsidRPr="00837293">
        <w:rPr>
          <w:rFonts w:ascii="Book Antiqua" w:hAnsi="Book Antiqua" w:cs="Times New Roman"/>
          <w:sz w:val="24"/>
          <w:szCs w:val="24"/>
        </w:rPr>
        <w:t>full-time</w:t>
      </w:r>
      <w:r w:rsidR="00B947F6" w:rsidRPr="00837293">
        <w:rPr>
          <w:rFonts w:ascii="Book Antiqua" w:hAnsi="Book Antiqua" w:cs="Times New Roman"/>
          <w:sz w:val="24"/>
          <w:szCs w:val="24"/>
        </w:rPr>
        <w:t xml:space="preserve"> education until </w:t>
      </w:r>
      <w:r w:rsidRPr="00837293">
        <w:rPr>
          <w:rFonts w:ascii="Book Antiqua" w:hAnsi="Book Antiqua" w:cs="Times New Roman"/>
          <w:sz w:val="24"/>
          <w:szCs w:val="24"/>
        </w:rPr>
        <w:t xml:space="preserve">they were </w:t>
      </w:r>
      <w:r w:rsidR="00B947F6" w:rsidRPr="00837293">
        <w:rPr>
          <w:rFonts w:ascii="Book Antiqua" w:hAnsi="Book Antiqua" w:cs="Times New Roman"/>
          <w:sz w:val="24"/>
          <w:szCs w:val="24"/>
        </w:rPr>
        <w:t>16.</w:t>
      </w:r>
      <w:r w:rsidR="008764EE" w:rsidRPr="00837293">
        <w:rPr>
          <w:rFonts w:ascii="Book Antiqua" w:hAnsi="Book Antiqua" w:cs="Times New Roman"/>
          <w:sz w:val="24"/>
          <w:szCs w:val="24"/>
        </w:rPr>
        <w:t xml:space="preserve"> The NCDS youth were part of a larger cohort of children </w:t>
      </w:r>
      <w:r w:rsidRPr="00837293">
        <w:rPr>
          <w:rFonts w:ascii="Book Antiqua" w:hAnsi="Book Antiqua" w:cs="Times New Roman"/>
          <w:sz w:val="24"/>
          <w:szCs w:val="24"/>
        </w:rPr>
        <w:t xml:space="preserve">impacted by the rising </w:t>
      </w:r>
      <w:r w:rsidR="009F3F55" w:rsidRPr="00837293">
        <w:rPr>
          <w:rFonts w:ascii="Book Antiqua" w:hAnsi="Book Antiqua" w:cs="Times New Roman"/>
          <w:sz w:val="24"/>
          <w:szCs w:val="24"/>
        </w:rPr>
        <w:t>school-leaving</w:t>
      </w:r>
      <w:r w:rsidR="008764EE" w:rsidRPr="00837293">
        <w:rPr>
          <w:rFonts w:ascii="Book Antiqua" w:hAnsi="Book Antiqua" w:cs="Times New Roman"/>
          <w:sz w:val="24"/>
          <w:szCs w:val="24"/>
        </w:rPr>
        <w:t xml:space="preserve"> age (ROSLA) in 1972.</w:t>
      </w:r>
      <w:r w:rsidR="00B947F6" w:rsidRPr="00837293">
        <w:rPr>
          <w:rFonts w:ascii="Book Antiqua" w:hAnsi="Book Antiqua" w:cs="Times New Roman"/>
          <w:sz w:val="24"/>
          <w:szCs w:val="24"/>
        </w:rPr>
        <w:t xml:space="preserve"> At </w:t>
      </w:r>
      <w:r w:rsidR="008764EE" w:rsidRPr="00837293">
        <w:rPr>
          <w:rFonts w:ascii="Book Antiqua" w:hAnsi="Book Antiqua" w:cs="Times New Roman"/>
          <w:sz w:val="24"/>
          <w:szCs w:val="24"/>
        </w:rPr>
        <w:t>16</w:t>
      </w:r>
      <w:r w:rsidR="00B947F6" w:rsidRPr="00837293">
        <w:rPr>
          <w:rFonts w:ascii="Book Antiqua" w:hAnsi="Book Antiqua" w:cs="Times New Roman"/>
          <w:sz w:val="24"/>
          <w:szCs w:val="24"/>
        </w:rPr>
        <w:t xml:space="preserve">, individuals were typically expected to sit some form of examination. </w:t>
      </w:r>
      <w:r w:rsidR="008764EE" w:rsidRPr="00837293">
        <w:rPr>
          <w:rFonts w:ascii="Book Antiqua" w:hAnsi="Book Antiqua" w:cs="Times New Roman"/>
          <w:sz w:val="24"/>
          <w:szCs w:val="24"/>
        </w:rPr>
        <w:t xml:space="preserve">This was a mixture of Certificate of Secondary Education (CSE) </w:t>
      </w:r>
      <w:r w:rsidR="008764EE"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{"citationID":"b8Jl3ulU","properties":{"formattedCitation":"(Pearson qualifications, 2023a)","plainCitation":"(Pearson qualifications, 2023a)","noteIndex":0},"citationItems":[{"id":79,"uris":["http://zotero.org/users/8741181/items/DNWUZFRT"],"itemData":{"id":79,"type":"webpage","abstract":"About CSEs","title":"About CSEs","URL":"https://qualifications.pearson.com/en/support/support-topics/understanding-our-qualifications/our-qualifications-explained/about-cses.html","author":[{"family":"Pearson qualifications","given":""}],"accessed":{"date-parts":[["2023",5,9]]},"issued":{"date-parts":[["2023"]]},"citation-key":"pearsonqualificationsCSEs2023"}}],"schema":"https://github.com/citation-style-language/schema/raw/master/csl-citation.json"} </w:instrText>
      </w:r>
      <w:r w:rsidR="008764EE" w:rsidRPr="00837293">
        <w:rPr>
          <w:rFonts w:ascii="Book Antiqua" w:hAnsi="Book Antiqua" w:cs="Times New Roman"/>
          <w:sz w:val="24"/>
          <w:szCs w:val="24"/>
        </w:rPr>
        <w:fldChar w:fldCharType="separate"/>
      </w:r>
      <w:r w:rsidR="008764EE" w:rsidRPr="00837293">
        <w:rPr>
          <w:rFonts w:ascii="Book Antiqua" w:hAnsi="Book Antiqua" w:cs="Times New Roman"/>
          <w:sz w:val="24"/>
          <w:szCs w:val="24"/>
        </w:rPr>
        <w:t>(Pearson qualifications, 2023a)</w:t>
      </w:r>
      <w:r w:rsidR="008764EE" w:rsidRPr="00837293">
        <w:rPr>
          <w:rFonts w:ascii="Book Antiqua" w:hAnsi="Book Antiqua" w:cs="Times New Roman"/>
          <w:sz w:val="24"/>
          <w:szCs w:val="24"/>
        </w:rPr>
        <w:fldChar w:fldCharType="end"/>
      </w:r>
      <w:r w:rsidR="008764EE" w:rsidRPr="00837293">
        <w:rPr>
          <w:rFonts w:ascii="Book Antiqua" w:hAnsi="Book Antiqua" w:cs="Times New Roman"/>
          <w:sz w:val="24"/>
          <w:szCs w:val="24"/>
        </w:rPr>
        <w:t xml:space="preserve"> and</w:t>
      </w:r>
      <w:r w:rsidR="00B947F6" w:rsidRPr="00837293">
        <w:rPr>
          <w:rFonts w:ascii="Book Antiqua" w:hAnsi="Book Antiqua" w:cs="Times New Roman"/>
          <w:sz w:val="24"/>
          <w:szCs w:val="24"/>
        </w:rPr>
        <w:t xml:space="preserve"> Ordinary level </w:t>
      </w:r>
      <w:r w:rsidR="00FD1F58" w:rsidRPr="00837293">
        <w:rPr>
          <w:rFonts w:ascii="Book Antiqua" w:hAnsi="Book Antiqua" w:cs="Times New Roman"/>
          <w:sz w:val="24"/>
          <w:szCs w:val="24"/>
        </w:rPr>
        <w:t xml:space="preserve">(O’level)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{"citationID":"YwnTKit6","properties":{"formattedCitation":"(Pearson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(Pearson qualifications, 2023b)</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After this </w:t>
      </w:r>
      <w:r w:rsidRPr="00837293">
        <w:rPr>
          <w:rFonts w:ascii="Book Antiqua" w:hAnsi="Book Antiqua" w:cs="Times New Roman"/>
          <w:sz w:val="24"/>
          <w:szCs w:val="24"/>
        </w:rPr>
        <w:t>examination period and the end of mandatory schooling, individuals are open to a level of choice in what and where they wish to take their lives</w:t>
      </w:r>
      <w:r w:rsidR="00B947F6" w:rsidRPr="00837293">
        <w:rPr>
          <w:rFonts w:ascii="Book Antiqua" w:hAnsi="Book Antiqua" w:cs="Times New Roman"/>
          <w:sz w:val="24"/>
          <w:szCs w:val="24"/>
        </w:rPr>
        <w:t>. Some choose to stay within education and attend a sixth-form college and go on to a university</w:t>
      </w:r>
      <w:r w:rsidRPr="00837293">
        <w:rPr>
          <w:rFonts w:ascii="Book Antiqua" w:hAnsi="Book Antiqua" w:cs="Times New Roman"/>
          <w:sz w:val="24"/>
          <w:szCs w:val="24"/>
        </w:rPr>
        <w:t>; others</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go straight into full-time employment, others go to training, and some experience</w:t>
      </w:r>
      <w:r w:rsidR="00B947F6" w:rsidRPr="00837293">
        <w:rPr>
          <w:rFonts w:ascii="Book Antiqua" w:hAnsi="Book Antiqua" w:cs="Times New Roman"/>
          <w:sz w:val="24"/>
          <w:szCs w:val="24"/>
        </w:rPr>
        <w:t xml:space="preserve"> unemployment. This section reflects the diversity of choice and opportunity open to (some) individuals by exploring the literature in these areas. </w:t>
      </w:r>
      <w:bookmarkEnd w:id="12"/>
      <w:bookmarkEnd w:id="13"/>
    </w:p>
    <w:p w14:paraId="49637D99" w14:textId="77777777" w:rsidR="00B947F6" w:rsidRPr="00837293" w:rsidRDefault="00B947F6" w:rsidP="009A3A34">
      <w:pPr>
        <w:spacing w:line="480" w:lineRule="auto"/>
        <w:rPr>
          <w:rFonts w:ascii="Book Antiqua" w:hAnsi="Book Antiqua" w:cs="Times New Roman"/>
          <w:sz w:val="24"/>
          <w:szCs w:val="24"/>
        </w:rPr>
      </w:pPr>
    </w:p>
    <w:p w14:paraId="08D63D16" w14:textId="77777777" w:rsidR="00B947F6" w:rsidRPr="00D90843" w:rsidRDefault="00B947F6" w:rsidP="00D90843">
      <w:pPr>
        <w:pStyle w:val="Heading3"/>
      </w:pPr>
      <w:bookmarkStart w:id="16" w:name="_Toc134473136"/>
      <w:bookmarkStart w:id="17" w:name="_Toc152408168"/>
      <w:bookmarkStart w:id="18" w:name="_Toc152509825"/>
      <w:r w:rsidRPr="00D90843">
        <w:t>Story of transitions for NCDS youth</w:t>
      </w:r>
      <w:bookmarkEnd w:id="16"/>
      <w:bookmarkEnd w:id="17"/>
      <w:bookmarkEnd w:id="18"/>
    </w:p>
    <w:p w14:paraId="334592CA" w14:textId="3FD93ED0" w:rsidR="00FD1F5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youth of the NCDS cohort all followed the same pathway from age five – the start of mandatory schooling – to age 16 – the end of mandatory schooling. From the age of 16</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NCDS youth had multiple pathways. Some would choose to enter the labour market and employment straight away. Others would seek to elongate their educational pathway by </w:t>
      </w:r>
      <w:r w:rsidR="009F3F55" w:rsidRPr="00837293">
        <w:rPr>
          <w:rFonts w:ascii="Book Antiqua" w:hAnsi="Book Antiqua" w:cs="Times New Roman"/>
          <w:sz w:val="24"/>
          <w:szCs w:val="24"/>
        </w:rPr>
        <w:t>staying</w:t>
      </w:r>
      <w:r w:rsidRPr="00837293">
        <w:rPr>
          <w:rFonts w:ascii="Book Antiqua" w:hAnsi="Book Antiqua" w:cs="Times New Roman"/>
          <w:sz w:val="24"/>
          <w:szCs w:val="24"/>
        </w:rPr>
        <w:t xml:space="preserve"> within school. Traditionally</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this would mean joining a </w:t>
      </w:r>
      <w:r w:rsidR="00F05B4A" w:rsidRPr="00837293">
        <w:rPr>
          <w:rFonts w:ascii="Book Antiqua" w:hAnsi="Book Antiqua" w:cs="Times New Roman"/>
          <w:sz w:val="24"/>
          <w:szCs w:val="24"/>
        </w:rPr>
        <w:t>sixth-form</w:t>
      </w:r>
      <w:r w:rsidRPr="00837293">
        <w:rPr>
          <w:rFonts w:ascii="Book Antiqua" w:hAnsi="Book Antiqua" w:cs="Times New Roman"/>
          <w:sz w:val="24"/>
          <w:szCs w:val="24"/>
        </w:rPr>
        <w:t xml:space="preserve"> college and taking Advanced levels (A’levels). During the NCDS timeframe</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non-traditional educational pathways were also available. These were typically technical colleges offering a set of non-traditional qualifications. Beyond education, there was also the option of joining a training &amp; apprenticeship program. </w:t>
      </w:r>
      <w:r w:rsidR="00FD1F58" w:rsidRPr="00837293">
        <w:rPr>
          <w:rFonts w:ascii="Book Antiqua" w:hAnsi="Book Antiqua" w:cs="Times New Roman"/>
          <w:sz w:val="24"/>
          <w:szCs w:val="24"/>
        </w:rPr>
        <w:lastRenderedPageBreak/>
        <w:t>These</w:t>
      </w:r>
      <w:r w:rsidRPr="00837293">
        <w:rPr>
          <w:rFonts w:ascii="Book Antiqua" w:hAnsi="Book Antiqua" w:cs="Times New Roman"/>
          <w:sz w:val="24"/>
          <w:szCs w:val="24"/>
        </w:rPr>
        <w:t xml:space="preserve"> were </w:t>
      </w:r>
      <w:r w:rsidR="00F05B4A" w:rsidRPr="00837293">
        <w:rPr>
          <w:rFonts w:ascii="Book Antiqua" w:hAnsi="Book Antiqua" w:cs="Times New Roman"/>
          <w:sz w:val="24"/>
          <w:szCs w:val="24"/>
        </w:rPr>
        <w:t>mainly</w:t>
      </w:r>
      <w:r w:rsidRPr="00837293">
        <w:rPr>
          <w:rFonts w:ascii="Book Antiqua" w:hAnsi="Book Antiqua" w:cs="Times New Roman"/>
          <w:sz w:val="24"/>
          <w:szCs w:val="24"/>
        </w:rPr>
        <w:t xml:space="preserve"> geared towards specialised manufacturing labour. Finally, some would enter a period of unemployment or </w:t>
      </w:r>
      <w:r w:rsidR="00F05B4A" w:rsidRPr="00837293">
        <w:rPr>
          <w:rFonts w:ascii="Book Antiqua" w:hAnsi="Book Antiqua" w:cs="Times New Roman"/>
          <w:sz w:val="24"/>
          <w:szCs w:val="24"/>
        </w:rPr>
        <w:t>opt</w:t>
      </w:r>
      <w:r w:rsidRPr="00837293">
        <w:rPr>
          <w:rFonts w:ascii="Book Antiqua" w:hAnsi="Book Antiqua" w:cs="Times New Roman"/>
          <w:sz w:val="24"/>
          <w:szCs w:val="24"/>
        </w:rPr>
        <w:t xml:space="preserve"> to be out of the labour force. </w:t>
      </w:r>
    </w:p>
    <w:p w14:paraId="74234ADA" w14:textId="763B9579" w:rsidR="00D357A8"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Individuals do not make choices in a vacuum. Given their biographical </w:t>
      </w:r>
      <w:r w:rsidR="00F05B4A" w:rsidRPr="00837293">
        <w:rPr>
          <w:rFonts w:ascii="Book Antiqua" w:hAnsi="Book Antiqua" w:cs="Times New Roman"/>
          <w:sz w:val="24"/>
          <w:szCs w:val="24"/>
        </w:rPr>
        <w:t>life course (Elder, 1994) up until the point of finishing mandatory education,</w:t>
      </w:r>
      <w:r w:rsidRPr="00837293">
        <w:rPr>
          <w:rFonts w:ascii="Book Antiqua" w:hAnsi="Book Antiqua" w:cs="Times New Roman"/>
          <w:sz w:val="24"/>
          <w:szCs w:val="24"/>
        </w:rPr>
        <w:t xml:space="preserve"> stratifying influences play a role in what choices an individual is likely to select and what opportunities they </w:t>
      </w:r>
      <w:r w:rsidR="009F3F55" w:rsidRPr="00837293">
        <w:rPr>
          <w:rFonts w:ascii="Book Antiqua" w:hAnsi="Book Antiqua" w:cs="Times New Roman"/>
          <w:sz w:val="24"/>
          <w:szCs w:val="24"/>
        </w:rPr>
        <w:t>can also</w:t>
      </w:r>
      <w:r w:rsidRPr="00837293">
        <w:rPr>
          <w:rFonts w:ascii="Book Antiqua" w:hAnsi="Book Antiqua" w:cs="Times New Roman"/>
          <w:sz w:val="24"/>
          <w:szCs w:val="24"/>
        </w:rPr>
        <w:t xml:space="preserve"> participate in. Education is one such stratifying influence. </w:t>
      </w:r>
      <w:r w:rsidR="00B947F6" w:rsidRPr="00837293">
        <w:rPr>
          <w:rFonts w:ascii="Book Antiqua" w:hAnsi="Book Antiqua" w:cs="Times New Roman"/>
          <w:sz w:val="24"/>
          <w:szCs w:val="24"/>
        </w:rPr>
        <w:t xml:space="preserve">Education regulates the individual by implementing age-graded barriers and hierarchical and time-related credentials. </w:t>
      </w:r>
      <w:r w:rsidRPr="00837293">
        <w:rPr>
          <w:rFonts w:ascii="Book Antiqua" w:hAnsi="Book Antiqua" w:cs="Times New Roman"/>
          <w:sz w:val="24"/>
          <w:szCs w:val="24"/>
        </w:rPr>
        <w:t>The type of education an individual experiences and the product of their educational attainment captures some of this structural inequality. As with education, t</w:t>
      </w:r>
      <w:r w:rsidR="00B947F6" w:rsidRPr="00837293">
        <w:rPr>
          <w:rFonts w:ascii="Book Antiqua" w:hAnsi="Book Antiqua" w:cs="Times New Roman"/>
          <w:sz w:val="24"/>
          <w:szCs w:val="24"/>
        </w:rPr>
        <w:t xml:space="preserve">he labour market </w:t>
      </w:r>
      <w:r w:rsidR="00FD1F58" w:rsidRPr="00837293">
        <w:rPr>
          <w:rFonts w:ascii="Book Antiqua" w:hAnsi="Book Antiqua" w:cs="Times New Roman"/>
          <w:sz w:val="24"/>
          <w:szCs w:val="24"/>
        </w:rPr>
        <w:t xml:space="preserve">is another potential </w:t>
      </w:r>
      <w:r w:rsidR="00D357A8" w:rsidRPr="00837293">
        <w:rPr>
          <w:rFonts w:ascii="Book Antiqua" w:hAnsi="Book Antiqua" w:cs="Times New Roman"/>
          <w:sz w:val="24"/>
          <w:szCs w:val="24"/>
        </w:rPr>
        <w:t>stratifying</w:t>
      </w:r>
      <w:r w:rsidR="00FD1F58" w:rsidRPr="00837293">
        <w:rPr>
          <w:rFonts w:ascii="Book Antiqua" w:hAnsi="Book Antiqua" w:cs="Times New Roman"/>
          <w:sz w:val="24"/>
          <w:szCs w:val="24"/>
        </w:rPr>
        <w:t xml:space="preserve"> influence. </w:t>
      </w:r>
      <w:r w:rsidR="009F3F55" w:rsidRPr="00837293">
        <w:rPr>
          <w:rFonts w:ascii="Book Antiqua" w:hAnsi="Book Antiqua" w:cs="Times New Roman"/>
          <w:sz w:val="24"/>
          <w:szCs w:val="24"/>
        </w:rPr>
        <w:t>The labour market determines gainfully employed and unemployed through its regulatory function</w:t>
      </w:r>
      <w:r w:rsidR="00F05B4A" w:rsidRPr="00837293">
        <w:rPr>
          <w:rFonts w:ascii="Book Antiqua" w:hAnsi="Book Antiqua" w:cs="Times New Roman"/>
          <w:sz w:val="24"/>
          <w:szCs w:val="24"/>
        </w:rPr>
        <w:t>, influencing</w:t>
      </w:r>
      <w:r w:rsidR="00B947F6" w:rsidRPr="00837293">
        <w:rPr>
          <w:rFonts w:ascii="Book Antiqua" w:hAnsi="Book Antiqua" w:cs="Times New Roman"/>
          <w:sz w:val="24"/>
          <w:szCs w:val="24"/>
        </w:rPr>
        <w:t xml:space="preserve"> employment trajectories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{"citationID":"aTRDYSWb","properties":{"formattedCitation":"(Mayer, 2004)","plainCitation":"(Mayer, 2004)","dontUpdate":true,"noteIndex":0},"citationItems":[{"id":1130,"uris":["http://zotero.org/users/8741181/items/KS48N4WI"],"itemData":{"id":1130,"type":"article-journal","abstract":"This article outlines how current sociology constructs life courses. First, a set of general heuristics is provided. Second, the development of life course sociology over the last 50 years is traced as an intellectual process whereby the life course has emerged as an analytical construct in addition to such concepts as human development, biography, and aging. A differential life course sociology has gradually developed in which contexts are specified according to time and place. Third, these differential constraints operating on life courses are illustrated from the perspective of 2 research areas. One perspective introduces historical periods as a sequence of regimes that regulate life courses. Another perspective looks at cross-national differences and especially focuses on institutions as the mechanisms by which life courses are shaped. The article concludes with reflections about the relation between the variable social contexts of life courses and human development.","container-title":"Research in Human Development","DOI":"10.1207/s15427617rhd0103_3","ISSN":"1542-7609, 1542-7617","issue":"3","journalAbbreviation":"Research in Human Development","language":"en","page":"161-187","source":"DOI.org (Crossref)","title":"Whose Lives? How History, Societies, and Institutions Define and Shape Life Courses","title-short":"Whose Lives?","volume":"1","author":[{"family":"Mayer","given":"Karl Ulrich"}],"issued":{"date-parts":[["2004",9]]},"citation-key":"mayerWhoseLivesHow2004"}}],"schema":"https://github.com/citation-style-language/schema/raw/master/csl-citation.json"}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Occupations also have a stratifying influence </w:t>
      </w:r>
      <w:r w:rsidR="00F05B4A" w:rsidRPr="00837293">
        <w:rPr>
          <w:rFonts w:ascii="Book Antiqua" w:hAnsi="Book Antiqua" w:cs="Times New Roman"/>
          <w:sz w:val="24"/>
          <w:szCs w:val="24"/>
        </w:rPr>
        <w:t>on</w:t>
      </w:r>
      <w:r w:rsidR="00D357A8" w:rsidRPr="00837293">
        <w:rPr>
          <w:rFonts w:ascii="Book Antiqua" w:hAnsi="Book Antiqua" w:cs="Times New Roman"/>
          <w:sz w:val="24"/>
          <w:szCs w:val="24"/>
        </w:rPr>
        <w:t xml:space="preserve"> society. </w:t>
      </w:r>
      <w:r w:rsidR="00B947F6" w:rsidRPr="00837293">
        <w:rPr>
          <w:rFonts w:ascii="Book Antiqua" w:hAnsi="Book Antiqua" w:cs="Times New Roman"/>
          <w:sz w:val="24"/>
          <w:szCs w:val="24"/>
        </w:rPr>
        <w:t xml:space="preserve">The structure and hierarchy of occupations </w:t>
      </w:r>
      <w:r w:rsidR="00F05B4A" w:rsidRPr="00837293">
        <w:rPr>
          <w:rFonts w:ascii="Book Antiqua" w:hAnsi="Book Antiqua" w:cs="Times New Roman"/>
          <w:sz w:val="24"/>
          <w:szCs w:val="24"/>
        </w:rPr>
        <w:t>determine</w:t>
      </w:r>
      <w:r w:rsidR="00B947F6" w:rsidRPr="00837293">
        <w:rPr>
          <w:rFonts w:ascii="Book Antiqua" w:hAnsi="Book Antiqua" w:cs="Times New Roman"/>
          <w:sz w:val="24"/>
          <w:szCs w:val="24"/>
        </w:rPr>
        <w:t xml:space="preserve"> social position via segmentation and segregation</w:t>
      </w:r>
      <w:r w:rsidR="00F05B4A" w:rsidRPr="00837293">
        <w:rPr>
          <w:rFonts w:ascii="Book Antiqua" w:hAnsi="Book Antiqua" w:cs="Times New Roman"/>
          <w:sz w:val="24"/>
          <w:szCs w:val="24"/>
        </w:rPr>
        <w:t>, partly determined by previous employment and education systems</w:t>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Stratification </w:t>
      </w:r>
      <w:r w:rsidR="00F05B4A" w:rsidRPr="00837293">
        <w:rPr>
          <w:rFonts w:ascii="Book Antiqua" w:hAnsi="Book Antiqua" w:cs="Times New Roman"/>
          <w:sz w:val="24"/>
          <w:szCs w:val="24"/>
        </w:rPr>
        <w:t>is vital</w:t>
      </w:r>
      <w:r w:rsidR="00D357A8" w:rsidRPr="00837293">
        <w:rPr>
          <w:rFonts w:ascii="Book Antiqua" w:hAnsi="Book Antiqua" w:cs="Times New Roman"/>
          <w:sz w:val="24"/>
          <w:szCs w:val="24"/>
        </w:rPr>
        <w:t xml:space="preserve"> in the underlying choices and opportunities that influence </w:t>
      </w:r>
      <w:r w:rsidR="00F05B4A" w:rsidRPr="00837293">
        <w:rPr>
          <w:rFonts w:ascii="Book Antiqua" w:hAnsi="Book Antiqua" w:cs="Times New Roman"/>
          <w:sz w:val="24"/>
          <w:szCs w:val="24"/>
        </w:rPr>
        <w:t>individuals'</w:t>
      </w:r>
      <w:r w:rsidR="00D357A8" w:rsidRPr="00837293">
        <w:rPr>
          <w:rFonts w:ascii="Book Antiqua" w:hAnsi="Book Antiqua" w:cs="Times New Roman"/>
          <w:sz w:val="24"/>
          <w:szCs w:val="24"/>
        </w:rPr>
        <w:t xml:space="preserve"> </w:t>
      </w:r>
      <w:r w:rsidR="00F05B4A" w:rsidRPr="00837293">
        <w:rPr>
          <w:rFonts w:ascii="Book Antiqua" w:hAnsi="Book Antiqua" w:cs="Times New Roman"/>
          <w:sz w:val="24"/>
          <w:szCs w:val="24"/>
        </w:rPr>
        <w:t>societal pathways</w:t>
      </w:r>
      <w:r w:rsidR="00D357A8" w:rsidRPr="00837293">
        <w:rPr>
          <w:rFonts w:ascii="Book Antiqua" w:hAnsi="Book Antiqua" w:cs="Times New Roman"/>
          <w:sz w:val="24"/>
          <w:szCs w:val="24"/>
        </w:rPr>
        <w:t>.</w:t>
      </w:r>
    </w:p>
    <w:p w14:paraId="1DF23B0D" w14:textId="5B27FCE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outcome of a </w:t>
      </w:r>
      <w:r w:rsidR="00F05B4A" w:rsidRPr="00837293">
        <w:rPr>
          <w:rFonts w:ascii="Book Antiqua" w:hAnsi="Book Antiqua" w:cs="Times New Roman"/>
          <w:sz w:val="24"/>
          <w:szCs w:val="24"/>
        </w:rPr>
        <w:t>child's</w:t>
      </w:r>
      <w:r w:rsidRPr="00837293">
        <w:rPr>
          <w:rFonts w:ascii="Book Antiqua" w:hAnsi="Book Antiqua" w:cs="Times New Roman"/>
          <w:sz w:val="24"/>
          <w:szCs w:val="24"/>
        </w:rPr>
        <w:t xml:space="preserve"> post-mandatory schooling impacts their life chances across their ‘life </w:t>
      </w:r>
      <w:r w:rsidR="000354FB" w:rsidRPr="00837293">
        <w:rPr>
          <w:rFonts w:ascii="Book Antiqua" w:hAnsi="Book Antiqua" w:cs="Times New Roman"/>
          <w:sz w:val="24"/>
          <w:szCs w:val="24"/>
        </w:rPr>
        <w:t>course.’ Functionally</w:t>
      </w:r>
      <w:r w:rsidRPr="00837293">
        <w:rPr>
          <w:rFonts w:ascii="Book Antiqua" w:hAnsi="Book Antiqua" w:cs="Times New Roman"/>
          <w:sz w:val="24"/>
          <w:szCs w:val="24"/>
        </w:rPr>
        <w:t xml:space="preserve">, the study of youth transitions is the study of the life course, </w:t>
      </w:r>
      <w:r w:rsidR="00F05B4A" w:rsidRPr="00837293">
        <w:rPr>
          <w:rFonts w:ascii="Book Antiqua" w:hAnsi="Book Antiqua" w:cs="Times New Roman"/>
          <w:sz w:val="24"/>
          <w:szCs w:val="24"/>
        </w:rPr>
        <w:t>education systems</w:t>
      </w:r>
      <w:r w:rsidRPr="00837293">
        <w:rPr>
          <w:rFonts w:ascii="Book Antiqua" w:hAnsi="Book Antiqua" w:cs="Times New Roman"/>
          <w:sz w:val="24"/>
          <w:szCs w:val="24"/>
        </w:rPr>
        <w:t xml:space="preserve">, occupation, and labour markets </w:t>
      </w:r>
      <w:r w:rsidR="00F05B4A"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constitute life domains onto which the life course manifests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{"citationID":"zMzk9mtl","properties":{"formattedCitation":"(Mayer,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Mayer argues that these life domains are organised around three major life stages: the phase of education and preparation to work, the phase of active employment, and the phase of </w:t>
      </w:r>
      <w:r w:rsidRPr="00837293">
        <w:rPr>
          <w:rFonts w:ascii="Book Antiqua" w:hAnsi="Book Antiqua" w:cs="Times New Roman"/>
          <w:sz w:val="24"/>
          <w:szCs w:val="24"/>
        </w:rPr>
        <w:lastRenderedPageBreak/>
        <w:t xml:space="preserve">postretirement years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{"citationID":"OjBkuJDa","properties":{"formattedCitation":"(Mayer and Schoepflin, 2022)","plainCitation":"(Mayer and Schoepflin, 2022)","dontUpdate":true,"noteIndex":0},"citationItems":[{"id":680,"uris":["http://zotero.org/users/8741181/items/MCQN65DT"],"itemData":{"id":680,"type":"article-journal","abstract":"Traditionally, the study of the life course has been divided into research on different age groups, different life phases, and different life domains such as the family cycle, fertility history, occupational careers and employment, the dynamics of income and consumption, migration, and normative patterns of aging. The emerging field of theory and research on the impact of the state on the structuring of the life course highlights overarching and integrative mechanisms for institutionalizing the life course. Therefore, the field constitutes a new analytical perspective rather than a specialized area of research. This review attempts to make the theoretical perspective explicit and to collect the various contributions from very scattered research reports. The major emphasis is macrosociological and theoretical. Examples are drawn from research on childhood, education, military service and wars, public employment, retirement, and old age. Particular attention is paid to the historical aspects of increasing state regulation. The review is based on US and Western European literature.","language":"en","page":"24","source":"Zotero","title":"The State and the Life Course","author":[{"family":"Mayer","given":"Karl Ulrich"},{"family":"Schoepflin","given":"Urs"}],"issued":{"date-parts":[["2022"]]},"citation-key":"mayerStateLifeCourse2022"}}],"schema":"https://github.com/citation-style-language/schema/raw/master/csl-citation.json"}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(Mayer and Schoepflin,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study of school-to-work transitions constitutes two of these life domains. These life stages vary in timing and sequencing depending on socio-historical context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{"citationID":"cbXZ1u0K","properties":{"formattedCitation":"(Shanahan, 2000)","plainCitation":"(Shanahan, 2000)","noteIndex":0},"citationItems":[{"id":1070,"uris":["http://zotero.org/users/8741181/items/5MJH396H"],"itemData":{"id":1070,"type":"article-journal","abstract":"The transition to adulthood has become a thriving area of research in life course studies. This review is organized around two of the field's emerging themes. The first theme is the increasing variability in pathways to adult roles through historical time. The second theme is a heightened sensitivity to transition behaviors as developmental processes. Accounts of such processes typically examine the active efforts of young people to shape their biographies or the socially structured opportunities and limitations that define pathways into adulthood. By joining these concepts, I suggest new lines of inquiry that focus on the interplay between agency and social structures in the shaping of lives.","container-title":"Review of Sociology","DOI":"10.1146/annurev.soc.26.1.667","issue":"1","note":"DOI: 10.1146/annurev.soc.26.1.667\nMAG ID: 2098289713","page":"667-692","title":"Pathways to Adulthood in Changing Societies: Variability and Mechanisms in Life Course Perspective","volume":"26","author":[{"family":"Shanahan","given":"Michael J."}],"issued":{"date-parts":[["2000",1,1]]},"citation-key":"shanahanPathwaysAdulthoodChanging2000"}}],"schema":"https://github.com/citation-style-language/schema/raw/master/csl-citation.json"}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(Shanahan, 2000)</w:t>
      </w:r>
      <w:r w:rsidRPr="00837293">
        <w:rPr>
          <w:rFonts w:ascii="Book Antiqua" w:hAnsi="Book Antiqua" w:cs="Times New Roman"/>
          <w:sz w:val="24"/>
          <w:szCs w:val="24"/>
        </w:rPr>
        <w:fldChar w:fldCharType="end"/>
      </w:r>
      <w:r w:rsidR="00F05B4A" w:rsidRPr="00837293">
        <w:rPr>
          <w:rFonts w:ascii="Book Antiqua" w:hAnsi="Book Antiqua" w:cs="Times New Roman"/>
          <w:sz w:val="24"/>
          <w:szCs w:val="24"/>
        </w:rPr>
        <w:t>, which must</w:t>
      </w:r>
      <w:r w:rsidRPr="00837293">
        <w:rPr>
          <w:rFonts w:ascii="Book Antiqua" w:hAnsi="Book Antiqua" w:cs="Times New Roman"/>
          <w:sz w:val="24"/>
          <w:szCs w:val="24"/>
        </w:rPr>
        <w:t xml:space="preserve"> be acknowledged for adequate sociological inquiry. Hence</w:t>
      </w:r>
      <w:r w:rsidR="00F05B4A" w:rsidRPr="00837293">
        <w:rPr>
          <w:rFonts w:ascii="Book Antiqua" w:hAnsi="Book Antiqua" w:cs="Times New Roman"/>
          <w:sz w:val="24"/>
          <w:szCs w:val="24"/>
        </w:rPr>
        <w:t>, a desire to provide a thorough context of the NCDS cohort's</w:t>
      </w:r>
      <w:r w:rsidRPr="00837293">
        <w:rPr>
          <w:rFonts w:ascii="Book Antiqua" w:hAnsi="Book Antiqua" w:cs="Times New Roman"/>
          <w:sz w:val="24"/>
          <w:szCs w:val="24"/>
        </w:rPr>
        <w:t xml:space="preserve"> socio-historical context. The following section provides this socio-historical context </w:t>
      </w:r>
      <w:r w:rsidR="009F3F55" w:rsidRPr="00837293">
        <w:rPr>
          <w:rFonts w:ascii="Book Antiqua" w:hAnsi="Book Antiqua" w:cs="Times New Roman"/>
          <w:sz w:val="24"/>
          <w:szCs w:val="24"/>
        </w:rPr>
        <w:t>through</w:t>
      </w:r>
      <w:r w:rsidRPr="00837293">
        <w:rPr>
          <w:rFonts w:ascii="Book Antiqua" w:hAnsi="Book Antiqua" w:cs="Times New Roman"/>
          <w:sz w:val="24"/>
          <w:szCs w:val="24"/>
        </w:rPr>
        <w:t xml:space="preserve"> empirical research on existing youth </w:t>
      </w:r>
      <w:r w:rsidR="00F05B4A" w:rsidRPr="00837293">
        <w:rPr>
          <w:rFonts w:ascii="Book Antiqua" w:hAnsi="Book Antiqua" w:cs="Times New Roman"/>
          <w:sz w:val="24"/>
          <w:szCs w:val="24"/>
        </w:rPr>
        <w:t>transition</w:t>
      </w:r>
      <w:r w:rsidRPr="00837293">
        <w:rPr>
          <w:rFonts w:ascii="Book Antiqua" w:hAnsi="Book Antiqua" w:cs="Times New Roman"/>
          <w:sz w:val="24"/>
          <w:szCs w:val="24"/>
        </w:rPr>
        <w:t xml:space="preserve"> literature within the NCDS. </w:t>
      </w:r>
    </w:p>
    <w:p w14:paraId="70D03531" w14:textId="2ED1279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Part of this context forms an understanding of what a ‘transition’ looked like for NCDS youth. </w:t>
      </w:r>
      <w:r w:rsidR="000354FB" w:rsidRPr="00837293">
        <w:rPr>
          <w:rFonts w:ascii="Book Antiqua" w:hAnsi="Book Antiqua" w:cs="Times New Roman"/>
          <w:sz w:val="24"/>
          <w:szCs w:val="24"/>
        </w:rPr>
        <w:t>Some youth transition theorists argue that</w:t>
      </w:r>
      <w:r w:rsidRPr="00837293">
        <w:rPr>
          <w:rFonts w:ascii="Book Antiqua" w:hAnsi="Book Antiqua" w:cs="Times New Roman"/>
          <w:sz w:val="24"/>
          <w:szCs w:val="24"/>
        </w:rPr>
        <w:t xml:space="preserve"> in the mid-20</w:t>
      </w:r>
      <w:r w:rsidRPr="00837293">
        <w:rPr>
          <w:rFonts w:ascii="Book Antiqua" w:hAnsi="Book Antiqua" w:cs="Times New Roman"/>
          <w:sz w:val="24"/>
          <w:szCs w:val="24"/>
          <w:vertAlign w:val="superscript"/>
        </w:rPr>
        <w:t>th</w:t>
      </w:r>
      <w:r w:rsidRPr="00837293">
        <w:rPr>
          <w:rFonts w:ascii="Book Antiqua" w:hAnsi="Book Antiqua" w:cs="Times New Roman"/>
          <w:sz w:val="24"/>
          <w:szCs w:val="24"/>
        </w:rPr>
        <w:t xml:space="preserve"> century, transitions were smoother and more simplified</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{"citationID":"wRKVMQYr","properties":{"formattedCitation":"(Vickerstaff, 2003; Leuze, 2010)","plainCitation":"(Vickerstaff, 2003; Leuze, 2010)","noteIndex":0},"citationItems":[{"id":283,"uris":["http://zotero.org/users/8741181/items/SQJR66W9"],"itemData":{"id":283,"type":"article-journal","abstract":"This article challenges the taken-for-granted orthodoxy of contemporary youth studies that young people’s transitions from school to work have become extended and fragmented in comparison to those of people who left school in the period 1945–75. It is argued that the characterization of the earlier period as a ‘golden age’ of smooth, unproblematic, one-step transitions from school into the labour market misrepresents the experiences of people in that period and in particular, fails to understand the speciﬁcity of the apprenticeship model of transition which was experienced by around 35 percent of the male school-leaving age cohort.The discussion examines the experience of people in the period 1945–75 by reference to 30 interviews undertaken by the author with people who did apprenticeships in a variety of trades.","container-title":"Work, Employment and Society","DOI":"10.1177/0950017003017002003","ISSN":"0950-0170, 1469-8722","issue":"2","journalAbbreviation":"Work, Employment and Society","language":"en","page":"269-287","source":"DOI.org (Crossref)","title":"Apprenticeship in the `Golden Age': Were Youth Transitions Really Smooth and Unproblematic Back Then?","title-short":"Apprenticeship in the `Golden Age'","volume":"17","author":[{"family":"Vickerstaff","given":"Sarah A."}],"issued":{"date-parts":[["2003",6]]},"citation-key":"vickerstaffApprenticeshipGoldenAge2003"}},{"id":1288,"uris":["http://zotero.org/users/8741181/items/X9TBS5GV"],"itemData":{"id":1288,"type":"book","abstract":"Comparative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(Vickerstaff, 2003; Leuze, 2010)</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During the time of the NCDS</w:t>
      </w:r>
      <w:r w:rsidR="00F05B4A" w:rsidRPr="00837293">
        <w:rPr>
          <w:rFonts w:ascii="Book Antiqua" w:hAnsi="Book Antiqua" w:cs="Times New Roman"/>
          <w:sz w:val="24"/>
          <w:szCs w:val="24"/>
        </w:rPr>
        <w:t>, the range of choice has been argued to have been narrower compared</w:t>
      </w:r>
      <w:r w:rsidRPr="00837293">
        <w:rPr>
          <w:rFonts w:ascii="Book Antiqua" w:hAnsi="Book Antiqua" w:cs="Times New Roman"/>
          <w:sz w:val="24"/>
          <w:szCs w:val="24"/>
        </w:rPr>
        <w:t xml:space="preserve"> to later cohorts, thus owing to a more homogenised pathway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{"citationID":"f30rSOFh","properties":{"formattedCitation":"(Goodwin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(Goodwin and O’Connor,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0354FB" w:rsidRPr="00837293">
        <w:rPr>
          <w:rFonts w:ascii="Book Antiqua" w:hAnsi="Book Antiqua" w:cs="Times New Roman"/>
          <w:sz w:val="24"/>
          <w:szCs w:val="24"/>
        </w:rPr>
        <w:t xml:space="preserve"> I</w:t>
      </w:r>
      <w:r w:rsidRPr="00837293">
        <w:rPr>
          <w:rFonts w:ascii="Book Antiqua" w:hAnsi="Book Antiqua" w:cs="Times New Roman"/>
          <w:sz w:val="24"/>
          <w:szCs w:val="24"/>
        </w:rPr>
        <w:t xml:space="preserve">t is </w:t>
      </w:r>
      <w:r w:rsidR="000354FB" w:rsidRPr="00837293">
        <w:rPr>
          <w:rFonts w:ascii="Book Antiqua" w:hAnsi="Book Antiqua" w:cs="Times New Roman"/>
          <w:sz w:val="24"/>
          <w:szCs w:val="24"/>
        </w:rPr>
        <w:t>accurate</w:t>
      </w:r>
      <w:r w:rsidRPr="00837293">
        <w:rPr>
          <w:rFonts w:ascii="Book Antiqua" w:hAnsi="Book Antiqua" w:cs="Times New Roman"/>
          <w:sz w:val="24"/>
          <w:szCs w:val="24"/>
        </w:rPr>
        <w:t xml:space="preserve"> that the NCDS cohort had large homogenous clusters </w:t>
      </w:r>
      <w:r w:rsidR="00F05B4A" w:rsidRPr="00837293">
        <w:rPr>
          <w:rFonts w:ascii="Book Antiqua" w:hAnsi="Book Antiqua" w:cs="Times New Roman"/>
          <w:sz w:val="24"/>
          <w:szCs w:val="24"/>
        </w:rPr>
        <w:t>related</w:t>
      </w:r>
      <w:r w:rsidRPr="00837293">
        <w:rPr>
          <w:rFonts w:ascii="Book Antiqua" w:hAnsi="Book Antiqua" w:cs="Times New Roman"/>
          <w:sz w:val="24"/>
          <w:szCs w:val="24"/>
        </w:rPr>
        <w:t xml:space="preserve"> to transitioning out of mandatory education. </w:t>
      </w:r>
      <w:r w:rsidR="000354FB" w:rsidRPr="00837293">
        <w:rPr>
          <w:rFonts w:ascii="Book Antiqua" w:hAnsi="Book Antiqua" w:cs="Times New Roman"/>
          <w:sz w:val="24"/>
          <w:szCs w:val="24"/>
        </w:rPr>
        <w:t>However</w:t>
      </w:r>
      <w:r w:rsidR="00F05B4A" w:rsidRPr="00837293">
        <w:rPr>
          <w:rFonts w:ascii="Book Antiqua" w:hAnsi="Book Antiqua" w:cs="Times New Roman"/>
          <w:sz w:val="24"/>
          <w:szCs w:val="24"/>
        </w:rPr>
        <w:t>,</w:t>
      </w:r>
      <w:r w:rsidR="000354FB" w:rsidRPr="00837293">
        <w:rPr>
          <w:rFonts w:ascii="Book Antiqua" w:hAnsi="Book Antiqua" w:cs="Times New Roman"/>
          <w:sz w:val="24"/>
          <w:szCs w:val="24"/>
        </w:rPr>
        <w:t xml:space="preserve"> t</w:t>
      </w:r>
      <w:r w:rsidRPr="00837293">
        <w:rPr>
          <w:rFonts w:ascii="Book Antiqua" w:hAnsi="Book Antiqua" w:cs="Times New Roman"/>
          <w:sz w:val="24"/>
          <w:szCs w:val="24"/>
        </w:rPr>
        <w:t>he delineation between school and employment is not a strict binary – with many children engaging in the youth labour market whilst still in education</w:t>
      </w:r>
      <w:r w:rsidR="000354FB" w:rsidRPr="00837293">
        <w:rPr>
          <w:rFonts w:ascii="Book Antiqua" w:hAnsi="Book Antiqua" w:cs="Times New Roman"/>
          <w:sz w:val="24"/>
          <w:szCs w:val="24"/>
        </w:rPr>
        <w:t xml:space="preserve"> </w:t>
      </w:r>
      <w:r w:rsidR="000354FB"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{"citationID":"nvqfkfFx","properties":{"formattedCitation":"(Bynner,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0354FB" w:rsidRPr="00837293">
        <w:rPr>
          <w:rFonts w:ascii="Book Antiqua" w:hAnsi="Book Antiqua" w:cs="Times New Roman"/>
          <w:sz w:val="24"/>
          <w:szCs w:val="24"/>
        </w:rPr>
        <w:fldChar w:fldCharType="separate"/>
      </w:r>
      <w:r w:rsidR="000354FB" w:rsidRPr="00837293">
        <w:rPr>
          <w:rFonts w:ascii="Book Antiqua" w:hAnsi="Book Antiqua" w:cs="Times New Roman"/>
          <w:sz w:val="24"/>
          <w:szCs w:val="24"/>
        </w:rPr>
        <w:t>(Bynner, 2012)</w:t>
      </w:r>
      <w:r w:rsidR="000354FB"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Children's choices on what they wish to do after mandatory education are influenced by labour market restructuring and recession and other factors such as the child's family background,</w:t>
      </w:r>
      <w:r w:rsidR="000354FB" w:rsidRPr="00837293">
        <w:rPr>
          <w:rFonts w:ascii="Book Antiqua" w:hAnsi="Book Antiqua" w:cs="Times New Roman"/>
          <w:sz w:val="24"/>
          <w:szCs w:val="24"/>
        </w:rPr>
        <w:t xml:space="preserve"> parents, teachers, siblings, and contemporaries</w:t>
      </w:r>
      <w:r w:rsidRPr="00837293">
        <w:rPr>
          <w:rFonts w:ascii="Book Antiqua" w:hAnsi="Book Antiqua" w:cs="Times New Roman"/>
          <w:sz w:val="24"/>
          <w:szCs w:val="24"/>
        </w:rPr>
        <w:t xml:space="preserve">. </w:t>
      </w:r>
      <w:r w:rsidR="00F05B4A" w:rsidRPr="00837293">
        <w:rPr>
          <w:rFonts w:ascii="Book Antiqua" w:hAnsi="Book Antiqua" w:cs="Times New Roman"/>
          <w:sz w:val="24"/>
          <w:szCs w:val="24"/>
        </w:rPr>
        <w:t>While the pathways the NCDS cohort may have been able to choose from were narrow, this is not synonymous with smooth or straightforward</w:t>
      </w:r>
      <w:r w:rsidRPr="00837293">
        <w:rPr>
          <w:rFonts w:ascii="Book Antiqua" w:hAnsi="Book Antiqua" w:cs="Times New Roman"/>
          <w:sz w:val="24"/>
          <w:szCs w:val="24"/>
        </w:rPr>
        <w:t xml:space="preserve">. For example, individuals may have faced a seemingly homogenous experience after a period of schooling ending up in a period of employment, but that does not indicate the relative </w:t>
      </w:r>
      <w:r w:rsidRPr="00837293">
        <w:rPr>
          <w:rFonts w:ascii="Book Antiqua" w:hAnsi="Book Antiqua" w:cs="Times New Roman"/>
          <w:sz w:val="24"/>
          <w:szCs w:val="24"/>
        </w:rPr>
        <w:lastRenderedPageBreak/>
        <w:t>smoothness of getting from A to B</w:t>
      </w:r>
      <w:r w:rsidR="009F3F55" w:rsidRPr="00837293">
        <w:rPr>
          <w:rFonts w:ascii="Book Antiqua" w:hAnsi="Book Antiqua" w:cs="Times New Roman"/>
          <w:sz w:val="24"/>
          <w:szCs w:val="24"/>
        </w:rPr>
        <w:t>. Some</w:t>
      </w:r>
      <w:r w:rsidRPr="00837293">
        <w:rPr>
          <w:rFonts w:ascii="Book Antiqua" w:hAnsi="Book Antiqua" w:cs="Times New Roman"/>
          <w:sz w:val="24"/>
          <w:szCs w:val="24"/>
        </w:rPr>
        <w:t xml:space="preserve"> individuals may have experienced periods of unemployment during this time, others jumping from job to job</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 school-to-work transition for NCDS youth is complex</w:t>
      </w:r>
      <w:r w:rsidR="00F05B4A" w:rsidRPr="00837293">
        <w:rPr>
          <w:rFonts w:ascii="Book Antiqua" w:hAnsi="Book Antiqua" w:cs="Times New Roman"/>
          <w:sz w:val="24"/>
          <w:szCs w:val="24"/>
        </w:rPr>
        <w:t>,</w:t>
      </w:r>
      <w:r w:rsidRPr="00837293">
        <w:rPr>
          <w:rFonts w:ascii="Book Antiqua" w:hAnsi="Book Antiqua" w:cs="Times New Roman"/>
          <w:sz w:val="24"/>
          <w:szCs w:val="24"/>
        </w:rPr>
        <w:t xml:space="preserve"> and an appreciation of choice and opportunity – and the subsequent restriction of choice and opportunity based upon structural factors </w:t>
      </w:r>
      <w:r w:rsidR="00F05B4A" w:rsidRPr="00837293">
        <w:rPr>
          <w:rFonts w:ascii="Book Antiqua" w:hAnsi="Book Antiqua" w:cs="Times New Roman"/>
          <w:sz w:val="24"/>
          <w:szCs w:val="24"/>
        </w:rPr>
        <w:t>need</w:t>
      </w:r>
      <w:r w:rsidRPr="00837293">
        <w:rPr>
          <w:rFonts w:ascii="Book Antiqua" w:hAnsi="Book Antiqua" w:cs="Times New Roman"/>
          <w:sz w:val="24"/>
          <w:szCs w:val="24"/>
        </w:rPr>
        <w:t xml:space="preserve"> to be considered. </w:t>
      </w:r>
    </w:p>
    <w:p w14:paraId="7E957FF9" w14:textId="7953DF69" w:rsidR="00B947F6" w:rsidRPr="00837293" w:rsidRDefault="000354FB"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was a homogenous transitory cohort, even more so comparatively.</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Evidence</w:t>
      </w:r>
      <w:r w:rsidR="00B947F6" w:rsidRPr="00837293">
        <w:rPr>
          <w:rFonts w:ascii="Book Antiqua" w:hAnsi="Book Antiqua" w:cs="Times New Roman"/>
          <w:sz w:val="24"/>
          <w:szCs w:val="24"/>
        </w:rPr>
        <w:t xml:space="preserve"> states that of the NCDS cohort</w:t>
      </w:r>
      <w:r w:rsidR="00D357A8" w:rsidRPr="00837293">
        <w:rPr>
          <w:rFonts w:ascii="Book Antiqua" w:hAnsi="Book Antiqua" w:cs="Times New Roman"/>
          <w:sz w:val="24"/>
          <w:szCs w:val="24"/>
        </w:rPr>
        <w:t>,</w:t>
      </w:r>
      <w:r w:rsidR="00B947F6" w:rsidRPr="00837293">
        <w:rPr>
          <w:rFonts w:ascii="Book Antiqua" w:hAnsi="Book Antiqua" w:cs="Times New Roman"/>
          <w:sz w:val="24"/>
          <w:szCs w:val="24"/>
        </w:rPr>
        <w:t xml:space="preserve"> 96 per cent of men could be grouped into six of the </w:t>
      </w:r>
      <w:r w:rsidR="009F3F55" w:rsidRPr="00837293">
        <w:rPr>
          <w:rFonts w:ascii="Book Antiqua" w:hAnsi="Book Antiqua" w:cs="Times New Roman"/>
          <w:sz w:val="24"/>
          <w:szCs w:val="24"/>
        </w:rPr>
        <w:t>most significant</w:t>
      </w:r>
      <w:r w:rsidR="00B947F6" w:rsidRPr="00837293">
        <w:rPr>
          <w:rFonts w:ascii="Book Antiqua" w:hAnsi="Book Antiqua" w:cs="Times New Roman"/>
          <w:sz w:val="24"/>
          <w:szCs w:val="24"/>
        </w:rPr>
        <w:t xml:space="preserve"> transition ‘clusters’ compared to 90 per cent for the </w:t>
      </w:r>
      <w:r w:rsidRPr="00837293">
        <w:rPr>
          <w:rFonts w:ascii="Book Antiqua" w:hAnsi="Book Antiqua" w:cs="Times New Roman"/>
          <w:sz w:val="24"/>
          <w:szCs w:val="24"/>
        </w:rPr>
        <w:t xml:space="preserve">British Cohort Study (BCS)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{"citationID":"7AAW1THG","properties":{"formattedCitation":"(Martin, Schoon and Ross, 2008)","plainCitation":"(Martin, Schoon and Ross, 2008)","dontUpdate":true,"noteIndex":0},"citationItems":[{"id":1287,"uris":["http://zotero.org/users/8741181/items/QLHHNJMQ"],"itemData":{"id":1287,"type":"article-journal","abstract":"Life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(Martin </w:t>
      </w:r>
      <w:r w:rsidR="00F05B4A" w:rsidRPr="00837293">
        <w:rPr>
          <w:rFonts w:ascii="Book Antiqua" w:hAnsi="Book Antiqua" w:cs="Times New Roman"/>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suggests </w:t>
      </w:r>
      <w:r w:rsidR="009F3F55" w:rsidRPr="00837293">
        <w:rPr>
          <w:rFonts w:ascii="Book Antiqua" w:hAnsi="Book Antiqua" w:cs="Times New Roman"/>
          <w:sz w:val="24"/>
          <w:szCs w:val="24"/>
        </w:rPr>
        <w:t xml:space="preserve">that </w:t>
      </w:r>
      <w:r w:rsidR="00B947F6" w:rsidRPr="00837293">
        <w:rPr>
          <w:rFonts w:ascii="Book Antiqua" w:hAnsi="Book Antiqua" w:cs="Times New Roman"/>
          <w:sz w:val="24"/>
          <w:szCs w:val="24"/>
        </w:rPr>
        <w:t xml:space="preserve">the NCDS cohort exhibits ‘homogenised pathways’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{"citationID":"sfdkj8xw","properties":{"formattedCitation":"(Goodwin and O\\uc0\\u8217{}Connor, 2005)","plainCitation":"(Goodwin and O’Connor, 2005)","noteIndex":0},"citationItems":[{"id":516,"uris":["http://zotero.org/users/8741181/items/665XWN3M"],"itemData":{"id":516,"type":"article-journal","abstract":"Using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(Goodwin and O’Connor,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the NCDS, the predominant pattern was to leave school post-16 and move directly to employment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{"citationID":"aP6sEaIW","properties":{"formattedCitation":"(Schoon, 2007)","plainCitation":"(Schoon, 2007)","dontUpdate":true,"noteIndex":0},"citationItems":[{"id":1283,"uris":["http://zotero.org/users/8741181/items/BXK7YEPX"],"itemData":{"id":1283,"type":"article-journal","abstract":"B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(Schoon,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is supported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{"citationID":"oWa6s7xp","properties":{"formattedCitation":"(Anders and Dorsett, 2017)","plainCitation":"(Anders and Dorsett, 2017)","dontUpdate":true,"noteIndex":0},"citationItems":[{"id":1088,"uris":["http://zotero.org/users/8741181/items/3BMAYKIF"],"itemData":{"id":1088,"type":"article-journal","abstract":"This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Anders and Dorsett</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where </w:t>
      </w:r>
      <w:r w:rsidR="009F3F55" w:rsidRPr="00837293">
        <w:rPr>
          <w:rFonts w:ascii="Book Antiqua" w:hAnsi="Book Antiqua" w:cs="Times New Roman"/>
          <w:sz w:val="24"/>
          <w:szCs w:val="24"/>
        </w:rPr>
        <w:t>transition patterns</w:t>
      </w:r>
      <w:r w:rsidR="00B947F6" w:rsidRPr="00837293">
        <w:rPr>
          <w:rFonts w:ascii="Book Antiqua" w:hAnsi="Book Antiqua" w:cs="Times New Roman"/>
          <w:sz w:val="24"/>
          <w:szCs w:val="24"/>
        </w:rPr>
        <w:t xml:space="preserve"> </w:t>
      </w:r>
      <w:r w:rsidR="00F05B4A" w:rsidRPr="00837293">
        <w:rPr>
          <w:rFonts w:ascii="Book Antiqua" w:hAnsi="Book Antiqua" w:cs="Times New Roman"/>
          <w:sz w:val="24"/>
          <w:szCs w:val="24"/>
        </w:rPr>
        <w:t>among</w:t>
      </w:r>
      <w:r w:rsidR="00B947F6" w:rsidRPr="00837293">
        <w:rPr>
          <w:rFonts w:ascii="Book Antiqua" w:hAnsi="Book Antiqua" w:cs="Times New Roman"/>
          <w:sz w:val="24"/>
          <w:szCs w:val="24"/>
        </w:rPr>
        <w:t xml:space="preserve"> school leavers entering the labour market were </w:t>
      </w:r>
      <w:r w:rsidRPr="00837293">
        <w:rPr>
          <w:rFonts w:ascii="Book Antiqua" w:hAnsi="Book Antiqua" w:cs="Times New Roman"/>
          <w:sz w:val="24"/>
          <w:szCs w:val="24"/>
        </w:rPr>
        <w:t>examined</w:t>
      </w:r>
      <w:r w:rsidR="00B947F6" w:rsidRPr="00837293">
        <w:rPr>
          <w:rFonts w:ascii="Book Antiqua" w:hAnsi="Book Antiqua" w:cs="Times New Roman"/>
          <w:sz w:val="24"/>
          <w:szCs w:val="24"/>
        </w:rPr>
        <w:t>. They found that under the NCDS cohort</w:t>
      </w:r>
      <w:r w:rsidR="00F05B4A" w:rsidRPr="00837293">
        <w:rPr>
          <w:rFonts w:ascii="Book Antiqua" w:hAnsi="Book Antiqua" w:cs="Times New Roman"/>
          <w:sz w:val="24"/>
          <w:szCs w:val="24"/>
        </w:rPr>
        <w:t>, there was a large (91 per cent) number</w:t>
      </w:r>
      <w:r w:rsidR="00B947F6" w:rsidRPr="00837293">
        <w:rPr>
          <w:rFonts w:ascii="Book Antiqua" w:hAnsi="Book Antiqua" w:cs="Times New Roman"/>
          <w:sz w:val="24"/>
          <w:szCs w:val="24"/>
        </w:rPr>
        <w:t xml:space="preserve"> of people </w:t>
      </w:r>
      <w:r w:rsidR="009A3A34" w:rsidRPr="00837293">
        <w:rPr>
          <w:rFonts w:ascii="Book Antiqua" w:hAnsi="Book Antiqua" w:cs="Times New Roman"/>
          <w:sz w:val="24"/>
          <w:szCs w:val="24"/>
        </w:rPr>
        <w:t>entering</w:t>
      </w:r>
      <w:r w:rsidR="00B947F6" w:rsidRPr="00837293">
        <w:rPr>
          <w:rFonts w:ascii="Book Antiqua" w:hAnsi="Book Antiqua" w:cs="Times New Roman"/>
          <w:sz w:val="24"/>
          <w:szCs w:val="24"/>
        </w:rPr>
        <w:t xml:space="preserve"> the labour market straight after mandatory schooling. This</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once again, supports the view that the NCDS cohort exhibited homogenous pathways of transition. The typical pathways that young people within the NCDS entered demonstrate that a school-to-employment transition was dominant</w:t>
      </w:r>
      <w:r w:rsidR="009F3F55"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training was also </w:t>
      </w:r>
      <w:r w:rsidR="009F3F55" w:rsidRPr="00837293">
        <w:rPr>
          <w:rFonts w:ascii="Book Antiqua" w:hAnsi="Book Antiqua" w:cs="Times New Roman"/>
          <w:sz w:val="24"/>
          <w:szCs w:val="24"/>
        </w:rPr>
        <w:t>a vital</w:t>
      </w:r>
      <w:r w:rsidR="00B947F6" w:rsidRPr="00837293">
        <w:rPr>
          <w:rFonts w:ascii="Book Antiqua" w:hAnsi="Book Antiqua" w:cs="Times New Roman"/>
          <w:sz w:val="24"/>
          <w:szCs w:val="24"/>
        </w:rPr>
        <w:t xml:space="preserve"> transition pathway – above that of continuing full-time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{"citationID":"N76RlkoB","properties":{"formattedCitation":"(Schoon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The NCDS cohort was</w:t>
      </w:r>
      <w:r w:rsidR="00F05B4A" w:rsidRPr="00837293">
        <w:rPr>
          <w:rFonts w:ascii="Book Antiqua" w:hAnsi="Book Antiqua" w:cs="Times New Roman"/>
          <w:sz w:val="24"/>
          <w:szCs w:val="24"/>
        </w:rPr>
        <w:t>, however,</w:t>
      </w:r>
      <w:r w:rsidR="00B947F6" w:rsidRPr="00837293">
        <w:rPr>
          <w:rFonts w:ascii="Book Antiqua" w:hAnsi="Book Antiqua" w:cs="Times New Roman"/>
          <w:sz w:val="24"/>
          <w:szCs w:val="24"/>
        </w:rPr>
        <w:t xml:space="preserve"> caught in a period of severe diminishing influence of apprenticeships. </w:t>
      </w:r>
      <w:r w:rsidR="009F3F55" w:rsidRPr="00837293">
        <w:rPr>
          <w:rFonts w:ascii="Book Antiqua" w:hAnsi="Book Antiqua" w:cs="Times New Roman"/>
          <w:sz w:val="24"/>
          <w:szCs w:val="24"/>
        </w:rPr>
        <w:t>For example, the number of apprenticeships in British manufacturing</w:t>
      </w:r>
      <w:r w:rsidR="00B947F6" w:rsidRPr="00837293">
        <w:rPr>
          <w:rFonts w:ascii="Book Antiqua" w:hAnsi="Book Antiqua" w:cs="Times New Roman"/>
          <w:sz w:val="24"/>
          <w:szCs w:val="24"/>
        </w:rPr>
        <w:t xml:space="preserve"> declined from 240,400 in 1964 to 155,000 in 1979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{"citationID":"EjG9Pwki","properties":{"formattedCitation":"(Blanchflower and Lynch, 1992)","plainCitation":"(Blanchflower and Lynch, 1992)","noteIndex":0},"citationItems":[{"id":1311,"uris":["http://zotero.org/users/8741181/items/8XBJDFTI"],"itemData":{"id":1311,"type":"report","abstract":"Recent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There was a severe gender bias </w:t>
      </w:r>
      <w:r w:rsidR="009F3F55"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lastRenderedPageBreak/>
        <w:t xml:space="preserve">apprenticeships at this time - when the NCDS cohort </w:t>
      </w:r>
      <w:r w:rsidR="00F05B4A" w:rsidRPr="00837293">
        <w:rPr>
          <w:rFonts w:ascii="Book Antiqua" w:hAnsi="Book Antiqua" w:cs="Times New Roman"/>
          <w:sz w:val="24"/>
          <w:szCs w:val="24"/>
        </w:rPr>
        <w:t>was 16 years old,</w:t>
      </w:r>
      <w:r w:rsidR="00B947F6" w:rsidRPr="00837293">
        <w:rPr>
          <w:rFonts w:ascii="Book Antiqua" w:hAnsi="Book Antiqua" w:cs="Times New Roman"/>
          <w:sz w:val="24"/>
          <w:szCs w:val="24"/>
        </w:rPr>
        <w:t xml:space="preserve"> 40 per cent of male employees were apprenticed compared with only 8 per cent of females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{"citationID":"z8z0Cfuq","properties":{"formattedCitation":"(Blanchflower and Lynch, 1992)","plainCitation":"(Blanchflower and Lynch, 1992)","dontUpdate":true,"noteIndex":0},"citationItems":[{"id":1311,"uris":["http://zotero.org/users/8741181/items/8XBJDFTI"],"itemData":{"id":1311,"type":"report","abstract":"Recent initiatives, such as Apprenticeship 2000 and the Department of Labor report Work-BusedTraining (1989),have urged a reexaminationof apprenticeship training in the United States in order to bridge the skill needs of noncollege-bound youths. Much of this renewed focus has been inspired by the successful experience with apprenticeships in Germany. While there is much to learn from the German experience, many of the supporting structures of the apprenticeshipprograms in Germany will be difficult to replicate in the United States (see Soskice, chap. 1 in this volume, for a review of these structures). These structures include the long-term relationships between banks and firms, the greater link between schools and postschool training, and the influence of local chambers of commerce on the number of apprenticeships offered. Therefore, an examination of an apprenticeship program in a country which has an institutional structure closer to that in the United States would be informative.","event-place":"Cambridge, MA","language":"en","note":"DOI: 10.3386/w4037","number":"w4037","page":"w4037","publisher":"National Bureau of Economic Research","publisher-place":"Cambridge, MA","source":"DOI.org (Crossref)","title":"Training at Work: A Comparison of U.S. and British Youths","title-short":"Training at Work","URL":"http://www.nber.org/papers/w4037.pdf","author":[{"family":"Blanchflower","given":"David"},{"family":"Lynch","given":"Lisa"}],"accessed":{"date-parts":[["2022",9,29]]},"issued":{"date-parts":[["1992",3]]},"citation-key":"blanchflowerTrainingWorkComparison1992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(Blanchflower and Lynch, 1992)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0E1B58D1" w14:textId="424C9721" w:rsidR="00DC4DE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relative importance of employment and apprenticeship training over educational pathways suggests that the NCDS cohort experienced a pre-credentialed labour market post-mandatory schooling</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{"citationID":"H4r0UfqW","properties":{"formattedCitation":"(Bynner,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(Bynner, 2005)</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T</w:t>
      </w:r>
      <w:r w:rsidRPr="00837293">
        <w:rPr>
          <w:rFonts w:ascii="Book Antiqua" w:hAnsi="Book Antiqua" w:cs="Times New Roman"/>
          <w:sz w:val="24"/>
          <w:szCs w:val="24"/>
        </w:rPr>
        <w:t xml:space="preserve">he NCDS cohort experienced a labour market that </w:t>
      </w:r>
      <w:r w:rsidR="00DC4DE4" w:rsidRPr="00837293">
        <w:rPr>
          <w:rFonts w:ascii="Book Antiqua" w:hAnsi="Book Antiqua" w:cs="Times New Roman"/>
          <w:sz w:val="24"/>
          <w:szCs w:val="24"/>
        </w:rPr>
        <w:t>did not</w:t>
      </w:r>
      <w:r w:rsidRPr="00837293">
        <w:rPr>
          <w:rFonts w:ascii="Book Antiqua" w:hAnsi="Book Antiqua" w:cs="Times New Roman"/>
          <w:sz w:val="24"/>
          <w:szCs w:val="24"/>
        </w:rPr>
        <w:t xml:space="preserve"> place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roadblocks to employment based </w:t>
      </w:r>
      <w:r w:rsidR="00F05B4A" w:rsidRPr="00837293">
        <w:rPr>
          <w:rFonts w:ascii="Book Antiqua" w:hAnsi="Book Antiqua" w:cs="Times New Roman"/>
          <w:sz w:val="24"/>
          <w:szCs w:val="24"/>
        </w:rPr>
        <w:t>on</w:t>
      </w:r>
      <w:r w:rsidRPr="00837293">
        <w:rPr>
          <w:rFonts w:ascii="Book Antiqua" w:hAnsi="Book Antiqua" w:cs="Times New Roman"/>
          <w:sz w:val="24"/>
          <w:szCs w:val="24"/>
        </w:rPr>
        <w:t xml:space="preserve"> educational credentials. It </w:t>
      </w:r>
      <w:r w:rsidR="009F3F55" w:rsidRPr="00837293">
        <w:rPr>
          <w:rFonts w:ascii="Book Antiqua" w:hAnsi="Book Antiqua" w:cs="Times New Roman"/>
          <w:sz w:val="24"/>
          <w:szCs w:val="24"/>
        </w:rPr>
        <w:t>was not</w:t>
      </w:r>
      <w:r w:rsidRPr="00837293">
        <w:rPr>
          <w:rFonts w:ascii="Book Antiqua" w:hAnsi="Book Antiqua" w:cs="Times New Roman"/>
          <w:sz w:val="24"/>
          <w:szCs w:val="24"/>
        </w:rPr>
        <w:t xml:space="preserve"> until the 1980s that failing to get qualifications </w:t>
      </w:r>
      <w:r w:rsidR="009F3F55" w:rsidRPr="00837293">
        <w:rPr>
          <w:rFonts w:ascii="Book Antiqua" w:hAnsi="Book Antiqua" w:cs="Times New Roman"/>
          <w:sz w:val="24"/>
          <w:szCs w:val="24"/>
        </w:rPr>
        <w:t>hindered</w:t>
      </w:r>
      <w:r w:rsidRPr="00837293">
        <w:rPr>
          <w:rFonts w:ascii="Book Antiqua" w:hAnsi="Book Antiqua" w:cs="Times New Roman"/>
          <w:sz w:val="24"/>
          <w:szCs w:val="24"/>
        </w:rPr>
        <w:t xml:space="preserve"> getting work in Britain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{"citationID":"JoPu3Gm9","properties":{"formattedCitation":"(Bynner,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85B784E" w14:textId="55FB94D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labour market </w:t>
      </w:r>
      <w:r w:rsidR="00F05B4A" w:rsidRPr="00837293">
        <w:rPr>
          <w:rFonts w:ascii="Book Antiqua" w:hAnsi="Book Antiqua" w:cs="Times New Roman"/>
          <w:sz w:val="24"/>
          <w:szCs w:val="24"/>
        </w:rPr>
        <w:t xml:space="preserve">in the </w:t>
      </w:r>
      <w:r w:rsidRPr="00837293">
        <w:rPr>
          <w:rFonts w:ascii="Book Antiqua" w:hAnsi="Book Antiqua" w:cs="Times New Roman"/>
          <w:sz w:val="24"/>
          <w:szCs w:val="24"/>
        </w:rPr>
        <w:t xml:space="preserve">pre-1980s was able to absorb people into large numbers of unskilled jobs (ibid). Those </w:t>
      </w:r>
      <w:r w:rsidR="00F05B4A" w:rsidRPr="00837293">
        <w:rPr>
          <w:rFonts w:ascii="Book Antiqua" w:hAnsi="Book Antiqua" w:cs="Times New Roman"/>
          <w:sz w:val="24"/>
          <w:szCs w:val="24"/>
        </w:rPr>
        <w:t>who</w:t>
      </w:r>
      <w:r w:rsidRPr="00837293">
        <w:rPr>
          <w:rFonts w:ascii="Book Antiqua" w:hAnsi="Book Antiqua" w:cs="Times New Roman"/>
          <w:sz w:val="24"/>
          <w:szCs w:val="24"/>
        </w:rPr>
        <w:t xml:space="preserve"> did struggle to get jobs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{"citationID":"Hg3xrgaL","properties":{"formattedCitation":"(Bynner, 2005)","plainCitation":"(Bynner, 2005)","dontUpdate":true,"noteIndex":0},"citationItems":[{"id":1309,"uris":["http://zotero.org/users/8741181/items/TCV5WIM9"],"itemData":{"id":1309,"type":"article-journal","abstract":"A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were significantly more likely to lead a ‘Not in Education, Employment, or Training’ (NEET) status going forward post-21 years old (Bynner 2005: 378). This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that it was only in 1975 that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moved from a pass/fail system to a graded one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{"citationID":"cikSXZVD","properties":{"formattedCitation":"(Pearson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cs="Times New Roman"/>
          <w:sz w:val="24"/>
          <w:szCs w:val="24"/>
        </w:rPr>
        <w:fldChar w:fldCharType="separate"/>
      </w:r>
      <w:r w:rsidR="00D357A8" w:rsidRPr="00837293">
        <w:rPr>
          <w:rFonts w:ascii="Book Antiqua" w:hAnsi="Book Antiqua"/>
          <w:sz w:val="24"/>
        </w:rPr>
        <w:t>(Pearson qualifications, 2023b)</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7823241F" w14:textId="1FEE653B"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I</w:t>
      </w:r>
      <w:r w:rsidR="00B947F6" w:rsidRPr="00837293">
        <w:rPr>
          <w:rFonts w:ascii="Book Antiqua" w:hAnsi="Book Antiqua" w:cs="Times New Roman"/>
          <w:sz w:val="24"/>
          <w:szCs w:val="24"/>
        </w:rPr>
        <w:t>t has been established that the NCDS cohort exhibited a homogenous transitional experience.</w:t>
      </w:r>
      <w:r w:rsidRPr="00837293">
        <w:rPr>
          <w:rFonts w:ascii="Book Antiqua" w:hAnsi="Book Antiqua" w:cs="Times New Roman"/>
          <w:sz w:val="24"/>
          <w:szCs w:val="24"/>
        </w:rPr>
        <w:t xml:space="preserve"> T</w:t>
      </w:r>
      <w:r w:rsidR="00B947F6" w:rsidRPr="00837293">
        <w:rPr>
          <w:rFonts w:ascii="Book Antiqua" w:hAnsi="Book Antiqua" w:cs="Times New Roman"/>
          <w:sz w:val="24"/>
          <w:szCs w:val="24"/>
        </w:rPr>
        <w:t xml:space="preserve">he NCDS birth cohort </w:t>
      </w:r>
      <w:r w:rsidR="009F3F55"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experience a straightforward</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smooth school-to-work transition. Teenagers </w:t>
      </w:r>
      <w:r w:rsidR="00F05B4A" w:rsidRPr="00837293">
        <w:rPr>
          <w:rFonts w:ascii="Book Antiqua" w:hAnsi="Book Antiqua" w:cs="Times New Roman"/>
          <w:sz w:val="24"/>
          <w:szCs w:val="24"/>
        </w:rPr>
        <w:t>who</w:t>
      </w:r>
      <w:r w:rsidR="00B947F6" w:rsidRPr="00837293">
        <w:rPr>
          <w:rFonts w:ascii="Book Antiqua" w:hAnsi="Book Antiqua" w:cs="Times New Roman"/>
          <w:sz w:val="24"/>
          <w:szCs w:val="24"/>
        </w:rPr>
        <w:t xml:space="preserve"> were still in education typically engaged in what is known as the youth labour market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{"citationID":"VNzI7pSY","properties":{"formattedCitation":"(Bynner,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Most of this work was part-time during educational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{"citationID":"8QwhGhOJ","properties":{"formattedCitation":"(Dustmann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(Dustmann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1996)</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It is estimated that children aged 16 worked </w:t>
      </w:r>
      <w:r w:rsidR="009F3F55" w:rsidRPr="00837293">
        <w:rPr>
          <w:rFonts w:ascii="Book Antiqua" w:hAnsi="Book Antiqua" w:cs="Times New Roman"/>
          <w:sz w:val="24"/>
          <w:szCs w:val="24"/>
        </w:rPr>
        <w:t>an average of six to</w:t>
      </w:r>
      <w:r w:rsidR="00B947F6" w:rsidRPr="00837293">
        <w:rPr>
          <w:rFonts w:ascii="Book Antiqua" w:hAnsi="Book Antiqua" w:cs="Times New Roman"/>
          <w:sz w:val="24"/>
          <w:szCs w:val="24"/>
        </w:rPr>
        <w:t xml:space="preserve"> nine hours a week</w:t>
      </w:r>
      <w:r w:rsidR="00F05B4A" w:rsidRPr="00837293">
        <w:rPr>
          <w:rFonts w:ascii="Book Antiqua" w:hAnsi="Book Antiqua" w:cs="Times New Roman"/>
          <w:sz w:val="24"/>
          <w:szCs w:val="24"/>
        </w:rPr>
        <w:t xml:space="preserve"> and modal earnings in the range of £1-£2 a week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w:t>
      </w:r>
      <w:r w:rsidR="00B947F6" w:rsidRPr="00837293">
        <w:rPr>
          <w:rFonts w:ascii="Book Antiqua" w:hAnsi="Book Antiqua" w:cs="Times New Roman"/>
          <w:sz w:val="24"/>
          <w:szCs w:val="24"/>
        </w:rPr>
        <w:t xml:space="preserve"> still in full-time mandatory education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{"citationID":"33kqrGCK","properties":{"formattedCitation":"(Dustmann {\\i{}et al.}, 1996)","plainCitation":"(Dustmann et al., 1996)","dontUpdate":true,"noteIndex":0},"citationItems":[{"id":666,"uris":["http://zotero.org/users/8741181/items/9VWUPNN7"],"itemData":{"id":666,"type":"article-journal","abstract":"This paper draws on research funded by the Leverhulme Trust and by the ESRC Research Centre at IFS (grant no. M544285001). The authors are grateful to the editors and a referee for comments and to Lorraine Dearden for her advice and help with the National Child Development Study (NCDS) data. Data from the Family Expenditure Survey, made available by the Central Statistical Office (CSO) through the ESRC Data Archive, have been used by permission of the Controller of HMSO; NCDS data have been provided by the ESRC Data Archive. Neither the CSO nor the ESRC Data Archive bears any responsibility for the analysis or interpretation of the data reported here.","container-title":"The journal of applied public economics","title":"Earning and Learning: Educational Policy and the Growth of Part-Time Wurk by Full-Time Pupils","author":[{"family":"Dustmann","given":"Christian"},{"family":"Micklewright","given":"John"},{"family":"Rajah","given":"Najma"},{"family":"Smith","given":"Stephen"}],"issued":{"date-parts":[["1996"]]},"citation-key":"dustmannEarningLearningEducational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(Dustmann </w:t>
      </w:r>
      <w:r w:rsidRPr="00837293">
        <w:rPr>
          <w:rFonts w:ascii="Book Antiqua" w:hAnsi="Book Antiqua" w:cs="Times New Roman"/>
          <w:i/>
          <w:iCs/>
          <w:sz w:val="24"/>
          <w:szCs w:val="24"/>
        </w:rPr>
        <w:t>et al.</w:t>
      </w:r>
      <w:r w:rsidRPr="00837293">
        <w:rPr>
          <w:rFonts w:ascii="Book Antiqua" w:hAnsi="Book Antiqua" w:cs="Times New Roman"/>
          <w:sz w:val="24"/>
          <w:szCs w:val="24"/>
        </w:rPr>
        <w:t>, 1996)</w:t>
      </w:r>
      <w:r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Within the NCDS cohort, half of 16-year-olds in 1974 had a part-time job </w:t>
      </w:r>
      <w:r w:rsidR="00B947F6" w:rsidRPr="00837293">
        <w:rPr>
          <w:rFonts w:ascii="Book Antiqua" w:hAnsi="Book Antiqua" w:cs="Times New Roman"/>
          <w:sz w:val="24"/>
          <w:szCs w:val="24"/>
        </w:rPr>
        <w:lastRenderedPageBreak/>
        <w:t xml:space="preserve">during term time (ibid). This suggests that a straightforward </w:t>
      </w:r>
      <w:r w:rsidR="003E03BF" w:rsidRPr="00837293">
        <w:rPr>
          <w:rFonts w:ascii="Book Antiqua" w:hAnsi="Book Antiqua" w:cs="Times New Roman"/>
          <w:sz w:val="24"/>
          <w:szCs w:val="24"/>
        </w:rPr>
        <w:t>delineation</w:t>
      </w:r>
      <w:r w:rsidR="00B947F6" w:rsidRPr="00837293">
        <w:rPr>
          <w:rFonts w:ascii="Book Antiqua" w:hAnsi="Book Antiqua" w:cs="Times New Roman"/>
          <w:sz w:val="24"/>
          <w:szCs w:val="24"/>
        </w:rPr>
        <w:t xml:space="preserve"> separating school and work is an </w:t>
      </w:r>
      <w:r w:rsidR="00F05B4A" w:rsidRPr="00837293">
        <w:rPr>
          <w:rFonts w:ascii="Book Antiqua" w:hAnsi="Book Antiqua" w:cs="Times New Roman"/>
          <w:sz w:val="24"/>
          <w:szCs w:val="24"/>
        </w:rPr>
        <w:t>oversimplification</w:t>
      </w:r>
      <w:r w:rsidR="00B947F6" w:rsidRPr="00837293">
        <w:rPr>
          <w:rFonts w:ascii="Book Antiqua" w:hAnsi="Book Antiqua" w:cs="Times New Roman"/>
          <w:sz w:val="24"/>
          <w:szCs w:val="24"/>
        </w:rPr>
        <w:t xml:space="preserve"> for the time. Children were engaging in schooling </w:t>
      </w:r>
      <w:r w:rsidR="009F3F55" w:rsidRPr="00837293">
        <w:rPr>
          <w:rFonts w:ascii="Book Antiqua" w:hAnsi="Book Antiqua" w:cs="Times New Roman"/>
          <w:sz w:val="24"/>
          <w:szCs w:val="24"/>
        </w:rPr>
        <w:t>and employment before</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choosing</w:t>
      </w:r>
      <w:r w:rsidR="00B947F6" w:rsidRPr="00837293">
        <w:rPr>
          <w:rFonts w:ascii="Book Antiqua" w:hAnsi="Book Antiqua" w:cs="Times New Roman"/>
          <w:sz w:val="24"/>
          <w:szCs w:val="24"/>
        </w:rPr>
        <w:t xml:space="preserve"> what to do after mandatory schooling. Family income did not impact the effect of childhood part-time employment participation</w:t>
      </w:r>
      <w:r w:rsidR="00F05B4A" w:rsidRPr="00837293">
        <w:rPr>
          <w:rFonts w:ascii="Book Antiqua" w:hAnsi="Book Antiqua" w:cs="Times New Roman"/>
          <w:sz w:val="24"/>
          <w:szCs w:val="24"/>
        </w:rPr>
        <w:t>,</w:t>
      </w:r>
      <w:r w:rsidR="00B947F6" w:rsidRPr="00837293">
        <w:rPr>
          <w:rFonts w:ascii="Book Antiqua" w:hAnsi="Book Antiqua" w:cs="Times New Roman"/>
          <w:sz w:val="24"/>
          <w:szCs w:val="24"/>
        </w:rPr>
        <w:t xml:space="preserve"> but parent’s unemployed status did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{"citationID":"MYTzfx04","properties":{"formattedCitation":"(Dustmann, Rajah and Smith, 1997)","plainCitation":"(Dustmann, Rajah and Smith, 1997)","noteIndex":0},"citationItems":[{"id":314,"uris":["http://zotero.org/users/8741181/items/AVBLPH4Z"],"itemData":{"id":314,"type":"article-journal","abstract":"Part-time work whilst still in full-time education is common in many industrialized countries, and teenagers constitute a significant component of the work force in some sectors of the labour market. In Britain, in the early 1990’s, some 60% of 16–18 year olds still in full time education also worked part-time. Although the determinants of teenager participation in the labour market have been studied previously (both in the United States and the United Kingdom), there remain a number of neglected questions. We address some of these in this paper, basing our analysis on data taken from the UK National Child Development Study. We first examine how teenagers divide their time between working and studying. We further analyse what explains teenage wages and labour supply. We utilise a rich set of variables describing parental background, as well as parents’ labour force status and draw on information on physical stature to explain variations in wages.","container-title":"Journal of Population Economics","language":"en","source":"Zotero","title":"Teenage truancy, part-time working and wages","author":[{"family":"Dustmann","given":"Christian"},{"family":"Rajah","given":"Najma"},{"family":"Smith","given":"Stephen"}],"issued":{"date-parts":[["1997"]]},"citation-key":"dustmannTeenageTruancyParttime1997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(Dustmann, Rajah and Smith,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Student</w:t>
      </w:r>
      <w:r w:rsidRPr="00837293">
        <w:rPr>
          <w:rFonts w:ascii="Book Antiqua" w:hAnsi="Book Antiqua" w:cs="Times New Roman"/>
          <w:sz w:val="24"/>
          <w:szCs w:val="24"/>
        </w:rPr>
        <w:t>s</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employed during mandatory education were less likely to choose</w:t>
      </w:r>
      <w:r w:rsidR="00B947F6" w:rsidRPr="00837293">
        <w:rPr>
          <w:rFonts w:ascii="Book Antiqua" w:hAnsi="Book Antiqua" w:cs="Times New Roman"/>
          <w:sz w:val="24"/>
          <w:szCs w:val="24"/>
        </w:rPr>
        <w:t xml:space="preserve"> to </w:t>
      </w:r>
      <w:r w:rsidRPr="00837293">
        <w:rPr>
          <w:rFonts w:ascii="Book Antiqua" w:hAnsi="Book Antiqua" w:cs="Times New Roman"/>
          <w:sz w:val="24"/>
          <w:szCs w:val="24"/>
        </w:rPr>
        <w:t>continue</w:t>
      </w:r>
      <w:r w:rsidR="00B947F6" w:rsidRPr="00837293">
        <w:rPr>
          <w:rFonts w:ascii="Book Antiqua" w:hAnsi="Book Antiqua" w:cs="Times New Roman"/>
          <w:sz w:val="24"/>
          <w:szCs w:val="24"/>
        </w:rPr>
        <w:t xml:space="preserve"> education post-mandatory schooling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{"citationID":"mxdUZ6UX","properties":{"formattedCitation":"(Neyt {\\i{}et al.}, 2018)","plainCitation":"(Neyt et al., 2018)","noteIndex":0},"citationItems":[{"id":304,"uris":["http://zotero.org/users/8741181/items/I62ZMHKS"],"itemData":{"id":304,"type":"article-journal","abstract":"We review the theories put forward, methodological approaches used, and empirical conclusions found in the multidisciplinary literature on the relationship between student employment and educational outcomes. A systematic comparison of the empirical work yields new insights that go beyond the overall reported negative effect of more intensive working schemes and that are of high academic and policy relevance. One such insight uncovered by our review is that student employment seems to have a more adverse effect on educational decisions (continuing studies and enrolment in tertiary education) than on educational performance (test and exam scores).","container-title":"Journal of Economic Surveys","language":"en","source":"Zotero","title":"Does Student Work Really Affect Educational Outcomes? A Review of the Literature","author":[{"family":"Neyt","given":"Brecht"},{"family":"Omey","given":"Eddy"},{"family":"Verhaest","given":"Dieter"},{"family":"Baert","given":"Stijn"}],"issued":{"date-parts":[["2018"]]},"citation-key":"neytDoesStudentWork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(Neyt </w:t>
      </w:r>
      <w:r w:rsidR="00B947F6" w:rsidRPr="00837293">
        <w:rPr>
          <w:rFonts w:ascii="Book Antiqua" w:hAnsi="Book Antiqua" w:cs="Times New Roman"/>
          <w:i/>
          <w:iCs/>
          <w:sz w:val="24"/>
          <w:szCs w:val="24"/>
        </w:rPr>
        <w:t>et al.</w:t>
      </w:r>
      <w:r w:rsidR="00B947F6" w:rsidRPr="00837293">
        <w:rPr>
          <w:rFonts w:ascii="Book Antiqua" w:hAnsi="Book Antiqua" w:cs="Times New Roman"/>
          <w:sz w:val="24"/>
          <w:szCs w:val="24"/>
        </w:rPr>
        <w:t>,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adds a layer of complexity to the aforementioned ‘homogenised </w:t>
      </w:r>
      <w:r w:rsidR="0059679F" w:rsidRPr="00837293">
        <w:rPr>
          <w:rFonts w:ascii="Book Antiqua" w:hAnsi="Book Antiqua" w:cs="Times New Roman"/>
          <w:sz w:val="24"/>
          <w:szCs w:val="24"/>
        </w:rPr>
        <w:t>pathways</w:t>
      </w:r>
      <w:r w:rsidR="00B947F6" w:rsidRPr="00837293">
        <w:rPr>
          <w:rFonts w:ascii="Book Antiqua" w:hAnsi="Book Antiqua" w:cs="Times New Roman"/>
          <w:sz w:val="24"/>
          <w:szCs w:val="24"/>
        </w:rPr>
        <w:t xml:space="preserve">. Structural inequalities – in the form of family background and unemployment status – have a role to play in the choices and opportunities of youth transitions. Homogenised pathways are not the same as smooth transitions. Structural inequality adversely impacts the relative smoothness of an individual’s transitional experience. </w:t>
      </w:r>
    </w:p>
    <w:p w14:paraId="772DA6A7" w14:textId="2F08B5C6" w:rsidR="00B947F6" w:rsidRPr="00837293" w:rsidRDefault="00DC4DE4" w:rsidP="009A3A34">
      <w:pPr>
        <w:spacing w:line="480" w:lineRule="auto"/>
        <w:rPr>
          <w:rFonts w:ascii="Book Antiqua" w:hAnsi="Book Antiqua" w:cs="Times New Roman"/>
          <w:sz w:val="24"/>
          <w:szCs w:val="24"/>
        </w:rPr>
      </w:pPr>
      <w:r w:rsidRPr="00837293">
        <w:rPr>
          <w:rFonts w:ascii="Book Antiqua" w:hAnsi="Book Antiqua" w:cs="Times New Roman"/>
          <w:sz w:val="24"/>
          <w:szCs w:val="24"/>
        </w:rPr>
        <w:t>T</w:t>
      </w:r>
      <w:r w:rsidR="00B947F6" w:rsidRPr="00837293">
        <w:rPr>
          <w:rFonts w:ascii="Book Antiqua" w:hAnsi="Book Antiqua" w:cs="Times New Roman"/>
          <w:sz w:val="24"/>
          <w:szCs w:val="24"/>
        </w:rPr>
        <w:t>he relative ‘smoothness’ of youth transitions from school-to-work is primarily dependent upon the relative stability of the labour market that such individuals are transitioning into. During the time of the NCDS cohort</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labour market was experiencing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period of restructuring – </w:t>
      </w:r>
      <w:r w:rsidRPr="00837293">
        <w:rPr>
          <w:rFonts w:ascii="Book Antiqua" w:hAnsi="Book Antiqua" w:cs="Times New Roman"/>
          <w:sz w:val="24"/>
          <w:szCs w:val="24"/>
        </w:rPr>
        <w:t>some have also argued that the ‘collapse’ of the youth labour market also contributed to a relative amount of instability</w:t>
      </w:r>
      <w:r w:rsidR="00B947F6" w:rsidRPr="00837293">
        <w:rPr>
          <w:rFonts w:ascii="Book Antiqua" w:hAnsi="Book Antiqua" w:cs="Times New Roman"/>
          <w:sz w:val="24"/>
          <w:szCs w:val="24"/>
        </w:rPr>
        <w:t xml:space="preserv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{"citationID":"t7R09qlg","properties":{"formattedCitation":"(Bynner,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(Bynner, 2012)</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The notion that the youth labour market ‘collapsed’</w:t>
      </w:r>
      <w:r w:rsidR="009F3F55" w:rsidRPr="00837293">
        <w:rPr>
          <w:rFonts w:ascii="Book Antiqua" w:hAnsi="Book Antiqua" w:cs="Times New Roman"/>
          <w:sz w:val="24"/>
          <w:szCs w:val="24"/>
        </w:rPr>
        <w:t>, indicating a sudden affair,</w:t>
      </w:r>
      <w:r w:rsidRPr="00837293">
        <w:rPr>
          <w:rFonts w:ascii="Book Antiqua" w:hAnsi="Book Antiqua" w:cs="Times New Roman"/>
          <w:sz w:val="24"/>
          <w:szCs w:val="24"/>
        </w:rPr>
        <w:t xml:space="preserve"> is not </w:t>
      </w:r>
      <w:r w:rsidR="009F3F55" w:rsidRPr="00837293">
        <w:rPr>
          <w:rFonts w:ascii="Book Antiqua" w:hAnsi="Book Antiqua" w:cs="Times New Roman"/>
          <w:sz w:val="24"/>
          <w:szCs w:val="24"/>
        </w:rPr>
        <w:t>precisely</w:t>
      </w:r>
      <w:r w:rsidRPr="00837293">
        <w:rPr>
          <w:rFonts w:ascii="Book Antiqua" w:hAnsi="Book Antiqua" w:cs="Times New Roman"/>
          <w:sz w:val="24"/>
          <w:szCs w:val="24"/>
        </w:rPr>
        <w:t xml:space="preserve"> accurate. The youth labour market saw a relative decline post-war as part of </w:t>
      </w:r>
      <w:r w:rsidR="009F3F55" w:rsidRPr="00837293">
        <w:rPr>
          <w:rFonts w:ascii="Book Antiqua" w:hAnsi="Book Antiqua" w:cs="Times New Roman"/>
          <w:sz w:val="24"/>
          <w:szCs w:val="24"/>
        </w:rPr>
        <w:t>broader</w:t>
      </w:r>
      <w:r w:rsidRPr="00837293">
        <w:rPr>
          <w:rFonts w:ascii="Book Antiqua" w:hAnsi="Book Antiqua" w:cs="Times New Roman"/>
          <w:sz w:val="24"/>
          <w:szCs w:val="24"/>
        </w:rPr>
        <w:t xml:space="preserve"> economic restructuring. Nevertheless, the decline of the youth labour market still impacted the options available to NCDS youth. T</w:t>
      </w:r>
      <w:r w:rsidR="00B947F6" w:rsidRPr="00837293">
        <w:rPr>
          <w:rFonts w:ascii="Book Antiqua" w:hAnsi="Book Antiqua" w:cs="Times New Roman"/>
          <w:sz w:val="24"/>
          <w:szCs w:val="24"/>
        </w:rPr>
        <w:t xml:space="preserve">he labour market </w:t>
      </w:r>
      <w:r w:rsidR="009F3F55" w:rsidRPr="00837293">
        <w:rPr>
          <w:rFonts w:ascii="Book Antiqua" w:hAnsi="Book Antiqua" w:cs="Times New Roman"/>
          <w:sz w:val="24"/>
          <w:szCs w:val="24"/>
        </w:rPr>
        <w:t>during school-to-work transitions for the NCDS cohort was unstable and comparatively</w:t>
      </w:r>
      <w:r w:rsidR="00B947F6" w:rsidRPr="00837293">
        <w:rPr>
          <w:rFonts w:ascii="Book Antiqua" w:hAnsi="Book Antiqua" w:cs="Times New Roman"/>
          <w:sz w:val="24"/>
          <w:szCs w:val="24"/>
        </w:rPr>
        <w:t xml:space="preserve"> heightened uncertainty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{"citationID":"QOwmhM5z","properties":{"formattedCitation":"(Leuze,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(Leuze, 2010)</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collapse </w:t>
      </w:r>
      <w:r w:rsidR="00B947F6" w:rsidRPr="00837293">
        <w:rPr>
          <w:rFonts w:ascii="Book Antiqua" w:hAnsi="Book Antiqua" w:cs="Times New Roman"/>
          <w:sz w:val="24"/>
          <w:szCs w:val="24"/>
        </w:rPr>
        <w:lastRenderedPageBreak/>
        <w:t xml:space="preserve">of the youth labour market in the early 1980s was not a sudden affair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{"citationID":"Cg0FtEwN","properties":{"formattedCitation":"(Bynner, 2012)","plainCitation":"(Bynner, 2012)","noteIndex":0},"citationItems":[{"id":1308,"uris":["http://zotero.org/users/8741181/items/27RWT2Y8"],"itemData":{"id":1308,"type":"article-journal","abstract":"From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D357A8" w:rsidRPr="00837293">
        <w:rPr>
          <w:rFonts w:ascii="Book Antiqua" w:hAnsi="Book Antiqua" w:cs="Times New Roman"/>
          <w:sz w:val="24"/>
          <w:szCs w:val="24"/>
        </w:rPr>
        <w:t>B</w:t>
      </w:r>
      <w:r w:rsidR="00B947F6" w:rsidRPr="00837293">
        <w:rPr>
          <w:rFonts w:ascii="Book Antiqua" w:hAnsi="Book Antiqua" w:cs="Times New Roman"/>
          <w:sz w:val="24"/>
          <w:szCs w:val="24"/>
        </w:rPr>
        <w:t>etween January of 1972 and January of 1977</w:t>
      </w:r>
      <w:r w:rsidR="009F3F55" w:rsidRPr="00837293">
        <w:rPr>
          <w:rFonts w:ascii="Book Antiqua" w:hAnsi="Book Antiqua" w:cs="Times New Roman"/>
          <w:sz w:val="24"/>
          <w:szCs w:val="24"/>
        </w:rPr>
        <w:t>, unemployment among 16 and 17-year-olds</w:t>
      </w:r>
      <w:r w:rsidR="00B947F6" w:rsidRPr="00837293">
        <w:rPr>
          <w:rFonts w:ascii="Book Antiqua" w:hAnsi="Book Antiqua" w:cs="Times New Roman"/>
          <w:sz w:val="24"/>
          <w:szCs w:val="24"/>
        </w:rPr>
        <w:t xml:space="preserve"> rose by 120 per cent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{"citationID":"l2EHmFL7","properties":{"formattedCitation":"(Maclure,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Contributing factors such as the demise of heavy industry, the collapse of community networks, and the technological transformation of modes of production were all forces that the 1958 cohort </w:t>
      </w:r>
      <w:r w:rsidR="009F3F55" w:rsidRPr="00837293">
        <w:rPr>
          <w:rFonts w:ascii="Book Antiqua" w:hAnsi="Book Antiqua" w:cs="Times New Roman"/>
          <w:sz w:val="24"/>
          <w:szCs w:val="24"/>
        </w:rPr>
        <w:t>was</w:t>
      </w:r>
      <w:r w:rsidR="00B947F6" w:rsidRPr="00837293">
        <w:rPr>
          <w:rFonts w:ascii="Book Antiqua" w:hAnsi="Book Antiqua" w:cs="Times New Roman"/>
          <w:sz w:val="24"/>
          <w:szCs w:val="24"/>
        </w:rPr>
        <w:t xml:space="preserve"> facing during their biographical lifespan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{"citationID":"wHyoZ0g3","properties":{"formattedCitation":"(Bynner, 2012)","plainCitation":"(Bynner, 2012)","dontUpdate":true,"noteIndex":0},"citationItems":[{"id":1308,"uris":["http://zotero.org/users/8741181/items/27RWT2Y8"],"itemData":{"id":1308,"type":"article-journal","abstract":"From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2012)</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importance of the collapse of the youth labour market relates to </w:t>
      </w:r>
      <w:r w:rsidR="009F3F55" w:rsidRPr="00837293">
        <w:rPr>
          <w:rFonts w:ascii="Book Antiqua" w:hAnsi="Book Antiqua" w:cs="Times New Roman"/>
          <w:sz w:val="24"/>
          <w:szCs w:val="24"/>
        </w:rPr>
        <w:t>introducing</w:t>
      </w:r>
      <w:r w:rsidR="00B947F6" w:rsidRPr="00837293">
        <w:rPr>
          <w:rFonts w:ascii="Book Antiqua" w:hAnsi="Book Antiqua" w:cs="Times New Roman"/>
          <w:sz w:val="24"/>
          <w:szCs w:val="24"/>
        </w:rPr>
        <w:t xml:space="preserve"> uncertainty at a critical stage of development within a young person’s life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{"citationID":"BTnPdydD","properties":{"formattedCitation":"(Maclure, 1978)","plainCitation":"(Maclure, 1978)","noteIndex":0},"citationItems":[{"id":81,"uris":["http://zotero.org/users/8741181/items/EY5U8T2J"],"itemData":{"id":81,"type":"book","publisher":"ERIC","title":"Education and Youth Employment in Great Britain","author":[{"family":"Maclure","given":"S"}],"issued":{"date-parts":[["1978"]]},"citation-key":"maclureEducationYouthEmployment1978"}}],"schema":"https://github.com/citation-style-language/schema/raw/master/csl-citation.json"}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(Maclure, 1978)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uncertainty </w:t>
      </w:r>
      <w:r w:rsidR="009F3F55" w:rsidRPr="00837293">
        <w:rPr>
          <w:rFonts w:ascii="Book Antiqua" w:hAnsi="Book Antiqua" w:cs="Times New Roman"/>
          <w:sz w:val="24"/>
          <w:szCs w:val="24"/>
        </w:rPr>
        <w:t>can adversely impact individuals' life domains</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{"citationID":"649WYb0W","properties":{"formattedCitation":"(Mayer,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(Mayer,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These periods of instability are documented in detail with </w:t>
      </w:r>
      <w:r w:rsidR="009F3F55" w:rsidRPr="00837293">
        <w:rPr>
          <w:rFonts w:ascii="Book Antiqua" w:hAnsi="Book Antiqua" w:cs="Times New Roman"/>
          <w:sz w:val="24"/>
          <w:szCs w:val="24"/>
        </w:rPr>
        <w:t>monthly employment histories (Leuze, 2010), suggesting that the collapse of the labour market impacted many</w:t>
      </w:r>
      <w:r w:rsidR="00B947F6" w:rsidRPr="00837293">
        <w:rPr>
          <w:rFonts w:ascii="Book Antiqua" w:hAnsi="Book Antiqua" w:cs="Times New Roman"/>
          <w:sz w:val="24"/>
          <w:szCs w:val="24"/>
        </w:rPr>
        <w:t xml:space="preserve"> individuals. This heightened instability during a time of transition for the youth of the NCDS presents an influencing factor </w:t>
      </w:r>
      <w:r w:rsidR="009F3F55" w:rsidRPr="00837293">
        <w:rPr>
          <w:rFonts w:ascii="Book Antiqua" w:hAnsi="Book Antiqua" w:cs="Times New Roman"/>
          <w:sz w:val="24"/>
          <w:szCs w:val="24"/>
        </w:rPr>
        <w:t>in</w:t>
      </w:r>
      <w:r w:rsidR="00B947F6" w:rsidRPr="00837293">
        <w:rPr>
          <w:rFonts w:ascii="Book Antiqua" w:hAnsi="Book Antiqua" w:cs="Times New Roman"/>
          <w:sz w:val="24"/>
          <w:szCs w:val="24"/>
        </w:rPr>
        <w:t xml:space="preserve"> the role of choice and opportunity. </w:t>
      </w:r>
      <w:r w:rsidR="009F3F55" w:rsidRPr="00837293">
        <w:rPr>
          <w:rFonts w:ascii="Book Antiqua" w:hAnsi="Book Antiqua" w:cs="Times New Roman"/>
          <w:sz w:val="24"/>
          <w:szCs w:val="24"/>
        </w:rPr>
        <w:t xml:space="preserve">When the labour market was facing severe restructuring, </w:t>
      </w:r>
      <w:r w:rsidR="00B947F6" w:rsidRPr="00837293">
        <w:rPr>
          <w:rFonts w:ascii="Book Antiqua" w:hAnsi="Book Antiqua" w:cs="Times New Roman"/>
          <w:sz w:val="24"/>
          <w:szCs w:val="24"/>
        </w:rPr>
        <w:t xml:space="preserve">a collapsing youth labour market, and a </w:t>
      </w:r>
      <w:r w:rsidR="009F3F55" w:rsidRPr="00837293">
        <w:rPr>
          <w:rFonts w:ascii="Book Antiqua" w:hAnsi="Book Antiqua" w:cs="Times New Roman"/>
          <w:sz w:val="24"/>
          <w:szCs w:val="24"/>
        </w:rPr>
        <w:t>significant</w:t>
      </w:r>
      <w:r w:rsidR="00B947F6" w:rsidRPr="00837293">
        <w:rPr>
          <w:rFonts w:ascii="Book Antiqua" w:hAnsi="Book Antiqua" w:cs="Times New Roman"/>
          <w:sz w:val="24"/>
          <w:szCs w:val="24"/>
        </w:rPr>
        <w:t xml:space="preserve"> economic recession, the choices and opportunities of young people seeking to transition into the world of work would be constrained and influence </w:t>
      </w:r>
      <w:r w:rsidR="009F3F55" w:rsidRPr="00837293">
        <w:rPr>
          <w:rFonts w:ascii="Book Antiqua" w:hAnsi="Book Antiqua" w:cs="Times New Roman"/>
          <w:sz w:val="24"/>
          <w:szCs w:val="24"/>
        </w:rPr>
        <w:t>their choices</w:t>
      </w:r>
      <w:r w:rsidR="00B947F6" w:rsidRPr="00837293">
        <w:rPr>
          <w:rFonts w:ascii="Book Antiqua" w:hAnsi="Book Antiqua" w:cs="Times New Roman"/>
          <w:sz w:val="24"/>
          <w:szCs w:val="24"/>
        </w:rPr>
        <w:t>. These constraints</w:t>
      </w:r>
      <w:r w:rsidR="009F3F55" w:rsidRPr="00837293">
        <w:rPr>
          <w:rFonts w:ascii="Book Antiqua" w:hAnsi="Book Antiqua" w:cs="Times New Roman"/>
          <w:sz w:val="24"/>
          <w:szCs w:val="24"/>
        </w:rPr>
        <w:t>, for example, created a likelihood for disengagement with school and alienation from</w:t>
      </w:r>
      <w:r w:rsidR="00B947F6" w:rsidRPr="00837293">
        <w:rPr>
          <w:rFonts w:ascii="Book Antiqua" w:hAnsi="Book Antiqua" w:cs="Times New Roman"/>
          <w:sz w:val="24"/>
          <w:szCs w:val="24"/>
        </w:rPr>
        <w:t xml:space="preserve"> education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{"citationID":"ua0RDFbw","properties":{"formattedCitation":"(Farrall, Gray and Mike Jones, 2020)","plainCitation":"(Farrall, Gray and Mike Jones, 2020)","noteIndex":0},"citationItems":[{"id":1024,"uris":["http://zotero.org/users/8741181/items/G84AQ6DP"],"itemData":{"id":1024,"type":"article-journal","abstract":"Abstract\n            Of late, criminologists have become acutely aware of the relationship between school outcomes and engagement in crime as an adult. This phenomenon—which has come to be known as the ‘school-to-prison-pipeline’—has been studied in North America and the United Kingdom, and requires longitudinal data sets. Typically, these studies approach the phenomenon from an individualist perspective and examine truancy in terms of the truants’ attitudes, academic achievement or their home life. What remains unclear, however, is a consideration of (1) how macro-level social and economic processes may influence the incidence of truancy, and (2) how structural processes fluctuate over time, and in so doing produce variations in truancy rates or the causal processes associated with truancy. Using longitudinal data from two birth cohort studies, we empirically address these blind spots and test the role of social-structural processes in truancy, and how these may change over time.","container-title":"The British Journal of Criminology","DOI":"10.1093/bjc/azz040","ISSN":"0007-0955, 1464-3529","issue":"1","language":"en","page":"118-140","source":"DOI.org (Crossref)","title":"The Role of Radical Economic Restructuring in Truancy from School and Engagement in Crime","volume":"60","author":[{"family":"Farrall","given":"Stephen"},{"family":"Gray","given":"Emily"},{"family":"Mike Jones","given":"Philip"}],"issued":{"date-parts":[["2020",1,1]]},"citation-key":"farrallRoleRadicalEconomic2020"}}],"schema":"https://github.com/citation-style-language/schema/raw/master/csl-citation.json"}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(Farrall, Gray and Mike Jones, 2020)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2D5F5C5D" w14:textId="7C3234A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development of this concept of uncertainty and risk within the NCDS </w:t>
      </w:r>
      <w:r w:rsidR="009F3F55" w:rsidRPr="00837293">
        <w:rPr>
          <w:rFonts w:ascii="Book Antiqua" w:hAnsi="Book Antiqua" w:cs="Times New Roman"/>
          <w:sz w:val="24"/>
          <w:szCs w:val="24"/>
        </w:rPr>
        <w:t>starkly contrasts the theory of ‘late modernity’ - entailing notions of risk and uncertainty in a society that provides individuals with more choice, promoting</w:t>
      </w:r>
      <w:r w:rsidRPr="00837293">
        <w:rPr>
          <w:rFonts w:ascii="Book Antiqua" w:hAnsi="Book Antiqua" w:cs="Times New Roman"/>
          <w:sz w:val="24"/>
          <w:szCs w:val="24"/>
        </w:rPr>
        <w:t xml:space="preserve"> greater risk</w:t>
      </w:r>
      <w:r w:rsidR="00DC4DE4" w:rsidRPr="00837293">
        <w:rPr>
          <w:rFonts w:ascii="Book Antiqua" w:hAnsi="Book Antiqua" w:cs="Times New Roman"/>
          <w:sz w:val="24"/>
          <w:szCs w:val="24"/>
        </w:rPr>
        <w:t xml:space="preserve"> </w:t>
      </w:r>
      <w:r w:rsidR="00DC4DE4"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{"citationID":"rSPEJP7s","properties":{"formattedCitation":"(Beck, Giddens and Lash, 1994)","plainCitation":"(Beck, Giddens and Lash, 1994)","noteIndex":0},"citationItems":[{"id":813,"uris":["http://zotero.org/users/8741181/items/KP6AAHZI"],"itemData":{"id":813,"type":"book","publisher":"Stanford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00DC4DE4"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(Beck, Giddens and Lash, 1994)</w:t>
      </w:r>
      <w:r w:rsidR="00DC4DE4"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literature has demonstrated that the NCDS cohort experienced complicated pathways and </w:t>
      </w:r>
      <w:r w:rsidR="009F3F55" w:rsidRPr="00837293">
        <w:rPr>
          <w:rFonts w:ascii="Book Antiqua" w:hAnsi="Book Antiqua" w:cs="Times New Roman"/>
          <w:sz w:val="24"/>
          <w:szCs w:val="24"/>
        </w:rPr>
        <w:t>transitions</w:t>
      </w:r>
      <w:r w:rsidR="00DC4DE4" w:rsidRPr="00837293">
        <w:rPr>
          <w:rFonts w:ascii="Book Antiqua" w:hAnsi="Book Antiqua" w:cs="Times New Roman"/>
          <w:sz w:val="24"/>
          <w:szCs w:val="24"/>
        </w:rPr>
        <w:t xml:space="preserve">. Structural inequalities impacted </w:t>
      </w:r>
      <w:r w:rsidR="00DC4DE4"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choices</w:t>
      </w:r>
      <w:r w:rsidR="00DC4DE4" w:rsidRPr="00837293">
        <w:rPr>
          <w:rFonts w:ascii="Book Antiqua" w:hAnsi="Book Antiqua" w:cs="Times New Roman"/>
          <w:sz w:val="24"/>
          <w:szCs w:val="24"/>
        </w:rPr>
        <w:t xml:space="preserve"> and opportunities within these different pathways</w:t>
      </w:r>
      <w:r w:rsidRPr="00837293">
        <w:rPr>
          <w:rFonts w:ascii="Book Antiqua" w:hAnsi="Book Antiqua" w:cs="Times New Roman"/>
          <w:sz w:val="24"/>
          <w:szCs w:val="24"/>
        </w:rPr>
        <w:t xml:space="preserve">. The notion of ‘Late Modernity’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{"citationID":"f6137h6Z","properties":{"formattedCitation":"(Giddens {\\i{}et al.}, 1991; Beck, Giddens and Lash, 1994)","plainCitation":"(Giddens et al., 1991; Beck, Giddens and Lash, 1994)","noteIndex":0},"citationItems":[{"id":814,"uris":["http://zotero.org/users/8741181/items/7WDL9NXM"],"itemData":{"id":814,"type":"book","publisher":"New York: Norton","title":"Introduction to Sociology","author":[{"family":"Giddens","given":"A"},{"family":"Duneier","given":"M"},{"family":"Appelbaum","given":"R.P"},{"family":"Carr","given":"D.S"}],"issued":{"date-parts":[["1991"]]},"citation-key":"giddensIntroductionSociology1991"}},{"id":813,"uris":["http://zotero.org/users/8741181/items/KP6AAHZI"],"itemData":{"id":813,"type":"book","publisher":"Stanford University Press","title":"Reflexive modernization: Politics, tradition and aesthetics in the modern social order","author":[{"family":"Beck","given":"U"},{"family":"Giddens","given":"A"},{"family":"Lash","given":"S"}],"issued":{"date-parts":[["1994"]]},"citation-key":"beckReflexiveModernizationPolitics1994"}}],"schema":"https://github.com/citation-style-language/schema/raw/master/csl-citation.json"} </w:instrText>
      </w:r>
      <w:r w:rsidRPr="00837293">
        <w:rPr>
          <w:rFonts w:ascii="Book Antiqua" w:hAnsi="Book Antiqua" w:cs="Times New Roman"/>
          <w:sz w:val="24"/>
          <w:szCs w:val="24"/>
        </w:rPr>
        <w:fldChar w:fldCharType="separate"/>
      </w:r>
      <w:r w:rsidR="00DC4DE4" w:rsidRPr="00837293">
        <w:rPr>
          <w:rFonts w:ascii="Book Antiqua" w:hAnsi="Book Antiqua" w:cs="Times New Roman"/>
          <w:sz w:val="24"/>
          <w:szCs w:val="24"/>
        </w:rPr>
        <w:t xml:space="preserve">(Giddens </w:t>
      </w:r>
      <w:r w:rsidR="00DC4DE4" w:rsidRPr="00837293">
        <w:rPr>
          <w:rFonts w:ascii="Book Antiqua" w:hAnsi="Book Antiqua" w:cs="Times New Roman"/>
          <w:i/>
          <w:iCs/>
          <w:sz w:val="24"/>
          <w:szCs w:val="24"/>
        </w:rPr>
        <w:t>et al.</w:t>
      </w:r>
      <w:r w:rsidR="00DC4DE4" w:rsidRPr="00837293">
        <w:rPr>
          <w:rFonts w:ascii="Book Antiqua" w:hAnsi="Book Antiqua" w:cs="Times New Roman"/>
          <w:sz w:val="24"/>
          <w:szCs w:val="24"/>
        </w:rPr>
        <w:t>, 1991; Beck, Giddens and Lash,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based upon the idea that in the past, more concrete certainties have given way to </w:t>
      </w:r>
      <w:r w:rsidR="009F3F55" w:rsidRPr="00837293">
        <w:rPr>
          <w:rFonts w:ascii="Book Antiqua" w:hAnsi="Book Antiqua" w:cs="Times New Roman"/>
          <w:sz w:val="24"/>
          <w:szCs w:val="24"/>
        </w:rPr>
        <w:t>more fluid and dynamic notions</w:t>
      </w:r>
      <w:r w:rsidRPr="00837293">
        <w:rPr>
          <w:rFonts w:ascii="Book Antiqua" w:hAnsi="Book Antiqua" w:cs="Times New Roman"/>
          <w:sz w:val="24"/>
          <w:szCs w:val="24"/>
        </w:rPr>
        <w:t xml:space="preserve"> of adult identity and its development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{"citationID":"VmIu3vNb","properties":{"formattedCitation":"(Bynner, 1998)","plainCitation":"(Bynner, 1998)","dontUpdate":true,"noteIndex":0},"citationItems":[{"id":1273,"uris":["http://zotero.org/users/8741181/items/KVN95KVW"],"itemData":{"id":1273,"type":"article-journal","abstract":"Of all the developmental transitions, entry to employment is probably the most central to the formation of adult identity (Blustein, 1997; Grotevant, 1987; Savickas, 1985, 1993). Working within the tradition of Erikson’s and Marcia’s identity development theories (Erikson, 1968; Marcia, 1966), as directed towards employment (Super, 1980; Vondracek, Lerner, &amp; Schulenberg, 1986), Blustein, Devenis, and Kidney (1989), showed that the decision-making process the young person moves through en route to employment parallels the stages of diffusion, foreclosure, commitment, and achievement which characterise identity development. The relation is dynamic in the sense that the developing identity drives the choices between the different kinds of occupation to pursue; and at the same time, the opportunities available in the labour market, as controlled by employers, limit recruitment to certain kinds of job, or in times of recession, to any kind of job at all.","container-title":"International Journal of Behavioral Development","DOI":"10.1080/016502598384504","ISSN":"0165-0254, 1464-0651","issue":"1","journalAbbreviation":"International Journal of Behavioral Development","language":"en","page":"29-53","source":"DOI.org (Crossref)","title":"Education and Family Components of Identity in the Transition from School to Work","volume":"22","author":[{"family":"Bynner","given":"John"}],"issued":{"date-parts":[["1998",3]]},"citation-key":"bynnerEducationFamilyComponents1998"}}],"schema":"https://github.com/citation-style-language/schema/raw/master/csl-citation.json"}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1998: 31)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past certainties gave rise to stability; these current dynamics gives rise to risk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{"citationID":"OPbZY6QF","properties":{"formattedCitation":"(Beck, 2014)","plainCitation":"(Beck, 2014)","noteIndex":0},"citationItems":[{"id":812,"uris":["http://zotero.org/users/8741181/items/HUEEVRHV"],"itemData":{"id":812,"type":"book","publisher":"John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(Beck, 2014)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Existing literature details that the NCDS cohort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have explicitly concrete certainties – it exhibited relatively homogenous pathways</w:t>
      </w:r>
      <w:r w:rsidR="009F3F55" w:rsidRPr="00837293">
        <w:rPr>
          <w:rFonts w:ascii="Book Antiqua" w:hAnsi="Book Antiqua" w:cs="Times New Roman"/>
          <w:sz w:val="24"/>
          <w:szCs w:val="24"/>
        </w:rPr>
        <w:t>. However, the</w:t>
      </w:r>
      <w:r w:rsidRPr="00837293">
        <w:rPr>
          <w:rFonts w:ascii="Book Antiqua" w:hAnsi="Book Antiqua" w:cs="Times New Roman"/>
          <w:sz w:val="24"/>
          <w:szCs w:val="24"/>
        </w:rPr>
        <w:t xml:space="preserve"> details within these pathways were often complex and influenced by uncertainty and risk of the time. There is debate over how fluid certainty and choice </w:t>
      </w:r>
      <w:r w:rsidR="009F3F55" w:rsidRPr="00837293">
        <w:rPr>
          <w:rFonts w:ascii="Book Antiqua" w:hAnsi="Book Antiqua" w:cs="Times New Roman"/>
          <w:sz w:val="24"/>
          <w:szCs w:val="24"/>
        </w:rPr>
        <w:t>have become; Gayle et al.</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{"citationID":"WrIDyp7F","properties":{"formattedCitation":"(Gayle,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w:t>
      </w:r>
      <w:r w:rsidRPr="00837293">
        <w:rPr>
          <w:rFonts w:ascii="Book Antiqua" w:hAnsi="Book Antiqua" w:cs="Times New Roman"/>
          <w:sz w:val="24"/>
          <w:szCs w:val="24"/>
        </w:rPr>
        <w:t xml:space="preserve"> a more updated version of events that appears to review and ultimately question the late modernity outlook. </w:t>
      </w:r>
    </w:p>
    <w:p w14:paraId="3E6733D4" w14:textId="2D1A248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theme of constraint is evidenced in the changing influence of educational attainment during the short</w:t>
      </w:r>
      <w:r w:rsidR="00DC4DE4"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term for the NCDS cohort. </w:t>
      </w:r>
      <w:r w:rsidR="009F3F55" w:rsidRPr="00837293">
        <w:rPr>
          <w:rFonts w:ascii="Book Antiqua" w:hAnsi="Book Antiqua" w:cs="Times New Roman"/>
          <w:sz w:val="24"/>
          <w:szCs w:val="24"/>
        </w:rPr>
        <w:t>Educational</w:t>
      </w:r>
      <w:r w:rsidRPr="00837293">
        <w:rPr>
          <w:rFonts w:ascii="Book Antiqua" w:hAnsi="Book Antiqua" w:cs="Times New Roman"/>
          <w:sz w:val="24"/>
          <w:szCs w:val="24"/>
        </w:rPr>
        <w:t xml:space="preserve"> attainment – and staying </w:t>
      </w:r>
      <w:r w:rsidR="009F3F55" w:rsidRPr="00837293">
        <w:rPr>
          <w:rFonts w:ascii="Book Antiqua" w:hAnsi="Book Antiqua" w:cs="Times New Roman"/>
          <w:sz w:val="24"/>
          <w:szCs w:val="24"/>
        </w:rPr>
        <w:t>within education post-mandatory schooling - protects</w:t>
      </w:r>
      <w:r w:rsidRPr="00837293">
        <w:rPr>
          <w:rFonts w:ascii="Book Antiqua" w:hAnsi="Book Antiqua" w:cs="Times New Roman"/>
          <w:sz w:val="24"/>
          <w:szCs w:val="24"/>
        </w:rPr>
        <w:t xml:space="preserve"> from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{"citationID":"qUJXTv6C","properties":{"formattedCitation":"(Bynner, Wiggins and Parsons, 1996)","plainCitation":"(Bynner, Wiggins and Parsons, 1996)","noteIndex":0},"citationItems":[{"id":317,"uris":["http://zotero.org/users/8741181/items/FCQCQSD4"],"itemData":{"id":317,"type":"article-journal","abstract":"Britain is responsible for three Birth Cohort Studies with samples based on a single week's births in 1946, 1958 and 1970. The latter two, the National Child Development Study (NCDS) and the Child Health and Education Study (CHES), now known as BCS70, are based at the Social Statistics Research Unit (SSRU) at City University. Each comprise in the order of 16,000 cohort members for each of whom data have been collected at birth, and subsequently at ages 7, 11, 16, 23, 33 and 37 (NCDS), and at birth, 5,10, 16, 25 (BCS70). The value of these studies for testing competing hypotheses about the role of qualifications as opposed personal agency in labour market entry at times of economic stress is demonstrated by a comparative analysis involving data collected in the 1970 and 1958 cohorts. Using regression models the findings demonstrate, in line with human capital theory, that at times of economic stress, the part of personal agency concerned with individual skills and psychological well-being, over and above educational qualifications, does appear to provide a measure of protection against unemployment in the transition from education to work. An analysis is included in which the NCDS data are reweighted to take attrition into account. The paper also includes an examination of some of the design requirements for data collection in cohort studies on participation in education and the labour market, across the period of transition from childhood to adulthood.","container-title":"Conference of the International Sociological Association","language":"en","source":"Zotero","title":"AN EXPLORATORY COMPARATIVE ANALYSIS OF DATA COLLECTED IN THE 1958 AND 1970 BRITISH BIRTH COHORT STUDIES:","author":[{"family":"Bynner","given":"John"},{"family":"Wiggins","given":"Richard"},{"family":"Parsons","given":"Samantha"}],"issued":{"date-parts":[["1996"]]},"citation-key":"bynnerEXPLORATORYCOMPARATIVEANALYSIS1996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noProof/>
          <w:sz w:val="24"/>
          <w:szCs w:val="24"/>
        </w:rPr>
        <w:t>(Bynner, Wiggins and Parsons, 1996)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of the NCDS cohort that stayed within education </w:t>
      </w:r>
      <w:r w:rsidR="009F3F55" w:rsidRPr="00837293">
        <w:rPr>
          <w:rFonts w:ascii="Book Antiqua" w:hAnsi="Book Antiqua" w:cs="Times New Roman"/>
          <w:sz w:val="24"/>
          <w:szCs w:val="24"/>
        </w:rPr>
        <w:t xml:space="preserve">post-mandatory schooling initially had higher unemployment levels due to exogenous shocks of rising national unemployment – due to the </w:t>
      </w:r>
      <w:r w:rsidRPr="00837293">
        <w:rPr>
          <w:rFonts w:ascii="Book Antiqua" w:hAnsi="Book Antiqua" w:cs="Times New Roman"/>
          <w:sz w:val="24"/>
          <w:szCs w:val="24"/>
        </w:rPr>
        <w:t xml:space="preserve">aforementioned labour market restructuring and economic recession. Whilst experiencing </w:t>
      </w:r>
      <w:r w:rsidR="009F3F55" w:rsidRPr="00837293">
        <w:rPr>
          <w:rFonts w:ascii="Book Antiqua" w:hAnsi="Book Antiqua" w:cs="Times New Roman"/>
          <w:sz w:val="24"/>
          <w:szCs w:val="24"/>
        </w:rPr>
        <w:t>short-term levels of unemployment, in the long run,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stayed on within education had a long-term advantage in income over their peers who</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did not</w:t>
      </w:r>
      <w:r w:rsidRPr="00837293">
        <w:rPr>
          <w:rFonts w:ascii="Book Antiqua" w:hAnsi="Book Antiqua" w:cs="Times New Roman"/>
          <w:sz w:val="24"/>
          <w:szCs w:val="24"/>
        </w:rPr>
        <w:t xml:space="preserve"> stay on within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{"citationID":"GCTkZqw3","properties":{"formattedCitation":"(Payne, 1987)","plainCitation":"(Payne, 1987)","noteIndex":0},"citationItems":[{"id":386,"uris":["http://zotero.org/users/8741181/items/7WJS9MIP"],"itemData":{"id":386,"type":"article-journal","abstract":"Data from the National Child Development Study are used to compare the progress up to age 23 of young people who reached 16 in March 1974 and who left full time education at 16, 17 or 18. Later leavers had higher unemployment rates on first entering the labour market becauseof rising national unemployment, but in the long term had a clear advantage. More significantly, those who left at 17 or 18 with qualifications no better than those of minimum age leavers suffered no long term disadvantage in comparison with the latter, despite their loss of potential work experience, and some groups had lower unemployment rates in the long term than minimum age leavers with equally good qualifications. Apprenticeships were more common among later leavers than expected, and later leavers compared favourably with early leavers in terms of other forms of in-work training. It is concluded that the 'non-academic sixth' could have a useful role alongside YTS.","container-title":"British Journal of Sociology of Education","DOI":"10.1080/0142569870080405","ISSN":"0142-5692, 1465-3346","issue":"4","journalAbbreviation":"British Journal of Sociology of Education","language":"en","page":"425-445","source":"DOI.org (Crossref)","title":"Unemployment, Apprenticeships and Training: does it pay to stay on at school?","title-short":"Unemployment, Apprenticeships and Training","volume":"8","author":[{"family":"Payne","given":"Joan"}],"issued":{"date-parts":[["1987",12]]},"citation-key":"payneUnemploymentApprenticeshipsTraining1987"}}],"schema":"https://github.com/citation-style-language/schema/raw/master/csl-citation.json"}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(Payne, 1987)</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183C0FE7" w14:textId="27A9AAF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Looking in more detail at educational attainment within the NCDS, individuals in the UK </w:t>
      </w:r>
      <w:r w:rsidR="009F3F55" w:rsidRPr="00837293">
        <w:rPr>
          <w:rFonts w:ascii="Book Antiqua" w:hAnsi="Book Antiqua" w:cs="Times New Roman"/>
          <w:sz w:val="24"/>
          <w:szCs w:val="24"/>
        </w:rPr>
        <w:t xml:space="preserve">who choose to stay on at school post-16 were a small minority and were low </w:t>
      </w:r>
      <w:r w:rsidR="009F3F55" w:rsidRPr="00837293">
        <w:rPr>
          <w:rFonts w:ascii="Book Antiqua" w:hAnsi="Book Antiqua" w:cs="Times New Roman"/>
          <w:sz w:val="24"/>
          <w:szCs w:val="24"/>
        </w:rPr>
        <w:lastRenderedPageBreak/>
        <w:t>by Organisation for Economic Co-operation and Development (OECD) standards compared to other Western</w:t>
      </w:r>
      <w:r w:rsidR="00B9179F" w:rsidRPr="00837293">
        <w:rPr>
          <w:rFonts w:ascii="Book Antiqua" w:hAnsi="Book Antiqua" w:cs="Times New Roman"/>
          <w:sz w:val="24"/>
          <w:szCs w:val="24"/>
        </w:rPr>
        <w:t xml:space="preserve"> countries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{"citationID":"ABYguAtE","properties":{"formattedCitation":"(Micklewright,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Compared to their non-manual peers, individuals from manual backgrounds </w:t>
      </w:r>
      <w:r w:rsidRPr="00837293">
        <w:rPr>
          <w:rFonts w:ascii="Book Antiqua" w:hAnsi="Book Antiqua" w:cs="Times New Roman"/>
          <w:sz w:val="24"/>
          <w:szCs w:val="24"/>
        </w:rPr>
        <w:t xml:space="preserve">were less likely to stay on post-16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{"citationID":"A9Uoa8vU","properties":{"formattedCitation":"(Micklewright, 1989)","plainCitation":"(Micklewright, 1989)","dontUpdate":true,"noteIndex":0},"citationItems":[{"id":355,"uris":["http://zotero.org/users/8741181/items/HRW5FXL4"],"itemData":{"id":355,"type":"article-journal","abstract":"The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(Micklewright, 1989)</w:t>
      </w:r>
      <w:r w:rsidRPr="00837293">
        <w:rPr>
          <w:rFonts w:ascii="Book Antiqua" w:hAnsi="Book Antiqua" w:cs="Times New Roman"/>
          <w:sz w:val="24"/>
          <w:szCs w:val="24"/>
        </w:rPr>
        <w:fldChar w:fldCharType="end"/>
      </w:r>
      <w:r w:rsidR="00B9179F"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B9179F" w:rsidRPr="00837293">
        <w:rPr>
          <w:rFonts w:ascii="Book Antiqua" w:hAnsi="Book Antiqua" w:cs="Times New Roman"/>
          <w:sz w:val="24"/>
          <w:szCs w:val="24"/>
        </w:rPr>
        <w:t>R</w:t>
      </w:r>
      <w:r w:rsidRPr="00837293">
        <w:rPr>
          <w:rFonts w:ascii="Book Antiqua" w:hAnsi="Book Antiqua" w:cs="Times New Roman"/>
          <w:sz w:val="24"/>
          <w:szCs w:val="24"/>
        </w:rPr>
        <w:t xml:space="preserve">esearch concurs that young people from </w:t>
      </w:r>
      <w:r w:rsidR="009F3F55" w:rsidRPr="00837293">
        <w:rPr>
          <w:rFonts w:ascii="Book Antiqua" w:hAnsi="Book Antiqua" w:cs="Times New Roman"/>
          <w:sz w:val="24"/>
          <w:szCs w:val="24"/>
        </w:rPr>
        <w:t>working-class backgrounds were less likely than middle-class</w:t>
      </w:r>
      <w:r w:rsidRPr="00837293">
        <w:rPr>
          <w:rFonts w:ascii="Book Antiqua" w:hAnsi="Book Antiqua" w:cs="Times New Roman"/>
          <w:sz w:val="24"/>
          <w:szCs w:val="24"/>
        </w:rPr>
        <w:t xml:space="preserve"> peers to remain in education post-mandatory schooling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{"citationID":"Cib1ubPb","properties":{"formattedCitation":"(Bynner and Joshi, 2002; Johnson, 2002; Schoon, 2007)","plainCitation":"(Bynner and Joshi, 2002; Johnson, 2002; Schoon, 2007)","dontUpdate":true,"noteIndex":0},"citationItems":[{"id":1110,"uris":["http://zotero.org/users/8741181/items/9SS4ZAYQ"],"itemData":{"id":1110,"type":"article-journal","abstract":"There is controversy about whether inequalities and educational outcomes are increasing or decreasing. Using longitudinal data collected in two birth cohort studies started in 1970 and 1958 respectively, the paper examines the evidence in relation to two outcomes, probability of leaving school at 16 and highest quali cation achieved. Multi-variate analysis (logistic and OLS regression) was used to model the relationships of these educational outcomes to family social class, taking account of a wide range of early life variables, including living in an urban as opposed to rural location. It is concluded that the impact of social class on educational achievement has not changed across the 12 years covered by the two studies, a result that applies in both rural and urban areas of Britain.","container-title":"Oxford Review of Education","DOI":"10.1080/0305498022000013599","ISSN":"0305-4985, 1465-3915","issue":"4","journalAbbreviation":"Oxford Review of Education","language":"en","page":"405-425","source":"DOI.org (Crossref)","title":"Equality and Opportunity in Education: Evidence from the 1958 and 1970 birth cohort studies","title-short":"Equality and Opportunity in Education","volume":"28","author":[{"family":"Bynner","given":"John"},{"family":"Joshi","given":"Heather"}],"issued":{"date-parts":[["2002",12]]},"citation-key":"bynnerEqualityOpportunityEducation2002"}},{"id":966,"uris":["http://zotero.org/users/8741181/items/4IMHVGR2"],"itemData":{"id":966,"type":"article-journal","abstract":"Human capital theory suggests educational investments are made based on expected returns over the lifetime. Most other work in this field, particularly using British data, is based on demand models estimated in reduced form, with no earnings measures, or crudely constructed earnings measures, based on one or two earnings observations per individual.","container-title":"Bulletin of Economic Research","DOI":"10.1111/1467-8586.00151","ISSN":"0307-3378, 1467-8586","issue":"3","journalAbbreviation":"Bull Economic Research","language":"en","page":"233-247","source":"DOI.org (Crossref)","title":"Lifetime Earnings, Discount Rate, Ability and the Demand for Post-compulsory Education in Men in England and Wales","volume":"54","author":[{"family":"Johnson","given":"Daniel"}],"issued":{"date-parts":[["2002",7]]},"citation-key":"johnsonLifetimeEarningsDiscount2002"}},{"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Joshi, 2002; Schoon,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33ADA1F" w14:textId="0171C5A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Whilst individuals from manual backgrounds were less likely to continue</w:t>
      </w:r>
      <w:r w:rsidR="009F3F55" w:rsidRPr="00837293">
        <w:rPr>
          <w:rFonts w:ascii="Book Antiqua" w:hAnsi="Book Antiqua" w:cs="Times New Roman"/>
          <w:sz w:val="24"/>
          <w:szCs w:val="24"/>
        </w:rPr>
        <w:t xml:space="preserve"> to</w:t>
      </w:r>
      <w:r w:rsidRPr="00837293">
        <w:rPr>
          <w:rFonts w:ascii="Book Antiqua" w:hAnsi="Book Antiqua" w:cs="Times New Roman"/>
          <w:sz w:val="24"/>
          <w:szCs w:val="24"/>
        </w:rPr>
        <w:t xml:space="preserve"> stay on within education post-16 compared to their non-manual peers, a more complicated relationship arises when looking at apprenticeships. Whilst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{"citationID":"MnmOQ6AC","properties":{"formattedCitation":"(Schoon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 xml:space="preserve">(Schoon </w:t>
      </w:r>
      <w:r w:rsidR="000E592F" w:rsidRPr="00837293">
        <w:rPr>
          <w:rFonts w:ascii="Book Antiqua" w:hAnsi="Book Antiqua" w:cs="Times New Roman"/>
          <w:i/>
          <w:iCs/>
          <w:sz w:val="24"/>
          <w:szCs w:val="24"/>
        </w:rPr>
        <w:t>et al.</w:t>
      </w:r>
      <w:r w:rsidR="000E592F"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find</w:t>
      </w:r>
      <w:r w:rsidRPr="00837293">
        <w:rPr>
          <w:rFonts w:ascii="Book Antiqua" w:hAnsi="Book Antiqua" w:cs="Times New Roman"/>
          <w:sz w:val="24"/>
          <w:szCs w:val="24"/>
        </w:rPr>
        <w:t xml:space="preserve"> that young people from less privileged backgrounds are more likely to be in training or apprenticeships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further research suggests that apprenticeships amongst the NCDS cohort were more likely to be offered to children of fathers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were skilled manual workers over their semi-skilled counterparts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{"citationID":"Zy6TBPJQ","properties":{"formattedCitation":"(Booth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(Booth and Satchell,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suggests a fragmentation of the traditional manual/non-manual divide, with a hierarchy of skills impacting the choice and opportunity of the NCDS youth. </w:t>
      </w:r>
    </w:p>
    <w:p w14:paraId="13CEC2DD" w14:textId="76DBB91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Within the NCDS cohort</w:t>
      </w:r>
      <w:r w:rsidR="009F3F55" w:rsidRPr="00837293">
        <w:rPr>
          <w:rFonts w:ascii="Book Antiqua" w:hAnsi="Book Antiqua" w:cs="Times New Roman"/>
          <w:sz w:val="24"/>
          <w:szCs w:val="24"/>
        </w:rPr>
        <w:t>, training leads</w:t>
      </w:r>
      <w:r w:rsidRPr="00837293">
        <w:rPr>
          <w:rFonts w:ascii="Book Antiqua" w:hAnsi="Book Antiqua" w:cs="Times New Roman"/>
          <w:sz w:val="24"/>
          <w:szCs w:val="24"/>
        </w:rPr>
        <w:t xml:space="preserve"> to </w:t>
      </w:r>
      <w:r w:rsidR="00B9179F" w:rsidRPr="00837293">
        <w:rPr>
          <w:rFonts w:ascii="Book Antiqua" w:hAnsi="Book Antiqua" w:cs="Times New Roman"/>
          <w:sz w:val="24"/>
          <w:szCs w:val="24"/>
        </w:rPr>
        <w:t xml:space="preserve">subsequent </w:t>
      </w:r>
      <w:r w:rsidRPr="00837293">
        <w:rPr>
          <w:rFonts w:ascii="Book Antiqua" w:hAnsi="Book Antiqua" w:cs="Times New Roman"/>
          <w:sz w:val="24"/>
          <w:szCs w:val="24"/>
        </w:rPr>
        <w:t xml:space="preserve">full-time 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{"citationID":"s1KKFhnX","properties":{"formattedCitation":"(Schoon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School and their colleagues (ibid) suggest that this is primarily because apprenticeships during the NCDS period spanned three years or longer, providing the relevant skills and development for young people to effectively transition from a period of apprenticeship training into </w:t>
      </w:r>
      <w:r w:rsidRPr="00837293">
        <w:rPr>
          <w:rFonts w:ascii="Book Antiqua" w:hAnsi="Book Antiqua" w:cs="Times New Roman"/>
          <w:sz w:val="24"/>
          <w:szCs w:val="24"/>
        </w:rPr>
        <w:t xml:space="preserve">stable employment. </w:t>
      </w:r>
      <w:r w:rsidR="009F3F55" w:rsidRPr="00837293">
        <w:rPr>
          <w:rFonts w:ascii="Book Antiqua" w:hAnsi="Book Antiqua" w:cs="Times New Roman"/>
          <w:sz w:val="24"/>
          <w:szCs w:val="24"/>
        </w:rPr>
        <w:t>Vocational-based education is generally considered a smoother transition from school to work than</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academics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this short-term</w:t>
      </w:r>
      <w:r w:rsidRPr="00837293">
        <w:rPr>
          <w:rFonts w:ascii="Book Antiqua" w:hAnsi="Book Antiqua" w:cs="Times New Roman"/>
          <w:sz w:val="24"/>
          <w:szCs w:val="24"/>
        </w:rPr>
        <w:t xml:space="preserve"> benefit is </w:t>
      </w:r>
      <w:r w:rsidR="009F3F55" w:rsidRPr="00837293">
        <w:rPr>
          <w:rFonts w:ascii="Book Antiqua" w:hAnsi="Book Antiqua" w:cs="Times New Roman"/>
          <w:sz w:val="24"/>
          <w:szCs w:val="24"/>
        </w:rPr>
        <w:t>worth considering</w:t>
      </w:r>
      <w:r w:rsidRPr="00837293">
        <w:rPr>
          <w:rFonts w:ascii="Book Antiqua" w:hAnsi="Book Antiqua" w:cs="Times New Roman"/>
          <w:sz w:val="24"/>
          <w:szCs w:val="24"/>
        </w:rPr>
        <w:t xml:space="preserve">, long-term disadvantages such as lower employment and wages impact those </w:t>
      </w:r>
      <w:r w:rsidRPr="00837293">
        <w:rPr>
          <w:rFonts w:ascii="Book Antiqua" w:hAnsi="Book Antiqua" w:cs="Times New Roman"/>
          <w:sz w:val="24"/>
          <w:szCs w:val="24"/>
        </w:rPr>
        <w:lastRenderedPageBreak/>
        <w:t xml:space="preserve">individuals with lower vocational education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{"citationID":"BQZkb7DB","properties":{"formattedCitation":"(Brunello and Rocco, 2017)","plainCitation":"(Brunello and Rocco, 2017)","noteIndex":0},"citationItems":[{"id":1310,"uris":["http://zotero.org/users/8741181/items/67F2GS9W"],"itemData":{"id":1310,"type":"article-journal","abstract":"Several commentators have argued that the short-term advantage of vocational versus academic education, which is a smoother school-to-work transition, trades off with long-term disadvantages, which are lower employment and/or lower wages. Using data based on the careers of individuals born in the United Kingdom in 1958, we find evidence of a trade-off, but only for real wages and only for the group with lower vocational education. These results are confirmed when the careers of individuals born in 1970 are examined. The presence of a trade-off does not imply, however, that individuals with vocational education have lower longterm utility.","container-title":"Journal of Human Capital","DOI":"10.1086/690234","ISSN":"1932-8575, 1932-8664","issue":"1","journalAbbreviation":"Journal of Human Capital","language":"en","page":"106-166","source":"DOI.org (Crossref)","title":"The Labor Market Effects of Academic and Vocational Education over the Life Cycle: Evidence Based on a British Cohort","title-short":"The Labor Market Effects of Academic and Vocational Education over the Life Cycle","volume":"11","author":[{"family":"Brunello","given":"Giorgio"},{"family":"Rocco","given":"Lorenzo"}],"issued":{"date-parts":[["2017",3]]},"citation-key":"brunelloLaborMarketEffects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(Brunello and Rocco,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This </w:t>
      </w:r>
      <w:r w:rsidRPr="00837293">
        <w:rPr>
          <w:rFonts w:ascii="Book Antiqua" w:hAnsi="Book Antiqua" w:cs="Times New Roman"/>
          <w:sz w:val="24"/>
          <w:szCs w:val="24"/>
        </w:rPr>
        <w:t xml:space="preserve">phenomenon has broken down post-NCDS </w:t>
      </w:r>
      <w:r w:rsidR="00B9179F" w:rsidRPr="00837293">
        <w:rPr>
          <w:rFonts w:ascii="Book Antiqua" w:hAnsi="Book Antiqua" w:cs="Times New Roman"/>
          <w:sz w:val="24"/>
          <w:szCs w:val="24"/>
        </w:rPr>
        <w:t xml:space="preserve">with the breakdown of traditional apprenticeship and training programs in the UK </w:t>
      </w:r>
      <w:r w:rsidRPr="00837293">
        <w:rPr>
          <w:rFonts w:ascii="Book Antiqua" w:hAnsi="Book Antiqua" w:cs="Times New Roman"/>
          <w:sz w:val="24"/>
          <w:szCs w:val="24"/>
        </w:rPr>
        <w:t>(ibid)</w:t>
      </w:r>
      <w:r w:rsidR="00B9179F" w:rsidRPr="00837293">
        <w:rPr>
          <w:rFonts w:ascii="Book Antiqua" w:hAnsi="Book Antiqua" w:cs="Times New Roman"/>
          <w:sz w:val="24"/>
          <w:szCs w:val="24"/>
        </w:rPr>
        <w:t xml:space="preserve">. </w:t>
      </w:r>
    </w:p>
    <w:p w14:paraId="7E164577" w14:textId="1330C3CB" w:rsidR="00B947F6" w:rsidRPr="00837293" w:rsidRDefault="00B947F6" w:rsidP="00D90843">
      <w:pPr>
        <w:pStyle w:val="Heading3"/>
      </w:pPr>
      <w:bookmarkStart w:id="19" w:name="_Toc134473137"/>
      <w:bookmarkStart w:id="20" w:name="_Toc152408169"/>
      <w:bookmarkStart w:id="21" w:name="_Toc152509826"/>
      <w:r w:rsidRPr="00837293">
        <w:t>Structural Barriers to successful transitions – the role of</w:t>
      </w:r>
      <w:bookmarkEnd w:id="19"/>
      <w:r w:rsidR="00B9179F" w:rsidRPr="00837293">
        <w:t xml:space="preserve"> </w:t>
      </w:r>
      <w:r w:rsidR="009106F1" w:rsidRPr="00837293">
        <w:t>sex</w:t>
      </w:r>
      <w:r w:rsidR="00552B06" w:rsidRPr="00837293">
        <w:t xml:space="preserve"> and </w:t>
      </w:r>
      <w:r w:rsidR="00B9179F" w:rsidRPr="00837293">
        <w:t>social-class</w:t>
      </w:r>
      <w:bookmarkEnd w:id="20"/>
      <w:bookmarkEnd w:id="21"/>
    </w:p>
    <w:p w14:paraId="59D38DEC" w14:textId="12BA1A8F" w:rsidR="00B9179F" w:rsidRPr="00837293" w:rsidRDefault="00B9179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 the story of NCDS youth</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common theme of structural barriers and inequalities influencing choice and opportunity has been identified. This next section seeks to explore these structural dimensions more closely. The roles of sex, social class, and housing tenure will be explored in greater detail in an attempt to provide clarity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current empirical consensus on these forms of social stratification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NCDS youth. </w:t>
      </w:r>
    </w:p>
    <w:p w14:paraId="3773D460" w14:textId="77777777" w:rsidR="00B947F6" w:rsidRPr="00D90843" w:rsidRDefault="00B947F6" w:rsidP="00D90843">
      <w:pPr>
        <w:pStyle w:val="Heading4"/>
      </w:pPr>
      <w:bookmarkStart w:id="22" w:name="_Toc152509827"/>
      <w:r w:rsidRPr="00D90843">
        <w:t>Sex</w:t>
      </w:r>
      <w:bookmarkEnd w:id="22"/>
    </w:p>
    <w:p w14:paraId="71A74150" w14:textId="721AE61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Choice and opportunity within the school-to-work transition of the NCDS youth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influenced and impacted by structural inequality factors like sex</w:t>
      </w:r>
      <w:r w:rsidR="00B9179F" w:rsidRPr="00837293">
        <w:rPr>
          <w:rFonts w:ascii="Book Antiqua" w:hAnsi="Book Antiqua" w:cs="Times New Roman"/>
          <w:sz w:val="24"/>
          <w:szCs w:val="24"/>
        </w:rPr>
        <w:t xml:space="preserve"> </w:t>
      </w:r>
      <w:r w:rsidR="00B917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{"citationID":"oHYsbpEm","properties":{"formattedCitation":"(Dolton, Joshi and Makepeace, 2002; Makepeace, Dolton and Joshi, 2004; Cebulla and Tomaszewski, 2013)","plainCitation":"(Dolton, Joshi and Makepeace, 2002; Makepeace, Dolton and Joshi, 2004; Cebulla and Tomaszewski, 2013)","noteIndex":0},"citationItems":[{"id":1390,"uris":["http://zotero.org/users/8741181/items/QVFZS85F"],"itemData":{"id":1390,"type":"article-journal","abstract":"This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00B9179F"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(Dolton, Joshi and Makepeace, 2002; Makepeace, Dolton and Joshi, 2004; Cebulla and Tomaszewski, 2013)</w:t>
      </w:r>
      <w:r w:rsidR="00B9179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Women's roles</w:t>
      </w:r>
      <w:r w:rsidRPr="00837293">
        <w:rPr>
          <w:rFonts w:ascii="Book Antiqua" w:hAnsi="Book Antiqua" w:cs="Times New Roman"/>
          <w:sz w:val="24"/>
          <w:szCs w:val="24"/>
        </w:rPr>
        <w:t xml:space="preserve"> within the labour market have marked differences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their male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{"citationID":"SfVQ7gsK","properties":{"formattedCitation":"(Dex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(Dex and Bukodi,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women are more likely achieve their educational aspirations than men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{"citationID":"ysuRWU8b","properties":{"formattedCitation":"(Cebulla and Tomaszewski, 2013)","plainCitation":"(Cebulla and Tomaszewski, 2013)","dontUpdate":true,"noteIndex":0},"citationItems":[{"id":1306,"uris":["http://zotero.org/users/8741181/items/JIRANMH5"],"itemData":{"id":1306,"type":"article-journal","abstract":"The analysis of two British cohort studies (of people born in 1958 or 1970) and one British panel study (of people born in the early 1980s) tracked the educational, employment and marital preferences of three generations of young people between ages 16 and 23/26. It found a steady decline in young people achieving their ambitions. Supporting evidence from in-depth interviews with parents and their children suggested that the perceived need, ability and opportunity to disconnect from tradition and to engage in autonomous decision-making had become the main drivers of aspirations. Although this autonomy was greater for current than previous generations, it remained socially inequitable, with parents and their children accepting the widening gap that separates past and present transitions to adulthood.","container-title":"International Journal of Adolescence and Youth","DOI":"10.1080/02673843.2013.767743","ISSN":"0267-3843, 2164-4527","issue":"3","journalAbbreviation":"International Journal of Adolescence and Youth","language":"en","page":"141-157","source":"DOI.org (Crossref)","title":"The demise of certainty: shifts in aspirations and achievement at the turn of the century","title-short":"The demise of certainty","volume":"18","author":[{"family":"Cebulla","given":"Andreas"},{"family":"Tomaszewski","given":"Wojtek"}],"issued":{"date-parts":[["2013",9]]},"citation-key":"cebullaDemiseCertaintyShifts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(Cebulla and Tomaszewski,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often have higher occupational aspirations compared to men at a young age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{"citationID":"aqJOWo4X","properties":{"formattedCitation":"(Schoon, Martin and Ross, 2007; Schoon, 2022)","plainCitation":"(Schoon, Martin and Ross, 2007; Schoon, 2022)","dontUpdate":true,"noteIndex":0},"citationItems":[{"id":348,"uris":["http://zotero.org/users/8741181/items/RJLVTMGM"],"itemData":{"id":348,"type":"article-journal","abstract":"Drawing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id":649,"uris":["http://zotero.org/users/8741181/items/E2QYH996"],"itemData":{"id":649,"type":"article-journal","abstract":"Zukunftspl?ne: Ver?nderungen in den Bildungszielen bei drei briti schen Kohorten?. This paper examines changing educational expectations in three British age cohorts born in 1958, 1970 and 1989/90. A pathway model is tested to examine the associations between parental education, academic at tainment, school motivation and education expectations among young people and their parents in a changing social context. The findings suggest that educa tional expectations have increased considerably between 1974 and 2006. In the most recent cohort education expectations at age 16 are more loosely linked to parental education and previous academic attainment, suggesting that expecta tions for further education are becoming the norm. Furthermore, there are per sisting social inequalities in attainment, as well as an increasing gender gap in expectations, with girls being more ambitious regarding their educational goals than boys. Findings are discussed in terms of changing norms and expectations for young people in a changing socio-historical context.","language":"en","page":"22","source":"Zotero","title":"Planning for the Future: Changing Education Expectations in Three British Cohorts","author":[{"family":"Schoon","given":"Ingrid"}],"issued":{"date-parts":[["2022"]]},"citation-key":"schoonPlanningFutureChanging2022"}}],"schema":"https://github.com/citation-style-language/schema/raw/master/csl-citation.json"}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(Schoon 2007; Schoon,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aspirations rarely translate to higher than average incomes and in fact, labour market segregation remains, whilst pay improvement for men continues to outpace women’s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{"citationID":"xPElYZXe","properties":{"formattedCitation":"(Dolton, Joshi and Makepeace, 2002; Makepeace, Dolton and Joshi, 2004)","plainCitation":"(Dolton, Joshi and Makepeace, 2002; Makepeace, Dolton and Joshi, 2004)","noteIndex":0},"citationItems":[{"id":1390,"uris":["http://zotero.org/users/8741181/items/QVFZS85F"],"itemData":{"id":1390,"type":"article-journal","abstract":"This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935,"uris":["http://zotero.org/users/8741181/items/4I4NBRAG"],"itemData":{"id":935,"type":"article-journal","abstract":"This paper analyses gender wage differentials in full-time employment using recently released data from the National Child Development Study and the British Cohort Study 1970. The paper compares the situations of individuals in their early thirties in 1991 and 2000 and the position of full-time employees in NCDS as the cohorts aged between 33 and 42. The distribution of individuals’ experiences of unequal pay is emphasised by comparing distributions of gender differentials of an “index of unequal treatment”. Passing from age 33 to 42, unequal treatment increased substantially, across the whole distribution.","container-title":"International Journal of Manpower","DOI":"10.1108/01437720410541380","ISSN":"0143-7720","issue":"3/4","language":"en","page":"251-263","source":"DOI.org (Crossref)","title":"Gender earnings differentials across individuals over time in British cohort studies","volume":"25","author":[{"family":"Makepeace","given":"Gerry"},{"family":"Dolton","given":"Peter"},{"family":"Joshi","given":"Heather"}],"issued":{"date-parts":[["2004",4,1]]},"citation-key":"makepeaceGenderEarningsDifferentials2004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(Dolton, Joshi and Makepeace, 2002; Makepeace, Dolton and Joshi, 2004)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8817D1E" w14:textId="6657937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Due to structural changes within the British labour market that started during the NCDS birth cohort, part-time work began to grow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the 1950s. Part-time work is pervasive </w:t>
      </w:r>
      <w:r w:rsidR="009F3F55" w:rsidRPr="00837293">
        <w:rPr>
          <w:rFonts w:ascii="Book Antiqua" w:hAnsi="Book Antiqua" w:cs="Times New Roman"/>
          <w:sz w:val="24"/>
          <w:szCs w:val="24"/>
        </w:rPr>
        <w:t>among</w:t>
      </w:r>
      <w:r w:rsidRPr="00837293">
        <w:rPr>
          <w:rFonts w:ascii="Book Antiqua" w:hAnsi="Book Antiqua" w:cs="Times New Roman"/>
          <w:sz w:val="24"/>
          <w:szCs w:val="24"/>
        </w:rPr>
        <w:t xml:space="preserve"> women in the NCDS, especially when returning from giving birth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{"citationID":"rcXGPdu5","properties":{"formattedCitation":"(Dex {\\i{}et al.}, 1998)","plainCitation":"(Dex et al., 1998)","dontUpdate":true,"noteIndex":0},"citationItems":[{"id":1300,"uris":["http://zotero.org/users/8741181/items/KDCG6AR2"],"itemData":{"id":1300,"type":"article-journal","abstract":"Women’s increasing participation in the labour force since the 1950’s means knowledge about their labour supply needs to keep pace with a changing world. A key change has been among mothers of small children. They showed increasing attachment to paid work in successive generations, as the break in their employment grew progressively shorter (Dex, 1984; Macran et al., 1996). Legislation was enacted in the United Kingdom to outlaw unequal pay (1970, 1975) and discrimination in employment on grounds of sex (1976). Statutory maternity leave was introduced in 1976 and extended in 1986. The proportion of mothers taking maternity leave has risen (McRae, 1991), as has full-time employment amongst mothers (Sly, 1996). In this paper, we examine the transitions into and out of paid work which women make after childbirth. These help answer the questions whether recent generations of mothers have benefited from the policy changes, whether all have benefited equally, and whether any effects persist beyond the period around the first childbirth.","container-title":"Oxford Bulletin of Economics and Statistics","DOI":"10.1111/1468-0084.00087","ISSN":"03059049","issue":"1","language":"en","page":"79-98","source":"DOI.org (Crossref)","title":"Women's Employment Transitions Around Childbearing","volume":"60","author":[{"family":"Dex","given":"Shirley"},{"family":"Joshi","given":"Heather"},{"family":"Macran","given":"Susan"},{"family":"McCulloch","given":"Andrew"}],"issued":{"date-parts":[["1998",2]]},"citation-key":"dexWomenEmploymentTransitions1998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(Dex </w:t>
      </w:r>
      <w:r w:rsidRPr="00837293">
        <w:rPr>
          <w:rFonts w:ascii="Book Antiqua" w:hAnsi="Book Antiqua" w:cs="Times New Roman"/>
          <w:i/>
          <w:iCs/>
          <w:sz w:val="24"/>
          <w:szCs w:val="24"/>
        </w:rPr>
        <w:t>et al.</w:t>
      </w:r>
      <w:r w:rsidRPr="00837293">
        <w:rPr>
          <w:rFonts w:ascii="Book Antiqua" w:hAnsi="Book Antiqua" w:cs="Times New Roman"/>
          <w:sz w:val="24"/>
          <w:szCs w:val="24"/>
        </w:rPr>
        <w:t>, 1998)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AA9C6D5" w14:textId="2D3DF2F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was some slight decline in gender segregation within the labour force for the NCDS cohort due 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‘feminisation’ of industry (the growth of soft skills labour), but overall gender segregation remained consistently stable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{"citationID":"SMjkBsQR","properties":{"formattedCitation":"(Guinea-Martin and Elliott, 2008; Lekfuangfu and Lordan, 2022)","plainCitation":"(Guinea-Martin and Elliott, 2008; Lekfuangfu and Lordan, 2022)","noteIndex":0},"citationItems":[{"id":1364,"uris":["http://zotero.org/users/8741181/items/DREYBAX8"],"itemData":{"id":1364,"type":"article-journal","abstract":"This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(Guinea-Martin and Elliott, 2008; Lekfuangfu and Lordan, 2022)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Pay equalisation has seen a general improvement for women in the NCDS cohort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{"citationID":"hlfpS9ud","properties":{"formattedCitation":"(Paci {\\i{}et al.}, 1995; Neuburger, Kuh and Joshi, 2009; Roantree and Vira, 2018)","plainCitation":"(Paci et al., 1995; Neuburger, Kuh and Joshi, 2009; Roantree and Vira, 2018)","noteIndex":0},"citationItems":[{"id":934,"uris":["http://zotero.org/users/8741181/items/R8IBHA28"],"itemData":{"id":934,"type":"article-journal","abstract":"For nearly 20 years, equal treatment of men and women in the labour\nmarket has been enshrined in British law. This was due to the twin acts\nsupporting this: the Equal Pay Act and the Sex Discrimination Act. There\nwere amendments in 1983 to allow equal pay to be claimed in comparable,\nrather than identical, jobs. By the 1990s, therefore, pay discrimination\nagainst women ought to have become a thing of the past. Investigates\nwhether this is so, taking evidence on men and women in their early 30s\nat two points during this period.","container-title":"International Journal of Manpower","DOI":"10.1108/01437729510085765","ISSN":"0143-7720","issue":"2","language":"en","page":"60-65","source":"DOI.org (Crossref)","title":"Is pay discrimination against young women a thing of the past? Atale of two cohorts","title-short":"Is pay discrimination against young women a thing of the past?","volume":"16","author":[{"family":"Paci","given":"Pierella"},{"family":"Joshi","given":"Heather"},{"family":"Makepeace","given":"Gerry"},{"family":"Dolton","given":"Peter"}],"issued":{"date-parts":[["1995",3,1]]},"citation-key":"paciPayDiscriminationYoung1995"}},{"id":305,"uris":["http://zotero.org/users/8741181/items/MV22RF2K"],"itemData":{"id":305,"type":"article-journal","abstract":"Since the 1970s in Britain, women’s hourly wages have increased, in real terms and relative to men’s wages. The observed increase may differ from trends in wage opportunities for the whole population though, since the proportion of women in work has simultaneously increased and, with it, the relative characteristics of the workforce have changed. We have analysed trends across three British generations, covering the period 1972-2004. We use detailed, longitudinal data from the birth cohort studies to impute potential wages for non-employed individuals. Our results suggest that observed wage trends understate the full increase in women’s wage opportunities over this period.","container-title":"CLS Cohort Studies","language":"en","source":"Zotero","title":"Trends in the relative wage opportunities of women and men across three British generations","author":[{"family":"Neuburger","given":"Jenny"},{"family":"Kuh","given":"Diana"},{"family":"Joshi","given":"Heather"}],"issued":{"date-parts":[["2009"]]},"citation-key":"neuburgerTrendsRelativeWage2009"}},{"id":1348,"uris":["http://zotero.org/users/8741181/items/FW2X2A6W"],"itemData":{"id":1348,"type":"report","abstract":"Over the past 40 years, the UK has seen an almost continual rise in the proportion of women in employment. The employment rate among women of ‘prime working age’ (aged 25-54) is up from 57% in 1975 to a record high of 78% in 2017.","language":"en","note":"DOI: 10.1920/BN.IFS.2019.BN0234","publisher":"The IFS","source":"DOI.org (Crossref)","title":"The rise and rise of women’s employment in the UK","URL":"http://default/publications/rise-and-rise-womens-employment-uk","author":[{"family":"Roantree","given":"Barra"},{"family":"Vira","given":"Kartik"}],"accessed":{"date-parts":[["2023",4,16]]},"issued":{"date-parts":[["2018",4,26]]},"citation-key":"roantreeRiseRiseWomen2018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(Paci </w:t>
      </w:r>
      <w:r w:rsidRPr="00837293">
        <w:rPr>
          <w:rFonts w:ascii="Book Antiqua" w:hAnsi="Book Antiqua" w:cs="Times New Roman"/>
          <w:i/>
          <w:iCs/>
          <w:sz w:val="24"/>
          <w:szCs w:val="24"/>
        </w:rPr>
        <w:t>et al.</w:t>
      </w:r>
      <w:r w:rsidRPr="00837293">
        <w:rPr>
          <w:rFonts w:ascii="Book Antiqua" w:hAnsi="Book Antiqua" w:cs="Times New Roman"/>
          <w:sz w:val="24"/>
          <w:szCs w:val="24"/>
        </w:rPr>
        <w:t>, 1995; Neuburger, Kuh and Joshi, 2009; Roantree and Vira, 2018)</w:t>
      </w:r>
      <w:r w:rsidRPr="00837293">
        <w:rPr>
          <w:rFonts w:ascii="Book Antiqua" w:hAnsi="Book Antiqua" w:cs="Times New Roman"/>
          <w:sz w:val="24"/>
          <w:szCs w:val="24"/>
        </w:rPr>
        <w:fldChar w:fldCharType="end"/>
      </w:r>
      <w:r w:rsidRPr="00837293">
        <w:rPr>
          <w:rFonts w:ascii="Book Antiqua" w:hAnsi="Book Antiqua" w:cs="Times New Roman"/>
          <w:sz w:val="24"/>
          <w:szCs w:val="24"/>
        </w:rPr>
        <w:t>. The growth of women in the workforce has promoted gender equity as education reduces the difference in earning power between men and women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as well as the difference in hours of paid and domestic work seen within couples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{"citationID":"OCkLpbTU","properties":{"formattedCitation":"(Joshi, 2002; Schoon, 2010)","plainCitation":"(Joshi, 2002; Schoon, 2010)","noteIndex":0},"citationItems":[{"id":1357,"uris":["http://zotero.org/users/8741181/items/JP7834EU"],"itemData":{"id":1357,"type":"article-journal","abstract":"IN 2000 AND 2001 the People’s Republic of China (PRC) issued two major documents on reproductive policy that further institutionalize and further reform China’s state birth planning. One was a once-in-a-decade central Decision on future program direction, the other was a long-delayed national Law on state planning of population and births. These two policy documents and accompanying regulations culminate demographic and regulatory developments during the last several decades of the twentieth century and set the framework for any remaining struggle over reproductive policy for the first several decades of the twenty-first century. By the late 1990s some combination of socioeconomic change and party-state effort had reduced China’s once high fertility to below-replacement levels (Feeney and Wang 1993; Lavely 2001). As a result, the joint party and state Decision in March 2000 did not just reaffirm the need for the state to plan population and births. It also authorized a significant change in program methods and goals, from state-centric birth planning toward client-centered health services. The December 2001 Law further legitimated institutions and policies that have been operating for decades. However, it also finally brought the PRC’s state birth planning into line with an overall post-Mao regime shift from party fiat toward “rule by law.” These reforms are far from complete in principle and far from completed in practice. Nevertheless, they do constitute a significant change and they do chart likely future program development.","container-title":"Population and Development Review","issue":"3","language":"en","source":"Zotero","title":"Production, Reproduction, and Education: Women, Children, and Work in a British Perspective","volume":"28","author":[{"family":"Joshi","given":"Heather"}],"issued":{"date-parts":[["2002"]]},"citation-key":"joshiProductionReproductionEducation2002"}},{"id":1344,"uris":["http://zotero.org/users/8741181/items/NX2Q2CBX"],"itemData":{"id":1344,"type":"chapter","abstract":"This chapter investigates changes in gender differences of young people’s educational and occupational aspirations and differences in the assumption of work and family related adult roles. It has been argued that since the 1970s transitions into adulthood have become destandardised and more individualised, i.e. more variable and protracted, less norm-conforming and collectively patterned, and more strongly influenced by individual decision making and choice (Beck, 1992; Giddens, 1991). Much of the current debate regarding the destandardisation of the life course reflects on-going speculations about the way in which transitions are changing – yet there is still a lack of systematic empirical evidence about how the life course has changed, if at all – and how it has differentiated across social groups (Elder &amp; Shanahan, 2007; Macmillan, 2005), with one of the critical research gaps concerning changes in women’s transitions and careers.","container-title":"Gender Inequalities in the 21st Century","ISBN":"978-1-84980-556-8","language":"en","note":"DOI: 10.4337/9781849805568.00008","page":"13500","publisher":"Edward Elgar Publishing","source":"DOI.org (Crossref)","title":"Becoming Adult: The Persisting Importance of Class and Gender","title-short":"Becoming Adult","URL":"http://www.elgaronline.com/view/9781848444386.00008.xml","container-author":[{"family":"Scott","given":"Jacqueline"},{"family":"Crompton","given":"Rosemary"},{"family":"Lyonette","given":"Clare"}],"author":[{"family":"Schoon","given":"Ingrid"}],"accessed":{"date-parts":[["2023",4,16]]},"issued":{"date-parts":[["2010"]]},"citation-key":"schoonBecomingAdultPersisting2010"}}],"schema":"https://github.com/citation-style-language/schema/raw/master/csl-citation.json"} </w:instrText>
      </w:r>
      <w:r w:rsidRPr="00837293">
        <w:rPr>
          <w:rFonts w:ascii="Book Antiqua" w:hAnsi="Book Antiqua" w:cs="Times New Roman"/>
          <w:sz w:val="24"/>
          <w:szCs w:val="24"/>
        </w:rPr>
        <w:fldChar w:fldCharType="separate"/>
      </w:r>
      <w:r w:rsidR="00B9179F" w:rsidRPr="00837293">
        <w:rPr>
          <w:rFonts w:ascii="Book Antiqua" w:hAnsi="Book Antiqua" w:cs="Times New Roman"/>
          <w:sz w:val="24"/>
          <w:szCs w:val="24"/>
        </w:rPr>
        <w:t>(Joshi, 2002; Schoon,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However</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equalised rates of male labour force participation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not corresponded to a matched increase in the share of women’s earnings in the household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{"citationID":"NKQ8JHhp","properties":{"formattedCitation":"(Joshi and Davies, 1996; Joshi, Makepeace and Dolton, 2007)","plainCitation":"(Joshi and Davies, 1996; Joshi, Makepeace and Dolton, 2007)","noteIndex":0},"citationItems":[{"id":964,"uris":["http://zotero.org/users/8741181/items/43UWSM79"],"itemData":{"id":964,"type":"article-journal","abstract":"This paper examines some evidence from the 1958 NCDS birth cohort about what is actually happening to financial imbalance within British couples. The increased proportion of women in the labourforce is not uniformly matched by an equivalent increase in the share of women's earnings in the householdbudget.","container-title":"Policy Studies","DOI":"10.1080/01442879608423692","ISSN":"0144-2872, 1470-1006","issue":"1","journalAbbreviation":"Policy Studies","language":"en","page":"35-54","source":"DOI.org (Crossref)","title":"Financial dependency on men: Have women born in 1958 broken free?","title-short":"Financial dependency on men","volume":"17","author":[{"family":"Joshi","given":"Heather"},{"family":"Davies","given":"Hugh"}],"issued":{"date-parts":[["1996",3]]},"citation-key":"joshiFinancialDependencyMen1996"}},{"id":961,"uris":["http://zotero.org/users/8741181/items/HTLRE9A6"],"itemData":{"id":961,"type":"article-journal","abstract":"Gender pay differences are not merely a problem for women returning to work and parttime employees, but also for those in full-time, continuous careers. In data from cohort studies, the gender wage gap for full time workers in their early thirties fell between 1978 and 2000. This equalisation reflects improvements in women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s education and experience, rather more than a move towards equal treatment. Indeed, had the typical woman full-timer in 2000 been paid at men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s rates she would have actually received higher pay than the typical man. Women in one cohort faced increasing inequality as they aged from 33 to 42, partly due to differences in qualifications and experience. However, unequal treatment also rose among women employed full-time at both ages.","container-title":"Gender, Work &amp; Organization","DOI":"10.1111/j.1468-0432.2007.00331.x","ISSN":"0968-6673, 1468-0432","issue":"1","journalAbbreviation":"Gender Work &amp; Org","language":"en","page":"37-55","source":"DOI.org (Crossref)","title":"More or Less Unequal? Evidence on the Pay of Men and Women from the British Birth Cohort Studies","title-short":"More or Less Unequal?","volume":"14","author":[{"family":"Joshi","given":"Heather"},{"family":"Makepeace","given":"Gerry"},{"family":"Dolton","given":"Peter"}],"issued":{"date-parts":[["2007",1]]},"citation-key":"joshiMoreLessUnequal2007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(Joshi and Davies, 1996; Joshi, Makepeace and Dolton,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w:t>
      </w:r>
      <w:r w:rsidR="00B9179F" w:rsidRPr="00837293">
        <w:rPr>
          <w:rFonts w:ascii="Book Antiqua" w:hAnsi="Book Antiqua" w:cs="Times New Roman"/>
          <w:sz w:val="24"/>
          <w:szCs w:val="24"/>
        </w:rPr>
        <w:t>the human capital improvements made by women would have ultimately attracted a 17 per cent greater wage premium if held by a man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{"citationID":"7hGgeN21","properties":{"formattedCitation":"(Makepeace {\\i{}et al.}, 1999)","plainCitation":"(Makepeace et al., 1999)","noteIndex":0},"citationItems":[{"id":933,"uris":["http://zotero.org/users/8741181/items/QK7CNUCN"],"itemData":{"id":933,"type":"article-journal","abstract":"This paper compares the gender gap in the pay of British, fu ers from two cohorts, born in 1946 and 1958 and observed thirties in 1978 and 1991 respectively. These dates are separ years of Equal Pay Legislation coupled with active labor ma ulation. Although women's human capital endowments had average more than men's, there may have been little improve differential treatment of the average woman in full-time employ the whole distribution of female earnings was considered, a provement in the treatment of women became apparent.","container-title":"The Journal of Human Resources","DOI":"10.2307/146379","ISSN":"0022166X","issue":"3","journalAbbreviation":"The Journal of Human Resources","language":"en","page":"534","source":"DOI.org (Crossref)","title":"How Unequally Has Equal Pay Progressed since the 1970s? A Study of Two British Cohorts","title-short":"How Unequally Has Equal Pay Progressed since the 1970s?","volume":"34","author":[{"family":"Makepeace","given":"Gerald"},{"family":"Paci","given":"Pierella"},{"family":"Joshi","given":"Heather"},{"family":"Dolton","given":"Peter"}],"issued":{"date-parts":[["1999"]]},"citation-key":"makepeaceHowUnequallyHa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(Makepeace </w:t>
      </w:r>
      <w:r w:rsidRPr="00837293">
        <w:rPr>
          <w:rFonts w:ascii="Book Antiqua" w:hAnsi="Book Antiqua" w:cs="Times New Roman"/>
          <w:i/>
          <w:iCs/>
          <w:sz w:val="24"/>
          <w:szCs w:val="24"/>
        </w:rPr>
        <w:t>et al.</w:t>
      </w:r>
      <w:r w:rsidRPr="00837293">
        <w:rPr>
          <w:rFonts w:ascii="Book Antiqua" w:hAnsi="Book Antiqua" w:cs="Times New Roman"/>
          <w:sz w:val="24"/>
          <w:szCs w:val="24"/>
        </w:rPr>
        <w:t>,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0DD53D5" w14:textId="4FEEB0E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Unequal treatment for women has decreased but has not disappeared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{"citationID":"Ry6ow0fX","properties":{"formattedCitation":"(Neuburger, 2010)","plainCitation":"(Neuburger, 2010)","noteIndex":0},"citationItems":[{"id":1350,"uris":["http://zotero.org/users/8741181/items/RY9G64C7"],"itemData":{"id":1350,"type":"article-journal","abstract":"Since 1970, women’s employment rates and average pay have increased in real terms and relative to men’s. This thesis presents a statistical analysis of trends in women’s and men’s work and pay across three British generations over the period 1972-2004. This analysis uses longitudinal data from the 1946, 1958 and 1970 British Birth Cohort Studies. Contributing to the methodological literature, an analysis of the links between different theories of labour market discrimination and alternative measures of unequal pay is presented. This includes a detailed examination of different approaches to treating employment selectivity bias in the analysis of wages. On the basis of this work, two measures of unequal pay are quantified using the cohort data. The first analysis focuses on trends in women’s and men’s pay opportunities, taking into account those estimated for the non-working population. The motivation is that low pay opportunities may create work disincentives, particularly for women with children. The results suggest that the cross-cohort increase in women’s relative pay opportunities is understated in the pay trends for employees. The second analysis looks at unequal pay for women and men with similar levels of education and experience. The results suggest that unequal treatment has decreased across the cohorts, but not disappeared. In the 1970 cohort, even women who had not had children by the age of 34 were paid less, on average, than similarly qualified men. Women who spent time out of work or who worked part-time after having children experienced decreases in their pay relative to men and to other women. The thesis concludes that gender inequality has reduced across three British generations, but that it persists for the youngest. The lasting shift toward more equal pay since the introduction of the 1970 Equal Pay Act is evidence that legislation makes a difference.","container-title":"PhD thesis","title":"Trends in the Unequal Pay of Women and Men Across Three British Generations","author":[{"family":"Neuburger","given":"J"}],"issued":{"date-parts":[["2010"]]},"citation-key":"neuburgerTrendsUnequalPay2010"}}],"schema":"https://github.com/citation-style-language/schema/raw/master/csl-citation.json"}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(Neuburger,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Women have experienced marked differences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labour market outcomes </w:t>
      </w:r>
      <w:r w:rsidR="009F3F55" w:rsidRPr="00837293">
        <w:rPr>
          <w:rFonts w:ascii="Book Antiqua" w:hAnsi="Book Antiqua" w:cs="Times New Roman"/>
          <w:sz w:val="24"/>
          <w:szCs w:val="24"/>
        </w:rPr>
        <w:t>compared</w:t>
      </w:r>
      <w:r w:rsidRPr="00837293">
        <w:rPr>
          <w:rFonts w:ascii="Book Antiqua" w:hAnsi="Book Antiqua" w:cs="Times New Roman"/>
          <w:sz w:val="24"/>
          <w:szCs w:val="24"/>
        </w:rPr>
        <w:t xml:space="preserve"> to their male peers. Whilst evidence suggests that there has been improvement in the area of </w:t>
      </w:r>
      <w:r w:rsidR="009F3F55" w:rsidRPr="00837293">
        <w:rPr>
          <w:rFonts w:ascii="Book Antiqua" w:hAnsi="Book Antiqua" w:cs="Times New Roman"/>
          <w:sz w:val="24"/>
          <w:szCs w:val="24"/>
        </w:rPr>
        <w:t>sex-based</w:t>
      </w:r>
      <w:r w:rsidRPr="00837293">
        <w:rPr>
          <w:rFonts w:ascii="Book Antiqua" w:hAnsi="Book Antiqua" w:cs="Times New Roman"/>
          <w:sz w:val="24"/>
          <w:szCs w:val="24"/>
        </w:rPr>
        <w:t xml:space="preserve"> structural inequalities, they </w:t>
      </w:r>
      <w:r w:rsidR="000B03CE" w:rsidRPr="00837293">
        <w:rPr>
          <w:rFonts w:ascii="Book Antiqua" w:hAnsi="Book Antiqua" w:cs="Times New Roman"/>
          <w:sz w:val="24"/>
          <w:szCs w:val="24"/>
        </w:rPr>
        <w:t>persist</w:t>
      </w:r>
      <w:r w:rsidRPr="00837293">
        <w:rPr>
          <w:rFonts w:ascii="Book Antiqua" w:hAnsi="Book Antiqua" w:cs="Times New Roman"/>
          <w:sz w:val="24"/>
          <w:szCs w:val="24"/>
        </w:rPr>
        <w:t xml:space="preserve"> to a substantive degree. </w:t>
      </w:r>
    </w:p>
    <w:p w14:paraId="25E5FA15" w14:textId="260490C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When limiting attention of social mobility to solely full-time workers, mobility does not </w:t>
      </w:r>
      <w:r w:rsidR="009F3F55" w:rsidRPr="00837293">
        <w:rPr>
          <w:rFonts w:ascii="Book Antiqua" w:hAnsi="Book Antiqua" w:cs="Times New Roman"/>
          <w:sz w:val="24"/>
          <w:szCs w:val="24"/>
        </w:rPr>
        <w:t>significantly</w:t>
      </w:r>
      <w:r w:rsidRPr="00837293">
        <w:rPr>
          <w:rFonts w:ascii="Book Antiqua" w:hAnsi="Book Antiqua" w:cs="Times New Roman"/>
          <w:sz w:val="24"/>
          <w:szCs w:val="24"/>
        </w:rPr>
        <w:t xml:space="preserve"> vary by gender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{"citationID":"dV5fH6Lx","properties":{"formattedCitation":"(Bukodi, Goldthorpe and Kuha, 2017)","plainCitation":"(Bukodi, Goldthorpe and Kuha, 2017)","noteIndex":0},"citationItems":[{"id":1082,"uris":["http://zotero.org/users/8741181/items/GCXULJ7Z"],"itemData":{"id":1082,"type":"article-journal","abstract":"It has previously been shown that, across three British birth cohorts, relative rates of intergenerational social class mobility have remained at an essentially constant level among men and also among women who have worked only full time. We establish the pattern of this prevailing level of social ﬂuidity and its sources and determine whether it also persists over time, and we bring out its implications for inequalities in relative mobility chances. We develop a parsimonious model for the log-odds-ratios which express the associations between individuals’ class origins and destinations. This model is derived from a topological model that comprises three kinds of readily interpretable binary characteristics and eight effects in all, each of which does, or does not, apply to particular cells of the mobility table, i.e. effects of class hierarchy, class inheritance and status afﬁnity. Results show that the pattern as well as the level of social ﬂuidity are essentially unchanged across the cohorts, that gender differences in this prevailing pattern are limited and that marked differences in the degree of inequality in relative mobility chances arise with long-range transitions where inheritance effects are reinforced by hierarchy effects that are not offset by status afﬁnity effects.","container-title":"Journal of the Royal Statistical Society: Series A (Statistics in Society)","DOI":"10.1111/rssa.12234","ISSN":"09641998","issue":"3","journalAbbreviation":"J. R. Stat. Soc. A","language":"en","page":"841-862","source":"DOI.org (Crossref)","title":"The pattern of social fluidity within the British class structure: a topological model","title-short":"The pattern of social fluidity within the British class structure","volume":"180","author":[{"family":"Bukodi","given":"Erzsébet"},{"family":"Goldthorpe","given":"John H."},{"family":"Kuha","given":"Jouni"}],"issued":{"date-parts":[["2017",6]]},"citation-key":"bukodiPatternSocialFluidity2017"}}],"schema":"https://github.com/citation-style-language/schema/raw/master/csl-citation.json"}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(Bukodi, Goldthorpe and Kuha,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though </w:t>
      </w:r>
      <w:r w:rsidR="00552B06"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{"citationID":"0filXVeK","properties":{"formattedCitation":"(Savage and Egerton, 1997; Savage, 2011)","plainCitation":"(Savage and Egerton, 1997; Savage, 2011)","noteIndex":0},"citationItems":[{"id":378,"uris":["http://zotero.org/users/8741181/items/6AVFVIIW"],"itemData":{"id":378,"type":"article-journal","abstract":"This paper examines the intergenerational social mobility of y in Britain, from a secondary analysis of the National Child Development show that by examining the relationship between social class backgroun tested 'ability' of boys and girls, it is possible to advance our understand of the key processes that help facilitate the reproduction of class ine particular, we emphasise that the advantages of the service class over rests not just upon their ability to impart appropriate cultural capital to ren, but also on other 'secondary' factors, notably material resources. W boys born in advantaged social positions have more resources than girls in maintaining their class advantages, and we indicate some patterns of closure within the 'service class'.","container-title":"Sociology","DOI":"10.1177/0038038597031004002","ISSN":"0038-0385, 1469-8684","issue":"4","journalAbbreviation":"Sociology","language":"en","page":"645-672","source":"DOI.org (Crossref)","title":"Social Mobility, Individual Ability and the Inheritance of Class Inequality","volume":"31","author":[{"family":"Savage","given":"Mike"},{"family":"Egerton","given":"Muriel"}],"issued":{"date-parts":[["1997",11]]},"citation-key":"savageSocialMobilityIndividual1997"}},{"id":1345,"uris":["http://zotero.org/users/8741181/items/NPSD69ZN"],"itemData":{"id":1345,"type":"article-journal","abstract":"Earnings are the biggest contributor to the living standards of families in Britain, but it is no longer the case that individuals can rely on automatic earnings growth to lift their standard of living. Median wages have been stagnating since 2003 and the share of national income that goes to the wages of low-to-middle earners has fallen from £16 of every £100 in 1977 to £12 in 2010.1 This context makes it all the more important that individuals have the opportunity to earn their way to a better standard of living by progressing up the earnings ladder as they move on in their career. Is it becoming easier for individuals to move up? Who is more likely to move up the earnings ladder and who is at risk of falling behind? The Resolution Foundation’s series of work on social mobility answers these questions.","container-title":"Resolution Foundation","language":"en","source":"Zotero","title":"Snakes and Ladders: who climbs the rungs of the earnings ladder","author":[{"family":"Savage","given":"Lee"}],"issued":{"date-parts":[["2011"]]},"citation-key":"savageSnakesLaddersWho2011"}}],"schema":"https://github.com/citation-style-language/schema/raw/master/csl-citation.json"}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(Savage and Egerton, 1997; Savage, 2011)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does emphasise</w:t>
      </w:r>
      <w:r w:rsidRPr="00837293">
        <w:rPr>
          <w:rFonts w:ascii="Book Antiqua" w:hAnsi="Book Antiqua" w:cs="Times New Roman"/>
          <w:sz w:val="24"/>
          <w:szCs w:val="24"/>
        </w:rPr>
        <w:t xml:space="preserve"> the impact gender has on social mobility. Part-time female workers have highly varied pathways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{"citationID":"KtK6msg5","properties":{"formattedCitation":"(Connolly and Gregory, 2010)","plainCitation":"(Connolly and Gregory, 2010)","noteIndex":0},"citationItems":[{"id":1393,"uris":["http://zotero.org/users/8741181/items/RWAQDNLF"],"itemData":{"id":1393,"type":"article-journal","abstract":"Almost half the women in work in the UK work part-time, but views conflict: does this support a woman’s career or is it a dead-end trap? Cohort data on labour market involvement to age 42 show highly varied pathways through full/part-time/non-employment. Econometric estimation confirms that individual characteristics matter, but labour market history is particularly powerful. Part-time work serves two different functions. A history of full-time work even including spells in part-time or non-employment, tends to lead back to full-time work, so supporting a career. Part-time work combined with nonemployment is unlikely to lead to full-time work, and is a trap.","container-title":"Journal of Population Economics","DOI":"10.1007/s00148-009-0249-4","ISSN":"0933-1433, 1432-1475","issue":"3","journalAbbreviation":"J Popul Econ","language":"en","page":"907-931","source":"DOI.org (Crossref)","title":"Dual tracks: part-time work in life-cycle employment for British women","title-short":"Dual tracks","volume":"23","author":[{"family":"Connolly","given":"Sara"},{"family":"Gregory","given":"Mary"}],"issued":{"date-parts":[["2010",6]]},"citation-key":"connollyDualTracksParttime2010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and Gregory, 2010)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While broadly speaking, the NCDS cohort experiences homogenous transitional pathways, some sub-groups, like female part-time workers, experience a much more complex, less smooth</w:t>
      </w:r>
      <w:r w:rsidRPr="00837293">
        <w:rPr>
          <w:rFonts w:ascii="Book Antiqua" w:hAnsi="Book Antiqua" w:cs="Times New Roman"/>
          <w:sz w:val="24"/>
          <w:szCs w:val="24"/>
        </w:rPr>
        <w:t xml:space="preserve"> transition into employment. </w:t>
      </w:r>
    </w:p>
    <w:p w14:paraId="02B7BA18" w14:textId="77777777" w:rsidR="00B947F6" w:rsidRPr="00837293" w:rsidRDefault="00B947F6" w:rsidP="00D90843">
      <w:pPr>
        <w:pStyle w:val="Heading4"/>
      </w:pPr>
      <w:bookmarkStart w:id="23" w:name="_Toc152509828"/>
      <w:r w:rsidRPr="00837293">
        <w:t>Social Class</w:t>
      </w:r>
      <w:bookmarkEnd w:id="23"/>
    </w:p>
    <w:p w14:paraId="5D6AE29D" w14:textId="0FCB5235"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structural inequalities impact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educational attainment of NCDS youth during mandatory schooling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{"citationID":"Ze9NOLCS","properties":{"formattedCitation":"(Galindo-Rueda, 2003; Sianesi, Dearden and Blundell, 2003; Holm and J\\uc0\\u230{}ger, 2011)","plainCitation":"(Galindo-Rueda, 2003; Sianesi, Dearden and Blundell, 2003; Holm and Jæger, 2011)","noteIndex":0},"citationItems":[{"id":1371,"uris":["http://zotero.org/users/8741181/items/5KDNEMPL"],"itemData":{"id":1371,"type":"article-journal","abstract":"The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(Galindo-Rueda, 2003; Sianesi, Dearden and Blundell, 2003; Holm and Jæger, 2011)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then consequently has an impact </w:t>
      </w:r>
      <w:r w:rsidRPr="00837293">
        <w:rPr>
          <w:rFonts w:ascii="Book Antiqua" w:hAnsi="Book Antiqua" w:cs="Times New Roman"/>
          <w:sz w:val="24"/>
          <w:szCs w:val="24"/>
        </w:rPr>
        <w:t>on transition outcomes and later life chances</w:t>
      </w:r>
      <w:r w:rsidR="00B947F6" w:rsidRPr="00837293">
        <w:rPr>
          <w:rFonts w:ascii="Book Antiqua" w:hAnsi="Book Antiqua" w:cs="Times New Roman"/>
          <w:sz w:val="24"/>
          <w:szCs w:val="24"/>
        </w:rPr>
        <w:t xml:space="preserve">. When looking at educational attainment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{"citationID":"P4VoAJk6","properties":{"formattedCitation":"(Holm and J\\uc0\\u230{}ger, 2011)","plainCitation":"(Holm and Jæger, 2011)","dontUpdate":true,"noteIndex":0},"citationItems":[{"id":708,"uris":["http://zotero.org/users/8741181/items/2E8XHVEF"],"itemData":{"id":708,"type":"article-journal","abstract":"This paper proposes the bivariate probit selection model (BPSM) as an alternative to the traditional Mare model for analyzing educational transitions. The BPSM accounts for selection on unobserved variables by allowing for unobserved variables which affect the probability of making educational transitions to be correlated across transitions. The BPSM is easy to estimate with standard software. We use simulated and real data to illustrate how the BPSM improves on the traditional Mare model in terms of correcting for selection bias and providing credible estimates of the effect of family background on educational success. We conclude that models which account for selection on unobserved variables and high-quality data are both required in order to estimate credible educational transition models.","container-title":"Research in Social Stratification and Mobility","DOI":"10.1016/j.rssm.2011.02.002","ISSN":"02765624","issue":"3","journalAbbreviation":"Research in Social Stratification and Mobility","language":"en","page":"311-322","source":"DOI.org (Crossref)","title":"Dealing with selection bias in educational transition models: The bivariate probit selection model","title-short":"Dealing with selection bias in educational transition models","volume":"29","author":[{"family":"Holm","given":"Anders"},{"family":"Jæger","given":"Mads Meier"}],"issued":{"date-parts":[["2011",9]]},"citation-key":"holmDealingSelectionBias2011"}}],"schema":"https://github.com/citation-style-language/schema/raw/master/csl-citation.json"}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(Holm and Jæger, 2011)</w:t>
      </w:r>
      <w:r w:rsidR="00B947F6"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it is </w:t>
      </w:r>
      <w:r w:rsidRPr="00837293">
        <w:rPr>
          <w:rFonts w:ascii="Book Antiqua" w:hAnsi="Book Antiqua" w:cs="Times New Roman"/>
          <w:sz w:val="24"/>
          <w:szCs w:val="24"/>
        </w:rPr>
        <w:t>essential</w:t>
      </w:r>
      <w:r w:rsidR="00B947F6" w:rsidRPr="00837293">
        <w:rPr>
          <w:rFonts w:ascii="Book Antiqua" w:hAnsi="Book Antiqua" w:cs="Times New Roman"/>
          <w:sz w:val="24"/>
          <w:szCs w:val="24"/>
        </w:rPr>
        <w:t xml:space="preserve"> to consider that family background variables like social class matter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{"citationID":"5gMYqSDx","properties":{"formattedCitation":"(Machin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(Machin and Vignoles,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with the most advantaged children seeing the best returns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{"citationID":"vUCqBoVy","properties":{"formattedCitation":"(Sianesi, Dearden and Blundell, 2003)","plainCitation":"(Sianesi, Dearden and Blundell, 2003)","noteIndex":0},"citationItems":[{"id":1342,"uris":["http://zotero.org/users/8741181/items/47PQVKMY"],"itemData":{"id":1342,"type":"report","abstract":"When looking at the relationship between individual earnings and schooling, there are potential sources of bias which arise due to individual education choices; individuals of higher unobserved ability or with higher unobserved payoffs from schooling may for instance invest more in education. This paper reviews alternative models and estimation methods meant to overcome these sources of bias and to thus recover the true causal effect of education on earnings. As to the specification of the model, the paper highlights the distinction between models which focus on the impact of a specific educational level, such as undertaking higher education compared to not doing so (single-treatment models), and models which allow for a number of sequential levels of schooling (multiple-treatment models). The latter framework is particularly attractive when interest lies in a wide range of educational qualifications with potentially very different returns. A second crucial choice as to model specification concerns the nature of the returns to education, in particular whether to allow returns to vary across individuals for the same educational qualification (homogeneous versus heterogeneous returns models). Once heterogeneity in returns is allowed, it becomes crucial to define the subpopulation for whom one is interested in estimating returns.","genre":"Working Paper Series","language":"en","note":"collection-title: Working Paper Series\nDOI: 10.1920/wp.ifs.2003.0320","publisher":"IFS","source":"DOI.org (Crossref)","title":"Evaluating the impact of education on earnings in the UK: Models, methods and results from the NCDS","title-short":"Evaluating the impact of education on earnings in the UK","URL":"http://www.ifs.org.uk/wps/wp0320.pdf","author":[{"family":"Sianesi","given":"Barbara"},{"family":"Dearden","given":"Lorraine"},{"family":"Blundell","given":"Richard"}],"accessed":{"date-parts":[["2023",4,13]]},"issued":{"date-parts":[["2003",11,1]]},"citation-key":"sianesiEvaluatingImpactEducation2003"}}],"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(Sianesi, Dearden and Blundell, 2003)</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Variables such as parental education play a more </w:t>
      </w:r>
      <w:r w:rsidRPr="00837293">
        <w:rPr>
          <w:rFonts w:ascii="Book Antiqua" w:hAnsi="Book Antiqua" w:cs="Times New Roman"/>
          <w:sz w:val="24"/>
          <w:szCs w:val="24"/>
        </w:rPr>
        <w:t>critical</w:t>
      </w:r>
      <w:r w:rsidR="00B947F6" w:rsidRPr="00837293">
        <w:rPr>
          <w:rFonts w:ascii="Book Antiqua" w:hAnsi="Book Antiqua" w:cs="Times New Roman"/>
          <w:sz w:val="24"/>
          <w:szCs w:val="24"/>
        </w:rPr>
        <w:t xml:space="preserve"> role in the life chances of young people than</w:t>
      </w:r>
      <w:r w:rsidR="00552B06" w:rsidRPr="00837293">
        <w:rPr>
          <w:rFonts w:ascii="Book Antiqua" w:hAnsi="Book Antiqua" w:cs="Times New Roman"/>
          <w:sz w:val="24"/>
          <w:szCs w:val="24"/>
        </w:rPr>
        <w:t xml:space="preserve"> parental</w:t>
      </w:r>
      <w:r w:rsidR="00B947F6" w:rsidRPr="00837293">
        <w:rPr>
          <w:rFonts w:ascii="Book Antiqua" w:hAnsi="Book Antiqua" w:cs="Times New Roman"/>
          <w:sz w:val="24"/>
          <w:szCs w:val="24"/>
        </w:rPr>
        <w:t xml:space="preserve"> income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{"citationID":"VBOBXhIe","properties":{"formattedCitation":"(Feinstein, Duckworth and Sabates, 2004; Field, 2010)","plainCitation":"(Feinstein, Duckworth and Sabates, 2004; Field, 2010)","noteIndex":0},"citationItems":[{"id":1379,"uris":["http://zotero.org/users/8741181/items/7T3NFYF5"],"itemData":{"id":1379,"type":"book","abstract":"The intergenerational transmission of educational success is a key driver of the persistence of social class differences and a barrier to equality of opportunity. Although each child should be supported to achieve his or her objectives, differences in the capabilities of families to take advantage of educational opportunities exacerbate social class differences and limit actual equality of opportunity for many. Understanding the causes of this transmission is key to tackling both social class inequality and to expanding the skill base of the UK economy.","event-place":"London","ISBN":"978-0-9547871-0-3","language":"en","note":"OCLC: 163408111","publisher":"Centre for Research on the Wider Benefits of Learning, Institute of Education","publisher-place":"London","source":"Open WorldCat","title":"A model of the inter-generational transmission of educational success","author":[{"family":"Feinstein","given":"Leon"},{"family":"Duckworth","given":"Kathryn"},{"family":"Sabates","given":"Ricardo"}],"issued":{"date-parts":[["2004"]]},"citation-key":"feinsteinModelIntergenerationalTransmission2004"}},{"id":1376,"uris":["http://zotero.org/users/8741181/items/NKBLG8SA"],"itemData":{"id":1376,"type":"book","abstract":"Frank Field was commissioned by the Prime Minister in June 2010 to provide an independent review on poverty and life chances by the end of the year. The aim of the review is to: • generate a broader debate about the nature and extent of poverty in the UK; • examine the case for reforms to poverty measures, in particular for the inclusion of nonfinancial elements; • explore how a child’s home environment affects their chances of being ready to take full advantage of their schooling; and • recommend potential action by government and other institutions to reduce poverty and enhance life chances for the least advantaged, consistent with the Government’s fiscal strategy.","publisher":"The report of the Independent Review on Poverty and Life Chances.","title":"The Foundation Years: preventing poor children becoming poor adults, The report of the Independent Review on Poverty and Life Chances","author":[{"family":"Field","given":"F"}],"issued":{"date-parts":[["2010"]]},"citation-key":"fieldFoundationYearsPreventing2010"}}],"schema":"https://github.com/citation-style-language/schema/raw/master/csl-citation.json"}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(Feinstein, Duckworth and Sabates, 2004; Field, 2010)</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Early </w:t>
      </w:r>
      <w:r w:rsidRPr="00837293">
        <w:rPr>
          <w:rFonts w:ascii="Book Antiqua" w:hAnsi="Book Antiqua" w:cs="Times New Roman"/>
          <w:sz w:val="24"/>
          <w:szCs w:val="24"/>
        </w:rPr>
        <w:t>success in</w:t>
      </w:r>
      <w:r w:rsidR="00B947F6" w:rsidRPr="00837293">
        <w:rPr>
          <w:rFonts w:ascii="Book Antiqua" w:hAnsi="Book Antiqua" w:cs="Times New Roman"/>
          <w:sz w:val="24"/>
          <w:szCs w:val="24"/>
        </w:rPr>
        <w:t xml:space="preserve"> education confers an advantage in later educational attainment and labour market experience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{"citationID":"lZUK2ziq","properties":{"formattedCitation":"(Dolton, Makepeace and Marcenaro\\uc0\\u8208{}Gutierrez, 2005)","plainCitation":"(Dolton,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 2005)","noteIndex":0},"citationItems":[{"id":1042,"uris":["http://zotero.org/users/8741181/items/6G84RG7D"],"itemData":{"id":1042,"type":"article-journal","abstract":"This research examines the </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career progression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 of individuals by studying how an individual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(Dolton, Makepeace and Marcenaro</w:t>
      </w:r>
      <w:r w:rsidR="00B947F6" w:rsidRPr="00837293">
        <w:rPr>
          <w:rFonts w:ascii="Times New Roman" w:hAnsi="Times New Roman" w:cs="Times New Roman"/>
          <w:sz w:val="24"/>
          <w:szCs w:val="24"/>
        </w:rPr>
        <w:t>‐</w:t>
      </w:r>
      <w:r w:rsidR="00B947F6" w:rsidRPr="00837293">
        <w:rPr>
          <w:rFonts w:ascii="Book Antiqua" w:hAnsi="Book Antiqua" w:cs="Times New Roman"/>
          <w:sz w:val="24"/>
          <w:szCs w:val="24"/>
        </w:rPr>
        <w:t>Gutierrez, 2005)</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r w:rsidR="00552B06" w:rsidRPr="00837293">
        <w:rPr>
          <w:rFonts w:ascii="Book Antiqua" w:hAnsi="Book Antiqua" w:cs="Times New Roman"/>
          <w:sz w:val="24"/>
          <w:szCs w:val="24"/>
        </w:rPr>
        <w:t xml:space="preserve"> E</w:t>
      </w:r>
      <w:r w:rsidR="00B947F6" w:rsidRPr="00837293">
        <w:rPr>
          <w:rFonts w:ascii="Book Antiqua" w:hAnsi="Book Antiqua" w:cs="Times New Roman"/>
          <w:sz w:val="24"/>
          <w:szCs w:val="24"/>
        </w:rPr>
        <w:t xml:space="preserve">ducational attainment leads to more educational attainment. Achieving while young impacts educational attainment at later parts of the life course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{"citationID":"VJJpxhN0","properties":{"formattedCitation":"(Hutchison, Prosser and Wedge, 1979)","plainCitation":"(Hutchison, Prosser and Wedge, 1979)","noteIndex":0},"citationItems":[{"id":1360,"uris":["http://zotero.org/users/8741181/items/C5QRVN87"],"itemData":{"id":1360,"type":"article-journal","abstract":"A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(Hutchison, Prosser and Wedge, 1979)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As such</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influence of family background on early educational attainment appears to influence later </w:t>
      </w:r>
      <w:r w:rsidRPr="00837293">
        <w:rPr>
          <w:rFonts w:ascii="Book Antiqua" w:hAnsi="Book Antiqua" w:cs="Times New Roman"/>
          <w:sz w:val="24"/>
          <w:szCs w:val="24"/>
        </w:rPr>
        <w:t>life chances</w:t>
      </w:r>
      <w:r w:rsidR="00B947F6" w:rsidRPr="00837293">
        <w:rPr>
          <w:rFonts w:ascii="Book Antiqua" w:hAnsi="Book Antiqua" w:cs="Times New Roman"/>
          <w:sz w:val="24"/>
          <w:szCs w:val="24"/>
        </w:rPr>
        <w:t xml:space="preserve">. Whilst educational inequality has </w:t>
      </w:r>
      <w:r w:rsidR="00B947F6" w:rsidRPr="00837293">
        <w:rPr>
          <w:rFonts w:ascii="Book Antiqua" w:hAnsi="Book Antiqua" w:cs="Times New Roman"/>
          <w:sz w:val="24"/>
          <w:szCs w:val="24"/>
        </w:rPr>
        <w:lastRenderedPageBreak/>
        <w:t xml:space="preserve">declined in the NCDS cohort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{"citationID":"abV7eWbv","properties":{"formattedCitation":"(Blanden and Macmillan, 2014)","plainCitation":"(Blanden and Macmillan, 2014)","noteIndex":0},"citationItems":[{"id":324,"uris":["http://zotero.org/users/8741181/items/VDUHCWR6"],"itemData":{"id":324,"type":"article-journal","abstract":"Evidence on intergenerational income mobility in the UK is dated. This paper seeks to update our knowledge by introducing new estimates of mobility for later measures of earnings in the 1958 and 1970 birth cohorts. Given poor or non-existent data on more recent cohorts we adopt an indirect approach to assessing more recent mobility trends. This exploits the close link between income persistence across generations and the gap in educational achievement by family background (referred to as educational inequality). We gather a comprehensive set of data which measures educational inequality for different cohorts at different points in the education system. We conclude that educational inequality has declined for cohorts born after 1980, and this is associated with rising average educational achievement. In contrast, evidence on high attainment does not reveal that educational inequality has declined; this suggests that policy seeking to promote equality of opportunity should encourage students to aim high.","container-title":"Centre for Analysis of Social Exclusion","language":"en","source":"Zotero","title":"Education and Intergenerational Mobility: Help or Hindrance?","author":[{"family":"Blanden","given":"Jo"},{"family":"Macmillan","given":"Lindsey"}],"issued":{"date-parts":[["2014"]]},"citation-key":"blandenEducationIntergenerationalMobility2014"}}],"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(Blanden and Macmillan, 2014)</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552B06" w:rsidRPr="00837293">
        <w:rPr>
          <w:rFonts w:ascii="Book Antiqua" w:hAnsi="Book Antiqua" w:cs="Times New Roman"/>
          <w:sz w:val="24"/>
          <w:szCs w:val="24"/>
        </w:rPr>
        <w:t xml:space="preserve">it persists when translating educational attainment into the most successful occupational outcomes – those from privileged backgrounds are more likely to gain access to the </w:t>
      </w:r>
      <w:r w:rsidRPr="00837293">
        <w:rPr>
          <w:rFonts w:ascii="Book Antiqua" w:hAnsi="Book Antiqua" w:cs="Times New Roman"/>
          <w:sz w:val="24"/>
          <w:szCs w:val="24"/>
        </w:rPr>
        <w:t>highest-paying</w:t>
      </w:r>
      <w:r w:rsidR="00552B06" w:rsidRPr="00837293">
        <w:rPr>
          <w:rFonts w:ascii="Book Antiqua" w:hAnsi="Book Antiqua" w:cs="Times New Roman"/>
          <w:sz w:val="24"/>
          <w:szCs w:val="24"/>
        </w:rPr>
        <w:t xml:space="preserve"> occupations, leveraging their educational qualifications</w:t>
      </w:r>
      <w:r w:rsidR="00B947F6" w:rsidRPr="00837293">
        <w:rPr>
          <w:rFonts w:ascii="Book Antiqua" w:hAnsi="Book Antiqua" w:cs="Times New Roman"/>
          <w:sz w:val="24"/>
          <w:szCs w:val="24"/>
        </w:rPr>
        <w:t>.</w:t>
      </w:r>
    </w:p>
    <w:p w14:paraId="68848E35" w14:textId="39DD340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Educational attainment translates to higher levels of </w:t>
      </w:r>
      <w:r w:rsidR="00552B06" w:rsidRPr="00837293">
        <w:rPr>
          <w:rFonts w:ascii="Book Antiqua" w:hAnsi="Book Antiqua" w:cs="Times New Roman"/>
          <w:sz w:val="24"/>
          <w:szCs w:val="24"/>
        </w:rPr>
        <w:t>income</w:t>
      </w:r>
      <w:r w:rsidRPr="00837293">
        <w:rPr>
          <w:rFonts w:ascii="Book Antiqua" w:hAnsi="Book Antiqua" w:cs="Times New Roman"/>
          <w:sz w:val="24"/>
          <w:szCs w:val="24"/>
        </w:rPr>
        <w:t xml:space="preserve"> in </w:t>
      </w:r>
      <w:r w:rsidR="009F3F55" w:rsidRPr="00837293">
        <w:rPr>
          <w:rFonts w:ascii="Book Antiqua" w:hAnsi="Book Antiqua" w:cs="Times New Roman"/>
          <w:sz w:val="24"/>
          <w:szCs w:val="24"/>
        </w:rPr>
        <w:t>later life—individuals</w:t>
      </w:r>
      <w:r w:rsidRPr="00837293">
        <w:rPr>
          <w:rFonts w:ascii="Book Antiqua" w:hAnsi="Book Antiqua" w:cs="Times New Roman"/>
          <w:sz w:val="24"/>
          <w:szCs w:val="24"/>
        </w:rPr>
        <w:t xml:space="preserve"> with higher educational ability experience faster wage growth </w:t>
      </w:r>
      <w:r w:rsidR="009F3F55" w:rsidRPr="00837293">
        <w:rPr>
          <w:rFonts w:ascii="Book Antiqua" w:hAnsi="Book Antiqua" w:cs="Times New Roman"/>
          <w:sz w:val="24"/>
          <w:szCs w:val="24"/>
        </w:rPr>
        <w:t>than their lower-ability peers</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{"citationID":"fermcm9z","properties":{"formattedCitation":"(Galindo-Rueda, 2003)","plainCitation":"(Galindo-Rueda, 2003)","noteIndex":0},"citationItems":[{"id":1371,"uris":["http://zotero.org/users/8741181/items/5KDNEMPL"],"itemData":{"id":1371,"type":"article-journal","abstract":"The basic point made by this paper is simple: Employers pay for employees’ ability as they get to know them better but don’t pay for it as much as they would in a fully transparent labour market. This study of wage inequality demonstrates that qualifications are noisy signals of individual skills and British employers rely less on them as indicators of productivity as they get to know their workers better. However, relatively able but less educated workers appear to find it very difficult to advertise their skills to other potential employers, giving a strong bargaining power to their incumbent employers. Qualification credentials are intended to certify that an individual has acquired a determined level of skills but they are also bound to reveal to employers a more general type of ability that has enabled individuals to learn and acquire a determined qualification. Therefore, qualifications may also possess a strong informational value independently of their educational content. Statistical discrimination in favour of more educated individuals may occur when in the absence of better information, more educated individuals are known to be on average more productive than less educated ones.","container-title":"SSRN Electronic Journal","DOI":"10.2139/ssrn.412483","ISSN":"1556-5068","journalAbbreviation":"SSRN Journal","language":"en","source":"DOI.org (Crossref)","title":"Employer Learning and Schooling-Related Statistical Discrimination in Britain","URL":"https://www.ssrn.com/abstract=412483","author":[{"family":"Galindo-Rueda","given":"Fernando"}],"accessed":{"date-parts":[["2023",4,15]]},"issued":{"date-parts":[["2003"]]},"citation-key":"galindo-ruedaEmployerLearningSchoolingRelated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(Galindo-Rueda,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Early successful ability is influenced</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by a structural class effect. Those from </w:t>
      </w:r>
      <w:r w:rsidR="009F3F55" w:rsidRPr="00837293">
        <w:rPr>
          <w:rFonts w:ascii="Book Antiqua" w:hAnsi="Book Antiqua" w:cs="Times New Roman"/>
          <w:sz w:val="24"/>
          <w:szCs w:val="24"/>
        </w:rPr>
        <w:t>working-class backgrounds are less likely to succeed in early life stages than their non-working-class</w:t>
      </w:r>
      <w:r w:rsidRPr="00837293">
        <w:rPr>
          <w:rFonts w:ascii="Book Antiqua" w:hAnsi="Book Antiqua" w:cs="Times New Roman"/>
          <w:sz w:val="24"/>
          <w:szCs w:val="24"/>
        </w:rPr>
        <w:t xml:space="preserve">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{"citationID":"YiGiJfcL","properties":{"formattedCitation":"(Machin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(Machin and Vignoles, 2005)</w:t>
      </w:r>
      <w:r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552B06" w:rsidRPr="00837293">
        <w:rPr>
          <w:rFonts w:ascii="Book Antiqua" w:hAnsi="Book Antiqua" w:cs="Times New Roman"/>
          <w:sz w:val="24"/>
          <w:szCs w:val="24"/>
        </w:rPr>
        <w:t>Some argue that this is due t</w:t>
      </w:r>
      <w:r w:rsidRPr="00837293">
        <w:rPr>
          <w:rFonts w:ascii="Book Antiqua" w:hAnsi="Book Antiqua" w:cs="Times New Roman"/>
          <w:sz w:val="24"/>
          <w:szCs w:val="24"/>
        </w:rPr>
        <w:t xml:space="preserve">o poorer families being less likely to invest in education over their more affluent peers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{"citationID":"ZxjOOv1N","properties":{"formattedCitation":"(Chevalier and Lanot, 2001)","plainCitation":"(Chevalier and Lanot, 2001)","noteIndex":0},"citationItems":[{"id":1304,"uris":["http://zotero.org/users/8741181/items/UEPQWEP8"],"itemData":{"id":1304,"type":"article-journal","abstract":"Britain is characterised by a low rate of post compulsory schooling compared to other European countries. To reduce this disparity, the British government has been testing an Education Maintenance Allowance (EMA) where 16 to 19-year olds are given financial support to attend schooling when the family income falls below a threshold. This paper attempts at first separating family and income effects and second estimating the impact of a financial transfer on educational attainment.","language":"en","page":"32","source":"Zotero","title":"The Relative Effect of Family and Financial Characteristics on Educational Achievement","author":[{"family":"Chevalier","given":"Arnaud"},{"family":"Lanot","given":"Gauthier"}],"issued":{"date-parts":[["2001"]]},"citation-key":"chevalierRelativeEffectFamily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(Chevalier and Lanot,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However, the nature of what constitutes ‘investment’ in an individual’s education is </w:t>
      </w:r>
      <w:r w:rsidR="00552B06" w:rsidRPr="00837293">
        <w:rPr>
          <w:rFonts w:ascii="Book Antiqua" w:hAnsi="Book Antiqua" w:cs="Times New Roman"/>
          <w:sz w:val="24"/>
          <w:szCs w:val="24"/>
        </w:rPr>
        <w:t xml:space="preserve">left unclear and subject to speculation. </w:t>
      </w:r>
    </w:p>
    <w:p w14:paraId="40506AAF" w14:textId="0C1EC59B" w:rsidR="00B947F6" w:rsidRPr="00837293" w:rsidRDefault="00B947F6" w:rsidP="009A3A34">
      <w:pPr>
        <w:spacing w:line="480" w:lineRule="auto"/>
        <w:rPr>
          <w:rFonts w:ascii="Book Antiqua" w:hAnsi="Book Antiqua" w:cs="Times New Roman"/>
          <w:sz w:val="24"/>
          <w:szCs w:val="24"/>
          <w:lang w:val="nl-NL"/>
        </w:rPr>
      </w:pPr>
      <w:r w:rsidRPr="00837293">
        <w:rPr>
          <w:rFonts w:ascii="Book Antiqua" w:hAnsi="Book Antiqua" w:cs="Times New Roman"/>
          <w:sz w:val="24"/>
          <w:szCs w:val="24"/>
        </w:rPr>
        <w:t xml:space="preserve">Low levels of qualifications and educational attainment are related to higher propensities toward unemployment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{"citationID":"wU7ddqFZ","properties":{"formattedCitation":"(Bynner and Parsons, 2000)","plainCitation":"(Bynner and Parsons, 2000)","dontUpdate":true,"noteIndex":0},"citationItems":[{"id":1081,"uris":["http://zotero.org/users/8741181/items/VY83K6VI"],"itemData":{"id":1081,"type":"article-journal","abstract":"Inglehart’s postulated value shift towards ‘post-materialism’ across the generations and social exclusion theorists’ such as Collins’ forecasts of a growing underclass predict two apparently contradictory outcomes in relation to belief in the ‘Protestant Work Ethic’ (PWE). In earlier cohorts commitment to employment was strongest in the least educated and among the unemployed. In more recent cohorts, the most educated and the least educated young people are likely to share in common a tendency to reject the PWE more than those in the middle educational range, producing a ‘U-shaped’ relationship. This paper uses data collected in two longitudinal birth cohort studies—the National Child Development Study (1958 birth cohort) at age 33 and the 1970 British Cohort Study (1970 birth cohort) at age 26 to investigate the possibility of such a value shift. Using a measure of ‘employment commitment’ derived from Furnham’s measure of PWE, multivariate analysis of the survey data supports the hypothesized U-shaped relationship between the PWE and quali cation level in the younger cohort, especially among young women. Young women in the more recent cohort also show overall stronger commitment to the PWE.","container-title":"Journal of Youth Studies","DOI":"10.1080/713684379","ISSN":"1367-6261, 1469-9680","issue":"3","journalAbbreviation":"Journal of Youth Studies","language":"en","page":"237-249","source":"DOI.org (Crossref)","title":"Marginalization and Value Shifts under the Changing Economic Circumstances Surrounding the Transition to Work: A Comparison of Cohorts Born in 1958 and 1970","title-short":"Marginalization and Value Shifts under the Changing Economic Circumstances Surrounding the Transition to Work","volume":"3","author":[{"family":"Bynner","given":"John"},{"family":"Parsons","given":"Samantha"}],"issued":{"date-parts":[["2000",9]]},"citation-key":"bynnerMarginalizationValueShif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(Bynner and Parsons,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The propensity toward experiencing unemployment also has a social class effect, with the growth in unemployment during the 1970s being attributed to the subsequent decline in the manufacturing sector linked to working-class</w:t>
      </w:r>
      <w:r w:rsidRPr="00837293">
        <w:rPr>
          <w:rFonts w:ascii="Book Antiqua" w:hAnsi="Book Antiqua" w:cs="Times New Roman"/>
          <w:sz w:val="24"/>
          <w:szCs w:val="24"/>
        </w:rPr>
        <w:t xml:space="preserve"> labour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{"citationID":"hH9I10Qt","properties":{"formattedCitation":"(Schoon {\\i{}et al.}, 2001)","plainCitation":"(Schoon et al., 2001)","noteIndex":0},"citationItems":[{"id":1282,"uris":["http://zotero.org/users/8741181/items/M6686UCP"],"itemData":{"id":1282,"type":"article-journal","abstract":"The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(Schoon </w:t>
      </w:r>
      <w:r w:rsidRPr="00837293">
        <w:rPr>
          <w:rFonts w:ascii="Book Antiqua" w:hAnsi="Book Antiqua" w:cs="Times New Roman"/>
          <w:i/>
          <w:iCs/>
          <w:sz w:val="24"/>
          <w:szCs w:val="24"/>
        </w:rPr>
        <w:t>et al.</w:t>
      </w:r>
      <w:r w:rsidRPr="00837293">
        <w:rPr>
          <w:rFonts w:ascii="Book Antiqua" w:hAnsi="Book Antiqua" w:cs="Times New Roman"/>
          <w:sz w:val="24"/>
          <w:szCs w:val="24"/>
        </w:rPr>
        <w:t>,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unemployed also appear to hold the lowest levels of employment commitment</w:t>
      </w:r>
      <w:r w:rsidR="00552B06" w:rsidRPr="00837293">
        <w:rPr>
          <w:rFonts w:ascii="Book Antiqua" w:hAnsi="Book Antiqua" w:cs="Times New Roman"/>
          <w:sz w:val="24"/>
          <w:szCs w:val="24"/>
        </w:rPr>
        <w:t xml:space="preserve"> when they eventually enter employment (ibid)</w:t>
      </w:r>
      <w:r w:rsidRPr="00837293">
        <w:rPr>
          <w:rFonts w:ascii="Book Antiqua" w:hAnsi="Book Antiqua" w:cs="Times New Roman"/>
          <w:sz w:val="24"/>
          <w:szCs w:val="24"/>
        </w:rPr>
        <w:t xml:space="preserve">. Unemployment is found within the NCDS cohort to have a scarring effect on potential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{"citationID":"OSgU4jdz","properties":{"formattedCitation":"(Gregg, 2001; Bynner, 2012; Schoon, 2020)","plainCitation":"(Gregg, 2001; Bynner, 2012; Schoon, 2020)","noteIndex":0},"citationItems":[{"id":1294,"uris":["http://zotero.org/users/8741181/items/PIUC686K"],"itemData":{"id":1294,"type":"article-journal","abstract":"Using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id":1308,"uris":["http://zotero.org/users/8741181/items/27RWT2Y8"],"itemData":{"id":1308,"type":"article-journal","abstract":"From the ‘sexual behaviour of young people’ in the 1960s to ‘youth and the great recession’ in the 2000s a steady current running through my educational research career has been ‘youth’. This is not so much because I wanted to stay in it, which a part of all of us wants to do, but because youth stands out as the interface between the generations: the means by which society renews or tears up the intergenerational contract with the next generation to supply a fulfilling adult life.","container-title":"British Journal of Educational Studies","DOI":"10.1080/00071005.2011.650943","ISSN":"0007-1005, 1467-8527","issue":"1","journalAbbreviation":"British Journal of Educational Studies","language":"en","page":"39-52","source":"DOI.org (Crossref)","title":"Policy Reflections Guided by Longitudinal Study, Youth Training, Social Exclusion, and More Recently Neet","volume":"60","author":[{"family":"Bynner","given":"John"}],"issued":{"date-parts":[["2012",3]]},"citation-key":"bynnerPolicyReflectionsGuided2012"}},{"id":350,"uris":["http://zotero.org/users/8741181/items/D28UIUXF"],"itemData":{"id":350,"type":"article-journal","abstract":"This article reviews the evidence on young people in the UK making the transition from school to work in a changing socioeconomic climate. The review draws largely on evidence from national representative panels and follows the lives of different age cohorts. I show that there has been a trend toward increasingly uncertain and precarious employment opportunities for young people since the 1970s, as well as persisting inequalities in educational and occupational attainment. The joint role of social structure and human agency in shaping youth transitions is discussed. I argue that current UK policies have forgotten about half of the population of young people who do not go to university, by not providing viable pathways and leaving more and more young people excluded from good jobs and employment prospects. Recommendations are made for policies aimed at supporting the vulnerable and at provision of career options for those not engaged in higher education.","container-title":"The ANNALS of the American Academy of Political and Social Science","DOI":"10.1177/0002716220905569","ISSN":"0002-7162, 1552-3349","issue":"1","journalAbbreviation":"The ANNALS of the American Academy of Political and Social Science","language":"en","page":"77-92","source":"DOI.org (Crossref)","title":"Navigating an Uncertain Labor Market in the UK: The Role of Structure and Agency in the Transition from School to Work","title-short":"Navigating an Uncertain Labor Market in the UK","volume":"688","author":[{"family":"Schoon","given":"Ingrid"}],"issued":{"date-parts":[["2020",3]]},"citation-key":"schoonNavigatingUncertainLabor2020"}}],"schema":"https://github.com/citation-style-language/schema/raw/master/csl-citation.json"}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 Bynner, 2012; Schoon,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the youth labour market thus plays </w:t>
      </w:r>
      <w:r w:rsidR="009F3F55" w:rsidRPr="00837293">
        <w:rPr>
          <w:rFonts w:ascii="Book Antiqua" w:hAnsi="Book Antiqua" w:cs="Times New Roman"/>
          <w:sz w:val="24"/>
          <w:szCs w:val="24"/>
        </w:rPr>
        <w:t>a vital</w:t>
      </w:r>
      <w:r w:rsidRPr="00837293">
        <w:rPr>
          <w:rFonts w:ascii="Book Antiqua" w:hAnsi="Book Antiqua" w:cs="Times New Roman"/>
          <w:sz w:val="24"/>
          <w:szCs w:val="24"/>
        </w:rPr>
        <w:t xml:space="preserve"> role in establishing adult future earnings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{"citationID":"Q1TRtMaC","properties":{"formattedCitation":"(Gregg, 2001)","plainCitation":"(Gregg, 2001)","dontUpdate":true,"noteIndex":0},"citationItems":[{"id":1294,"uris":["http://zotero.org/users/8741181/items/PIUC686K"],"itemData":{"id":1294,"type":"article-journal","abstract":"Using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Data suggests that a scar from early </w:t>
      </w:r>
      <w:r w:rsidRPr="00837293">
        <w:rPr>
          <w:rFonts w:ascii="Book Antiqua" w:hAnsi="Book Antiqua" w:cs="Times New Roman"/>
          <w:sz w:val="24"/>
          <w:szCs w:val="24"/>
        </w:rPr>
        <w:lastRenderedPageBreak/>
        <w:t xml:space="preserve">unemployment can have an estimated 12-15 per cent damaging impact on income at age 42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{"citationID":"NhdF0Gpk","properties":{"formattedCitation":"(Gregg and Tominey, 2005)","plainCitation":"(Gregg and Tominey, 2005)","dontUpdate":true,"noteIndex":0},"citationItems":[{"id":535,"uris":["http://zotero.org/users/8741181/items/C4M82E87"],"itemData":{"id":535,"type":"article-journal","abstract":"We utilise the National Child Development Survey to analyse the impact of youth unemployment upon the wage up to twenty years later. We find a large and significant wage penalty, even after controlling for education, region and a wealth of family and individual characteristics. Our estimates are robust to an instrumental variables technique, indicating that the relationship estimated between youth unemployment and the wage is causal. Our results suggest a scar from early unemployment in the magnitude of 13–21% at age 42. However, this penalty is lower, at 9–11%, if individuals avoid repeat exposure to unemployment.","container-title":"Labour Economics","DOI":"10.1016/j.labeco.2005.05.004","ISSN":"09275371","issue":"4","journalAbbreviation":"Labour Economics","language":"en","page":"487-509","source":"DOI.org (Crossref)","title":"The wage scar from male youth unemployment","volume":"12","author":[{"family":"Gregg","given":"Paul"},{"family":"Tominey","given":"Emma"}],"issued":{"date-parts":[["2005",8]]},"citation-key":"greggWageScarMale2005"}}],"schema":"https://github.com/citation-style-language/schema/raw/master/csl-citation.json"}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and Tominey,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influencing impact that social class has </w:t>
      </w:r>
      <w:r w:rsidR="009F3F55" w:rsidRPr="00837293">
        <w:rPr>
          <w:rFonts w:ascii="Book Antiqua" w:hAnsi="Book Antiqua" w:cs="Times New Roman"/>
          <w:sz w:val="24"/>
          <w:szCs w:val="24"/>
        </w:rPr>
        <w:t>on attainment and propensity toward unemployment appear to have long-term consequences for later life chances</w:t>
      </w:r>
      <w:r w:rsidRPr="00837293">
        <w:rPr>
          <w:rFonts w:ascii="Book Antiqua" w:hAnsi="Book Antiqua" w:cs="Times New Roman"/>
          <w:sz w:val="24"/>
          <w:szCs w:val="24"/>
        </w:rPr>
        <w:t xml:space="preserve">. The impacts of social class on </w:t>
      </w:r>
      <w:r w:rsidR="009F3F55" w:rsidRPr="00837293">
        <w:rPr>
          <w:rFonts w:ascii="Book Antiqua" w:hAnsi="Book Antiqua" w:cs="Times New Roman"/>
          <w:sz w:val="24"/>
          <w:szCs w:val="24"/>
        </w:rPr>
        <w:t>youth transitions</w:t>
      </w:r>
      <w:r w:rsidRPr="00837293">
        <w:rPr>
          <w:rFonts w:ascii="Book Antiqua" w:hAnsi="Book Antiqua" w:cs="Times New Roman"/>
          <w:sz w:val="24"/>
          <w:szCs w:val="24"/>
        </w:rPr>
        <w:t xml:space="preserve"> from </w:t>
      </w:r>
      <w:r w:rsidR="009F3F55" w:rsidRPr="00837293">
        <w:rPr>
          <w:rFonts w:ascii="Book Antiqua" w:hAnsi="Book Antiqua" w:cs="Times New Roman"/>
          <w:sz w:val="24"/>
          <w:szCs w:val="24"/>
        </w:rPr>
        <w:t>school to work are felt in the short and long term</w:t>
      </w:r>
      <w:r w:rsidRPr="00837293">
        <w:rPr>
          <w:rFonts w:ascii="Book Antiqua" w:hAnsi="Book Antiqua" w:cs="Times New Roman"/>
          <w:sz w:val="24"/>
          <w:szCs w:val="24"/>
        </w:rPr>
        <w:t xml:space="preserve">. </w:t>
      </w:r>
    </w:p>
    <w:p w14:paraId="681996D6" w14:textId="45A092C0"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Work-related training, or training on the job, has been lauded as a way for those who</w:t>
      </w:r>
      <w:r w:rsidR="00B947F6" w:rsidRPr="00837293">
        <w:rPr>
          <w:rFonts w:ascii="Book Antiqua" w:hAnsi="Book Antiqua" w:cs="Times New Roman"/>
          <w:sz w:val="24"/>
          <w:szCs w:val="24"/>
        </w:rPr>
        <w:t xml:space="preserve"> enter the labour market with relatively low levels of education to build up necessary skills. A study by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{"citationID":"eEajlpZF","properties":{"formattedCitation":"(Arulampalam and Booth, 1997)","plainCitation":"(Arulampalam and Booth, 1997)","noteIndex":0},"citationItems":[{"id":758,"uris":["http://zotero.org/users/8741181/items/5VGBD7L6"],"itemData":{"id":758,"type":"article-journal","abstract":"Using longitudinal data from the British National Child Development Study, this paper examines gender differences in the determinants of work-related training. The analysis covers a crucial decade in the working lives of this 1958 birth cohort of young men and women – the years spanning the ages of 23 to 33. Hurdle negative binomial models are used to estimate the number of work-related training events lasting at least three days. This approach takes into account the fact that more than half the men and two thirds of the women in the sample experienced no work-related training lasting three or more days over the period 1981 to 1991. Our analysis suggests that reliance on work-related training to improve the skills of the work force will result in an increase in the skills of the already educated, but will not improve the skills of individuals entering the labor market with relatively low levels of education.","container-title":"Journal of Population Economics","DOI":"10.1007/s001480050038","ISSN":"0933-1433, 1432-1475","issue":"2","journalAbbreviation":"Journal of Population Economics","language":"en","page":"197-217","source":"DOI.org (Crossref)","title":"Who gets over the training hurdle? A study of the training experiences of young men and women in Britain","title-short":"Who gets over the training hurdle?","volume":"10","author":[{"family":"Arulampalam","given":"Wiji"},{"family":"Booth","given":"Alison L."}],"issued":{"date-parts":[["1997",6,16]]},"citation-key":"arulampalamWhoGetsTraining1997"}}],"schema":"https://github.com/citation-style-language/schema/raw/master/csl-citation.json"}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1997)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suggests the opposite is</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the case. Work-related training seems to </w:t>
      </w:r>
      <w:r w:rsidRPr="00837293">
        <w:rPr>
          <w:rFonts w:ascii="Book Antiqua" w:hAnsi="Book Antiqua" w:cs="Times New Roman"/>
          <w:sz w:val="24"/>
          <w:szCs w:val="24"/>
        </w:rPr>
        <w:t>boost</w:t>
      </w:r>
      <w:r w:rsidR="00B947F6" w:rsidRPr="00837293">
        <w:rPr>
          <w:rFonts w:ascii="Book Antiqua" w:hAnsi="Book Antiqua" w:cs="Times New Roman"/>
          <w:sz w:val="24"/>
          <w:szCs w:val="24"/>
        </w:rPr>
        <w:t xml:space="preserve"> the already well-educated and leave those </w:t>
      </w:r>
      <w:r w:rsidR="000B03CE" w:rsidRPr="00837293">
        <w:rPr>
          <w:rFonts w:ascii="Book Antiqua" w:hAnsi="Book Antiqua" w:cs="Times New Roman"/>
          <w:sz w:val="24"/>
          <w:szCs w:val="24"/>
        </w:rPr>
        <w:t>less educated</w:t>
      </w:r>
      <w:r w:rsidR="00B947F6" w:rsidRPr="00837293">
        <w:rPr>
          <w:rFonts w:ascii="Book Antiqua" w:hAnsi="Book Antiqua" w:cs="Times New Roman"/>
          <w:sz w:val="24"/>
          <w:szCs w:val="24"/>
        </w:rPr>
        <w:t xml:space="preserve"> behind. In a later study,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{"citationID":"ob4Mg8HA","properties":{"formattedCitation":"(Arulampalam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reaffirm</w:t>
      </w:r>
      <w:r w:rsidR="00B947F6" w:rsidRPr="00837293">
        <w:rPr>
          <w:rFonts w:ascii="Book Antiqua" w:hAnsi="Book Antiqua" w:cs="Times New Roman"/>
          <w:sz w:val="24"/>
          <w:szCs w:val="24"/>
        </w:rPr>
        <w:t xml:space="preserve"> their findings by stating that while work-related training does improve wages, it positively affects the wages of the well-educated more so than the less-educated in the labour market. The fact that those </w:t>
      </w:r>
      <w:r w:rsidRPr="00837293">
        <w:rPr>
          <w:rFonts w:ascii="Book Antiqua" w:hAnsi="Book Antiqua" w:cs="Times New Roman"/>
          <w:sz w:val="24"/>
          <w:szCs w:val="24"/>
        </w:rPr>
        <w:t>who happen to be well-educated are related to those who</w:t>
      </w:r>
      <w:r w:rsidR="00B947F6" w:rsidRPr="00837293">
        <w:rPr>
          <w:rFonts w:ascii="Book Antiqua" w:hAnsi="Book Antiqua" w:cs="Times New Roman"/>
          <w:sz w:val="24"/>
          <w:szCs w:val="24"/>
        </w:rPr>
        <w:t xml:space="preserve"> come from advantaged social class positions</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demonstrates that advantage breeds advantage</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{"citationID":"tZZCcyMV","properties":{"formattedCitation":"(Machin and Vignoles, 2005)","plainCitation":"(Machin and Vignoles, 2005)","noteIndex":0},"citationItems":[{"id":393,"uris":["http://zotero.org/users/8741181/items/F7FD83ZQ"],"itemData":{"id":393,"type":"article-journal","abstract":"In this paper, we consider research on links between higher education and family background, focusing particularly on the experiences of two cohorts of individuals born in 1958 and 1970. The findings point to a rise in educational inequality during the period relevant to these two cohorts. Specifically, links between educational achievement and parental income / social class strengthened during this period. Furthermore, a person’s actual (measured) ability became a poorer predictor of whether they would get a degree than was previously the case. The expansion of higher education in the UK during this period appears to have disproportionately benefited children from richer families rather than the most able. Furthermore, the labour market success or failure of individuals became more closely connected to their parents’ income, revealing a fall in the extent of intergenerational mobility over time.","container-title":"Fiscal Studies","DOI":"10.1111/j.1475-5890.2004.tb00099.x","ISSN":"01435671","issue":"2","language":"en","page":"107-128","source":"DOI.org (Crossref)","title":"Educational inequality: the widening socio-economic gap","title-short":"Educational inequality","volume":"25","author":[{"family":"Machin","given":"Stephen"},{"family":"Vignoles","given":"Anna"}],"issued":{"date-parts":[["2005",2,2]]},"citation-key":"machinEducationalInequalityWidening2005"}}],"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(Machin and Vignoles, 2005)</w:t>
      </w:r>
      <w:r w:rsidR="00552B0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Those from less affluent backgrounds who engage in work-related training </w:t>
      </w:r>
      <w:r w:rsidR="00B947F6" w:rsidRPr="00837293">
        <w:rPr>
          <w:rFonts w:ascii="Book Antiqua" w:hAnsi="Book Antiqua" w:cs="Times New Roman"/>
          <w:sz w:val="24"/>
          <w:szCs w:val="24"/>
        </w:rPr>
        <w:t xml:space="preserve">will not see equal levels of growth associated with their affluent peers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{"citationID":"KAT7t2sw","properties":{"formattedCitation":"(Arulampalam and Booth, 2001)","plainCitation":"(Arulampalam and Booth, 2001)","noteIndex":0},"citationItems":[{"id":1231,"uris":["http://zotero.org/users/8741181/items/MPHCK6MH"],"itemData":{"id":1231,"type":"article-journal","abstract":"This paper estimates the impact of work-related training on wage growth over the period 1981±91, using longitudinal data from the National Child Development Study, a cohort of young men aged 23 in 1981. A hurdle Negbin model is used to control for training endogeneity. We find that training incidence has a significant positive effect on wage growth. We also find that young men with a higher level of education are not only more likely to be trained, but are also more likely to experience substantially higher wage growth as a result.","container-title":"Economica","DOI":"10.1111/1468-0335.00252","ISSN":"0013-0427, 1468-0335","issue":"271","journalAbbreviation":"Economica","language":"en","page":"379-400","source":"DOI.org (Crossref)","title":"Learning and Earning: Do Multiple Training Events Pay? A Decade of Evidence from a Cohort of Young British Men","title-short":"Learning and Earning","volume":"68","author":[{"family":"Arulampalam","given":"Wiji Narendranathan"},{"family":"Booth","given":"Alison L."}],"issued":{"date-parts":[["2001",8]]},"citation-key":"arulampalamLearningEarningMultiple2001"}}],"schema":"https://github.com/citation-style-language/schema/raw/master/csl-citation.json"}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(Arulampalam and Booth,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38BC72B9" w14:textId="67DF99E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returns of higher education degrees – in other words, the income gained from educational attainment - appear to be substantial within the NCDS cohort. These returns</w:t>
      </w:r>
      <w:r w:rsidR="009F3F55" w:rsidRPr="00837293">
        <w:rPr>
          <w:rFonts w:ascii="Book Antiqua" w:hAnsi="Book Antiqua" w:cs="Times New Roman"/>
          <w:sz w:val="24"/>
          <w:szCs w:val="24"/>
        </w:rPr>
        <w:t>, whilst generally lower than undergraduate degrees,</w:t>
      </w:r>
      <w:r w:rsidRPr="00837293">
        <w:rPr>
          <w:rFonts w:ascii="Book Antiqua" w:hAnsi="Book Antiqua" w:cs="Times New Roman"/>
          <w:sz w:val="24"/>
          <w:szCs w:val="24"/>
        </w:rPr>
        <w:t xml:space="preserve"> also exist for higher degrees and non-degree higher education courses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{"citationID":"ec3pw3Il","properties":{"formattedCitation":"(Blundell {\\i{}et al.}, 2000; Blundell, Dearden and Sianesi, 2001)","plainCitation":"(Blundell et al., 2000; Blundell, Dearden and Sianesi, 2001)","noteIndex":0},"citationItems":[{"id":1421,"uris":["http://zotero.org/users/8741181/items/3PUMBCXW"],"itemData":{"id":1421,"type":"article-journal","abstract":"We use British birth cohort panel data to examine the impact that degree level qualiÆcations and other higher education qualiÆcations have on the earnings of individuals in the medium to longer term. We compare the outcomes of these individuals with those of individuals who had the prospect of undertaking Higher Education but chose not to. Our approach involves `matching' these individuals according to observed characteristics which we have in the data such as ability, family background and demographics and then comparing outcomes between individuals who proved to HE and otherwise identical individuals who had the opportunity but did not.","container-title":"The Economic Journal","DOI":"10.1111/1468-0297.00508","ISSN":"0013-0133, 1468-0297","issue":"461","language":"en","page":"F82-F99","source":"DOI.org (Crossref)","title":"The Returns to Higher Education in Britain: Evidence From a British Cohort","title-short":"The Returns to Higher Education in Britain","volume":"110","author":[{"family":"Blundell","given":"Richard"},{"family":"Dearden","given":"Lorraine"},{"family":"Goodman","given":"Alissa"},{"family":"Reed","given":"Howard"}],"issued":{"date-parts":[["2000",2,1]]},"citation-key":"blundellReturnsHigherEducation2000"}},{"id":323,"uris":["http://zotero.org/users/8741181/items/8T2S47G9"],"itemData":{"id":323,"type":"article-journal","abstract":"This paper reviews appropriate non-experimental methods and microeconometric models for recovering the returns to education using individual data. Three estimators are considered: matching methods, instrumental variable methods and control function methods. The properties of these methods are investigated for models with multiple treatments and heterogeneous returns. Data from the British 1958 NCDS birth cohort is used to estimate returns to schooling and to illustrate the sensitivity of di</w:instrText>
      </w:r>
      <w:r w:rsidR="00AF7F1C" w:rsidRPr="00837293">
        <w:rPr>
          <w:rFonts w:ascii="Times New Roman" w:hAnsi="Times New Roman" w:cs="Times New Roman"/>
          <w:sz w:val="24"/>
          <w:szCs w:val="24"/>
        </w:rPr>
        <w:instrText>ﬀ</w:instrText>
      </w:r>
      <w:r w:rsidR="00AF7F1C" w:rsidRPr="00837293">
        <w:rPr>
          <w:rFonts w:ascii="Book Antiqua" w:hAnsi="Book Antiqua" w:cs="Times New Roman"/>
          <w:sz w:val="24"/>
          <w:szCs w:val="24"/>
        </w:rPr>
        <w:instrText>erent estimators to model speci</w:instrText>
      </w:r>
      <w:r w:rsidR="00AF7F1C" w:rsidRPr="00837293">
        <w:rPr>
          <w:rFonts w:ascii="Book Antiqua" w:hAnsi="Book Antiqua" w:cs="Book Antiqua"/>
          <w:sz w:val="24"/>
          <w:szCs w:val="24"/>
        </w:rPr>
        <w:instrText>ﬁ</w:instrText>
      </w:r>
      <w:r w:rsidR="00AF7F1C" w:rsidRPr="00837293">
        <w:rPr>
          <w:rFonts w:ascii="Book Antiqua" w:hAnsi="Book Antiqua" w:cs="Times New Roman"/>
          <w:sz w:val="24"/>
          <w:szCs w:val="24"/>
        </w:rPr>
        <w:instrText xml:space="preserve">cation and data availability.","container-title":"Centre for the Economics of Education","language":"en","source":"Zotero","title":"Estimating the Returns to Education: Models, Methods and Results","author":[{"family":"Blundell","given":"Richard"},{"family":"Dearden","given":"Lorraine"},{"family":"Sianesi","given":"Barbara"}],"issued":{"date-parts":[["2001"]]},"citation-key":"blundellEstimatingReturnsEdu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(Blundell </w:t>
      </w:r>
      <w:r w:rsidRPr="00837293">
        <w:rPr>
          <w:rFonts w:ascii="Book Antiqua" w:hAnsi="Book Antiqua" w:cs="Times New Roman"/>
          <w:i/>
          <w:iCs/>
          <w:sz w:val="24"/>
          <w:szCs w:val="24"/>
        </w:rPr>
        <w:t>et al.</w:t>
      </w:r>
      <w:r w:rsidRPr="00837293">
        <w:rPr>
          <w:rFonts w:ascii="Book Antiqua" w:hAnsi="Book Antiqua" w:cs="Times New Roman"/>
          <w:sz w:val="24"/>
          <w:szCs w:val="24"/>
        </w:rPr>
        <w:t>, 2000; Blundell, Dearden and Sianesi,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Another study found that each successive qualification </w:t>
      </w:r>
      <w:r w:rsidRPr="00837293">
        <w:rPr>
          <w:rFonts w:ascii="Book Antiqua" w:hAnsi="Book Antiqua" w:cs="Times New Roman"/>
          <w:sz w:val="24"/>
          <w:szCs w:val="24"/>
        </w:rPr>
        <w:lastRenderedPageBreak/>
        <w:t xml:space="preserve">level at the National Vocational Qualification classification corresponds to a 5 per cent rise in income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{"citationID":"92HgMQTO","properties":{"formattedCitation":"(Conlon, 2001)","plainCitation":"(Conlon, 2001)","noteIndex":0},"citationItems":[{"id":1394,"uris":["http://zotero.org/users/8741181/items/DJZFBCNJ"],"itemData":{"id":1394,"type":"book","abstract":"This paper estimates the rate of return associated with alternative levels and types of qualification in the United Kingdom. The analysis is restricted to males aged between sixteen and fifty-nine and uses alternative estimation techniques including ordinary least squares, instrumental variables and a Heckman Selection approach. In addition, the work presented here utilises different information sources, both cross sectional (Labour Force Surveys) and longitudinal (National Child Development Study). This is done in an attempt to compare the findings when using alternative information sources which contain markedly different information relating to the personal characteristics of the individuals being analysed. It is found that there is a statistically significant differential in the earnings premium achieved by the academically and vocationally qualified at the every level of qualification within the National Vocational Qualification classification of qualifications. This differential is invariant to the method of estimation and the data source. The differential approximates 5% at National Vocational Qualification Level 1, rising by an additional 5% at each successive level of qualification. This implies that degree holders achieve a 20% premium over those males in possession of vocational qualifications at an equivalent level of qualification attainment (NVQ Level 4).","event-place":"London","ISBN":"978-0-7530-1474-5","language":"en","note":"OCLC: 1166599923","publisher":"Centre for the Economics of Education","publisher-place":"London","source":"Open WorldCat","title":"The differential in earnings premia between academically and vocationally trained males in the United Kingdom","author":[{"family":"Conlon","given":"Gavan"}],"issued":{"date-parts":[["2001"]]},"citation-key":"conlonDifferentialEarningsPremia2001"}}],"schema":"https://github.com/citation-style-language/schema/raw/master/csl-citation.json"}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(Conlon,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15E4030" w14:textId="494633B8" w:rsidR="00B9179F"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Evidence suggests that those individuals with advantaged family </w:t>
      </w:r>
      <w:r w:rsidR="009F3F55" w:rsidRPr="00837293">
        <w:rPr>
          <w:rFonts w:ascii="Book Antiqua" w:hAnsi="Book Antiqua" w:cs="Times New Roman"/>
          <w:sz w:val="24"/>
          <w:szCs w:val="24"/>
        </w:rPr>
        <w:t>backgrounds</w:t>
      </w:r>
      <w:r w:rsidRPr="00837293">
        <w:rPr>
          <w:rFonts w:ascii="Book Antiqua" w:hAnsi="Book Antiqua" w:cs="Times New Roman"/>
          <w:sz w:val="24"/>
          <w:szCs w:val="24"/>
        </w:rPr>
        <w:t xml:space="preserve"> see occupational earnings increase by at least 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{"citationID":"u5NmCjxl","properties":{"formattedCitation":"(Connolly, Micklewright and Nickell, 1992)","plainCitation":"(Connolly, Micklewright and Nickell, 1992)","noteIndex":0},"citationItems":[{"id":1067,"uris":["http://zotero.org/users/8741181/items/9IHYV62W"],"itemData":{"id":1067,"type":"article-journal","abstract":"In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(Connolly, Micklewright and Nickell,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Conversely, three or more months of unemployment is associated with a fall in occupational earnings by around 7 per cent (ibid). Unemployment at the youth stage </w:t>
      </w:r>
      <w:r w:rsidR="009F3F55" w:rsidRPr="00837293">
        <w:rPr>
          <w:rFonts w:ascii="Book Antiqua" w:hAnsi="Book Antiqua" w:cs="Times New Roman"/>
          <w:sz w:val="24"/>
          <w:szCs w:val="24"/>
        </w:rPr>
        <w:t>increases the</w:t>
      </w:r>
      <w:r w:rsidRPr="00837293">
        <w:rPr>
          <w:rFonts w:ascii="Book Antiqua" w:hAnsi="Book Antiqua" w:cs="Times New Roman"/>
          <w:sz w:val="24"/>
          <w:szCs w:val="24"/>
        </w:rPr>
        <w:t xml:space="preserve"> likelihood of unemployment at the adult stage of the life course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{"citationID":"y7pgjQAT","properties":{"formattedCitation":"(Gregg, 2001)","plainCitation":"(Gregg, 2001)","noteIndex":0},"citationItems":[{"id":1294,"uris":["http://zotero.org/users/8741181/items/PIUC686K"],"itemData":{"id":1294,"type":"article-journal","abstract":"Using the National Child Development Survey, this paper looks at cumulated experience of unemployment, highlighting how unemployment experience is concentrated on a minority of the workforce over extended periods. Low educational attainment, ability not captured by education, Ænancial deprivation and behavioural problems in childhood raise a person's susceptibility to unemployment, there is strong evidence of structural dependence induced by early unemployment experience for men but only minor persistence for women. Attacking low educational achievement, and preventing the build-up of substantial periods in unemployment as youths, may reduce the extent to which a minority of men spend a large part of their working lives unemployed.","container-title":"The Economic Journal","DOI":"10.1111/1468-0297.00666","ISSN":"0013-0133, 1468-0297","issue":"475","language":"en","page":"F626-F653","source":"DOI.org (Crossref)","title":"The Impact of Youth Unemployment on Adult Unemployment in the NCDS","volume":"111","author":[{"family":"Gregg","given":"Paul"}],"issued":{"date-parts":[["2001",11,1]]},"citation-key":"greggImpactYouthUnemployment2001"}}],"schema":"https://github.com/citation-style-language/schema/raw/master/csl-citation.json"}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86FEA86" w14:textId="77777777" w:rsidR="00B947F6" w:rsidRPr="00837293" w:rsidRDefault="00B947F6" w:rsidP="00D90843">
      <w:pPr>
        <w:pStyle w:val="Heading3"/>
      </w:pPr>
      <w:bookmarkStart w:id="24" w:name="_Toc134473138"/>
      <w:bookmarkStart w:id="25" w:name="_Toc152408170"/>
      <w:bookmarkStart w:id="26" w:name="_Toc152509829"/>
      <w:r w:rsidRPr="00837293">
        <w:t>The role of social theory</w:t>
      </w:r>
      <w:bookmarkEnd w:id="24"/>
      <w:bookmarkEnd w:id="25"/>
      <w:bookmarkEnd w:id="26"/>
    </w:p>
    <w:p w14:paraId="3884EC40" w14:textId="63F93758"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Throughout</w:t>
      </w:r>
      <w:r w:rsidR="00B947F6" w:rsidRPr="00837293">
        <w:rPr>
          <w:rFonts w:ascii="Book Antiqua" w:hAnsi="Book Antiqua" w:cs="Times New Roman"/>
          <w:sz w:val="24"/>
          <w:szCs w:val="24"/>
        </w:rPr>
        <w:t xml:space="preserve"> this literature review</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two key themes have been expressed: the importance of looking at the life course to assess youth transitions and the role of structures in influencing choice and opportunity. These two themes will be better expounded upon within the literature of social theory to ground future analysis within a sociological tradition.</w:t>
      </w:r>
    </w:p>
    <w:p w14:paraId="5E68175C" w14:textId="3D9D0FD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life course is a term that seeks to </w:t>
      </w:r>
      <w:r w:rsidR="00552B06" w:rsidRPr="00837293">
        <w:rPr>
          <w:rFonts w:ascii="Book Antiqua" w:hAnsi="Book Antiqua" w:cs="Times New Roman"/>
          <w:sz w:val="24"/>
          <w:szCs w:val="24"/>
        </w:rPr>
        <w:t>dispense</w:t>
      </w:r>
      <w:r w:rsidRPr="00837293">
        <w:rPr>
          <w:rFonts w:ascii="Book Antiqua" w:hAnsi="Book Antiqua" w:cs="Times New Roman"/>
          <w:sz w:val="24"/>
          <w:szCs w:val="24"/>
        </w:rPr>
        <w:t xml:space="preserve"> with static ‘snapshot’ notions of sociology. </w:t>
      </w:r>
      <w:r w:rsidR="009F3F55" w:rsidRPr="00837293">
        <w:rPr>
          <w:rFonts w:ascii="Book Antiqua" w:hAnsi="Book Antiqua" w:cs="Times New Roman"/>
          <w:sz w:val="24"/>
          <w:szCs w:val="24"/>
        </w:rPr>
        <w:t xml:space="preserve">Instead, it views the individual in a constant web of changing temporal contexts </w:t>
      </w:r>
      <w:r w:rsidRPr="00837293">
        <w:rPr>
          <w:rFonts w:ascii="Book Antiqua" w:hAnsi="Book Antiqua" w:cs="Times New Roman"/>
          <w:sz w:val="24"/>
          <w:szCs w:val="24"/>
        </w:rPr>
        <w:t>influencing the agent</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{"citationID":"qn9tAO9M","properties":{"formattedCitation":"(Elder, 1994)","plainCitation":"(Elder, 1994)","noteIndex":0},"citationItems":[{"id":1131,"uris":["http://zotero.org/users/8741181/items/GFM2G5HQ"],"itemData":{"id":1131,"type":"article-journal","abstract":"The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(Elder, 1994)</w:t>
      </w:r>
      <w:r w:rsidR="00552B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life course approach is best suited for </w:t>
      </w:r>
      <w:r w:rsidR="009F3F55" w:rsidRPr="00837293">
        <w:rPr>
          <w:rFonts w:ascii="Book Antiqua" w:hAnsi="Book Antiqua" w:cs="Times New Roman"/>
          <w:sz w:val="24"/>
          <w:szCs w:val="24"/>
        </w:rPr>
        <w:t>analysing</w:t>
      </w:r>
      <w:r w:rsidRPr="00837293">
        <w:rPr>
          <w:rFonts w:ascii="Book Antiqua" w:hAnsi="Book Antiqua" w:cs="Times New Roman"/>
          <w:sz w:val="24"/>
          <w:szCs w:val="24"/>
        </w:rPr>
        <w:t xml:space="preserve"> youth transitions using longitudinal data. It incorporates the changing processes and influences that ultimately impact an individual’s choices and opportunities when engaging in transitions during the youth stage. </w:t>
      </w:r>
    </w:p>
    <w:p w14:paraId="5A550288" w14:textId="734E2AF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life course approach has established itself as a substantively significant research paradigm within the last few decades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{"citationID":"FcnW5y6p","properties":{"formattedCitation":"(Elder,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(Elder,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term ‘life course’ is a </w:t>
      </w:r>
      <w:r w:rsidRPr="00837293">
        <w:rPr>
          <w:rFonts w:ascii="Book Antiqua" w:hAnsi="Book Antiqua" w:cs="Times New Roman"/>
          <w:sz w:val="24"/>
          <w:szCs w:val="24"/>
        </w:rPr>
        <w:lastRenderedPageBreak/>
        <w:t xml:space="preserve">concrete multilevel phenomenon </w:t>
      </w:r>
      <w:r w:rsidR="009F3F55" w:rsidRPr="00837293">
        <w:rPr>
          <w:rFonts w:ascii="Book Antiqua" w:hAnsi="Book Antiqua" w:cs="Times New Roman"/>
          <w:sz w:val="24"/>
          <w:szCs w:val="24"/>
        </w:rPr>
        <w:t>defined via individuals' social trajectories</w:t>
      </w:r>
      <w:r w:rsidRPr="00837293">
        <w:rPr>
          <w:rFonts w:ascii="Book Antiqua" w:hAnsi="Book Antiqua" w:cs="Times New Roman"/>
          <w:sz w:val="24"/>
          <w:szCs w:val="24"/>
        </w:rPr>
        <w:t xml:space="preserve"> through structured pathways of given institutions that form the developmental experience of a given individual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{"citationID":"9sX3kUfx","properties":{"formattedCitation":"(Elder,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(Elder, 1994)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‘structured pathways’ are interwoven with what Elder argued were ‘age-graded trajectories’ (ibid). These trajectories took the form of work, family, and housing transitions. Such transitions are always historically and temporally located, giving them specific form and meaning (ibid). The structured pathways within the life course support an analysis </w:t>
      </w:r>
      <w:r w:rsidR="009F3F55" w:rsidRPr="00837293">
        <w:rPr>
          <w:rFonts w:ascii="Book Antiqua" w:hAnsi="Book Antiqua" w:cs="Times New Roman"/>
          <w:sz w:val="24"/>
          <w:szCs w:val="24"/>
        </w:rPr>
        <w:t>focusing</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on inequalities concerning race, class, gender, and other structural aspects of social life (Bernardi et al.</w:t>
      </w:r>
      <w:r w:rsidRPr="00837293">
        <w:rPr>
          <w:rFonts w:ascii="Book Antiqua" w:hAnsi="Book Antiqua" w:cs="Times New Roman"/>
          <w:sz w:val="24"/>
          <w:szCs w:val="24"/>
        </w:rPr>
        <w:t>. The life course approach is implicitly linked with a study of youth transitions. Youth transitions</w:t>
      </w:r>
      <w:r w:rsidR="009F3F55" w:rsidRPr="00837293">
        <w:rPr>
          <w:rFonts w:ascii="Book Antiqua" w:hAnsi="Book Antiqua" w:cs="Times New Roman"/>
          <w:sz w:val="24"/>
          <w:szCs w:val="24"/>
        </w:rPr>
        <w:t>, by their very nature, detail pathways of trajectories that individuals choose at specific points in their lives</w:t>
      </w:r>
      <w:r w:rsidRPr="00837293">
        <w:rPr>
          <w:rFonts w:ascii="Book Antiqua" w:hAnsi="Book Antiqua" w:cs="Times New Roman"/>
          <w:sz w:val="24"/>
          <w:szCs w:val="24"/>
        </w:rPr>
        <w:t xml:space="preserve"> that are ultimately influenced and dependent upon structural inequalities. </w:t>
      </w:r>
    </w:p>
    <w:p w14:paraId="0A4EFAA5" w14:textId="030CDA0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definition that Elder gives of the principle of agency: ‘’</w:t>
      </w:r>
      <w:r w:rsidRPr="00837293">
        <w:rPr>
          <w:rStyle w:val="highlight"/>
          <w:rFonts w:ascii="Book Antiqua" w:hAnsi="Book Antiqua" w:cs="Times New Roman"/>
          <w:sz w:val="24"/>
          <w:szCs w:val="24"/>
        </w:rPr>
        <w:t xml:space="preserve">individuals construct their own life course through the choices and actions they take within the opportunities and constraints of history and social circumstances’’ </w:t>
      </w:r>
      <w:r w:rsidRPr="00837293">
        <w:rPr>
          <w:rStyle w:val="highlight"/>
          <w:rFonts w:ascii="Book Antiqua" w:hAnsi="Book Antiqua" w:cs="Times New Roman"/>
          <w:sz w:val="24"/>
          <w:szCs w:val="24"/>
        </w:rPr>
        <w:fldChar w:fldCharType="begin"/>
      </w:r>
      <w:r w:rsidR="00AF7F1C" w:rsidRPr="00837293">
        <w:rPr>
          <w:rStyle w:val="highlight"/>
          <w:rFonts w:ascii="Book Antiqua" w:hAnsi="Book Antiqua" w:cs="Times New Roman"/>
          <w:sz w:val="24"/>
          <w:szCs w:val="24"/>
        </w:rPr>
        <w:instrText xml:space="preserve"> ADDIN ZOTERO_ITEM CSL_CITATION {"citationID":"9l2y0li3","properties":{"formattedCitation":"(Elder, Johnson and Crosnoe, 2003)","plainCitation":"(Elder, Johnson and Crosnoe, 2003)","noteIndex":0},"citationItems":[{"id":504,"uris":["http://zotero.org/users/8741181/items/926NM29L"],"itemData":{"id":504,"type":"chapter","container-title":"Handbook of the Lifecourse","publisher":"Springer","title":"The emergence and development of life course theory","author":[{"family":"Elder","given":"GH"},{"family":"Johnson","given":"MK"},{"family":"Crosnoe","given":"R"}],"issued":{"date-parts":[["2003"]]},"citation-key":"elderEmergenceDevelopmentLife2003"}}],"schema":"https://github.com/citation-style-language/schema/raw/master/csl-citation.json"} </w:instrText>
      </w:r>
      <w:r w:rsidRPr="00837293">
        <w:rPr>
          <w:rStyle w:val="highlight"/>
          <w:rFonts w:ascii="Book Antiqua" w:hAnsi="Book Antiqua" w:cs="Times New Roman"/>
          <w:sz w:val="24"/>
          <w:szCs w:val="24"/>
        </w:rPr>
        <w:fldChar w:fldCharType="separate"/>
      </w:r>
      <w:r w:rsidR="000E592F" w:rsidRPr="00837293">
        <w:rPr>
          <w:rFonts w:ascii="Book Antiqua" w:hAnsi="Book Antiqua" w:cs="Times New Roman"/>
          <w:sz w:val="24"/>
          <w:szCs w:val="24"/>
        </w:rPr>
        <w:t>(Elder, Johnson and Crosnoe, 2003)</w:t>
      </w:r>
      <w:r w:rsidRPr="00837293">
        <w:rPr>
          <w:rStyle w:val="highlight"/>
          <w:rFonts w:ascii="Book Antiqua" w:hAnsi="Book Antiqua" w:cs="Times New Roman"/>
          <w:sz w:val="24"/>
          <w:szCs w:val="24"/>
        </w:rPr>
        <w:fldChar w:fldCharType="end"/>
      </w:r>
      <w:r w:rsidR="009F3F55" w:rsidRPr="00837293">
        <w:rPr>
          <w:rStyle w:val="highlight"/>
          <w:rFonts w:ascii="Book Antiqua" w:hAnsi="Book Antiqua" w:cs="Times New Roman"/>
          <w:sz w:val="24"/>
          <w:szCs w:val="24"/>
        </w:rPr>
        <w:t>,</w:t>
      </w:r>
      <w:r w:rsidRPr="00837293">
        <w:rPr>
          <w:rStyle w:val="highlight"/>
          <w:rFonts w:ascii="Book Antiqua" w:hAnsi="Book Antiqua" w:cs="Times New Roman"/>
          <w:sz w:val="24"/>
          <w:szCs w:val="24"/>
        </w:rPr>
        <w:t xml:space="preserve"> also known as ‘’bounded agency’’ </w:t>
      </w:r>
      <w:r w:rsidRPr="00837293">
        <w:rPr>
          <w:rStyle w:val="highlight"/>
          <w:rFonts w:ascii="Book Antiqua" w:hAnsi="Book Antiqua" w:cs="Times New Roman"/>
          <w:sz w:val="24"/>
          <w:szCs w:val="24"/>
        </w:rPr>
        <w:fldChar w:fldCharType="begin"/>
      </w:r>
      <w:r w:rsidR="00AF7F1C" w:rsidRPr="00837293">
        <w:rPr>
          <w:rStyle w:val="highlight"/>
          <w:rFonts w:ascii="Book Antiqua" w:hAnsi="Book Antiqua" w:cs="Times New Roman"/>
          <w:sz w:val="24"/>
          <w:szCs w:val="24"/>
        </w:rPr>
        <w:instrText xml:space="preserve"> ADDIN ZOTERO_ITEM CSL_CITATION {"citationID":"otLHjOQq","properties":{"formattedCitation":"(Evans, 2007)","plainCitation":"(Evans, 2007)","noteIndex":0},"citationItems":[{"id":503,"uris":["http://zotero.org/users/8741181/items/V2HXHCYP"],"itemData":{"id":503,"type":"article-journal","abstract":"This paper traces the development of a series of Anglo-German studies on how young adults experience control and exercise personal agency as they pass through periods of transition in education and training, work, unemployment and in their personal lives. The overarching aim has been to develop an extended dialogue between ideas and evidence to explore the beliefs and actions associated with life-chances under differing structural and cultural conditions. What kinds of beliefs and perspectives do people have on their future possibilities? How far do they feel in control of their lives? How does what people believe is possible for them (their personal horizons developed within cultural and structural influences) determine their behaviours and what they perceive to be „choices</w:instrText>
      </w:r>
      <w:r w:rsidR="00AF7F1C" w:rsidRPr="00837293">
        <w:rPr>
          <w:rStyle w:val="highlight"/>
          <w:rFonts w:ascii="Times New Roman" w:hAnsi="Times New Roman" w:cs="Times New Roman"/>
          <w:sz w:val="24"/>
          <w:szCs w:val="24"/>
        </w:rPr>
        <w:instrText>‟</w:instrText>
      </w:r>
      <w:r w:rsidR="00AF7F1C" w:rsidRPr="00837293">
        <w:rPr>
          <w:rStyle w:val="highlight"/>
          <w:rFonts w:ascii="Book Antiqua" w:hAnsi="Book Antiqua" w:cs="Times New Roman"/>
          <w:sz w:val="24"/>
          <w:szCs w:val="24"/>
        </w:rPr>
        <w:instrText xml:space="preserve">? This research contributes to the reconceptualisation of agency as a process in which past habits and routines are contextualised and future possibilities envisaged with in the contingencies of the present moment. The paper concludes by explaining the concept of </w:instrText>
      </w:r>
      <w:r w:rsidR="00AF7F1C" w:rsidRPr="00837293">
        <w:rPr>
          <w:rStyle w:val="highlight"/>
          <w:rFonts w:ascii="Book Antiqua" w:hAnsi="Book Antiqua" w:cs="Book Antiqua"/>
          <w:sz w:val="24"/>
          <w:szCs w:val="24"/>
        </w:rPr>
        <w:instrText>„</w:instrText>
      </w:r>
      <w:r w:rsidR="00AF7F1C" w:rsidRPr="00837293">
        <w:rPr>
          <w:rStyle w:val="highlight"/>
          <w:rFonts w:ascii="Book Antiqua" w:hAnsi="Book Antiqua" w:cs="Times New Roman"/>
          <w:sz w:val="24"/>
          <w:szCs w:val="24"/>
        </w:rPr>
        <w:instrText>bounded agency</w:instrText>
      </w:r>
      <w:r w:rsidR="00AF7F1C" w:rsidRPr="00837293">
        <w:rPr>
          <w:rStyle w:val="highlight"/>
          <w:rFonts w:ascii="Times New Roman" w:hAnsi="Times New Roman" w:cs="Times New Roman"/>
          <w:sz w:val="24"/>
          <w:szCs w:val="24"/>
        </w:rPr>
        <w:instrText>‟</w:instrText>
      </w:r>
      <w:r w:rsidR="00AF7F1C" w:rsidRPr="00837293">
        <w:rPr>
          <w:rStyle w:val="highlight"/>
          <w:rFonts w:ascii="Book Antiqua" w:hAnsi="Book Antiqua" w:cs="Times New Roman"/>
          <w:sz w:val="24"/>
          <w:szCs w:val="24"/>
        </w:rPr>
        <w:instrText xml:space="preserve"> as an alternative to </w:instrText>
      </w:r>
      <w:r w:rsidR="00AF7F1C" w:rsidRPr="00837293">
        <w:rPr>
          <w:rStyle w:val="highlight"/>
          <w:rFonts w:ascii="Book Antiqua" w:hAnsi="Book Antiqua" w:cs="Book Antiqua"/>
          <w:sz w:val="24"/>
          <w:szCs w:val="24"/>
        </w:rPr>
        <w:instrText>„</w:instrText>
      </w:r>
      <w:r w:rsidR="00AF7F1C" w:rsidRPr="00837293">
        <w:rPr>
          <w:rStyle w:val="highlight"/>
          <w:rFonts w:ascii="Book Antiqua" w:hAnsi="Book Antiqua" w:cs="Times New Roman"/>
          <w:sz w:val="24"/>
          <w:szCs w:val="24"/>
        </w:rPr>
        <w:instrText>structured individualisation</w:instrText>
      </w:r>
      <w:r w:rsidR="00AF7F1C" w:rsidRPr="00837293">
        <w:rPr>
          <w:rStyle w:val="highlight"/>
          <w:rFonts w:ascii="Times New Roman" w:hAnsi="Times New Roman" w:cs="Times New Roman"/>
          <w:sz w:val="24"/>
          <w:szCs w:val="24"/>
        </w:rPr>
        <w:instrText>‟</w:instrText>
      </w:r>
      <w:r w:rsidR="00AF7F1C" w:rsidRPr="00837293">
        <w:rPr>
          <w:rStyle w:val="highlight"/>
          <w:rFonts w:ascii="Book Antiqua" w:hAnsi="Book Antiqua" w:cs="Times New Roman"/>
          <w:sz w:val="24"/>
          <w:szCs w:val="24"/>
        </w:rPr>
        <w:instrText xml:space="preserve"> as a way of understanding the experiences of people in changing social landscapes.","container-title":"International Journal of Psychology","DOI":"10.1080/00207590600991237","ISSN":"0020-7594, 1464-066X","issue":"2","journalAbbreviation":"International Journal of Psychology","language":"en","page":"85-93","source":"DOI.org (Crossref)","title":"Concepts of bounded agency in education, work, and the personal lives of young adults","volume":"42","author":[{"family":"Evans","given":"Karen"}],"issued":{"date-parts":[["2007",4]]},"citation-key":"evansConceptsBoundedAgency2007"}}],"schema":"https://github.com/citation-style-language/schema/raw/master/csl-citation.json"} </w:instrText>
      </w:r>
      <w:r w:rsidRPr="00837293">
        <w:rPr>
          <w:rStyle w:val="highlight"/>
          <w:rFonts w:ascii="Book Antiqua" w:hAnsi="Book Antiqua" w:cs="Times New Roman"/>
          <w:sz w:val="24"/>
          <w:szCs w:val="24"/>
        </w:rPr>
        <w:fldChar w:fldCharType="separate"/>
      </w:r>
      <w:r w:rsidRPr="00837293">
        <w:rPr>
          <w:rFonts w:ascii="Book Antiqua" w:hAnsi="Book Antiqua" w:cs="Times New Roman"/>
          <w:sz w:val="24"/>
          <w:szCs w:val="24"/>
        </w:rPr>
        <w:t>(Evans, 2007)</w:t>
      </w:r>
      <w:r w:rsidRPr="00837293">
        <w:rPr>
          <w:rStyle w:val="highlight"/>
          <w:rFonts w:ascii="Book Antiqua" w:hAnsi="Book Antiqua" w:cs="Times New Roman"/>
          <w:sz w:val="24"/>
          <w:szCs w:val="24"/>
        </w:rPr>
        <w:fldChar w:fldCharType="end"/>
      </w:r>
      <w:r w:rsidRPr="00837293">
        <w:rPr>
          <w:rStyle w:val="highlight"/>
          <w:rFonts w:ascii="Book Antiqua" w:hAnsi="Book Antiqua" w:cs="Times New Roman"/>
          <w:sz w:val="24"/>
          <w:szCs w:val="24"/>
        </w:rPr>
        <w:t xml:space="preserve">. </w:t>
      </w:r>
      <w:r w:rsidR="009F3F55" w:rsidRPr="00837293">
        <w:rPr>
          <w:rStyle w:val="highlight"/>
          <w:rFonts w:ascii="Book Antiqua" w:hAnsi="Book Antiqua" w:cs="Times New Roman"/>
          <w:sz w:val="24"/>
          <w:szCs w:val="24"/>
        </w:rPr>
        <w:t>The bounded agency is a concept that argues that the agency of the individual is situational and bound to the circumstances of place and time (Bernardi et al.,</w:t>
      </w:r>
      <w:r w:rsidRPr="00837293">
        <w:rPr>
          <w:rStyle w:val="highlight"/>
          <w:rFonts w:ascii="Book Antiqua" w:hAnsi="Book Antiqua" w:cs="Times New Roman"/>
          <w:sz w:val="24"/>
          <w:szCs w:val="24"/>
        </w:rPr>
        <w:t xml:space="preserve"> </w:t>
      </w:r>
    </w:p>
    <w:p w14:paraId="12F23A40" w14:textId="0308246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By focusing </w:t>
      </w:r>
      <w:r w:rsidR="009F3F55" w:rsidRPr="00837293">
        <w:rPr>
          <w:rFonts w:ascii="Book Antiqua" w:hAnsi="Book Antiqua" w:cs="Times New Roman"/>
          <w:sz w:val="24"/>
          <w:szCs w:val="24"/>
        </w:rPr>
        <w:t>on a life course perspective, analysis can extend beyond static moments</w:t>
      </w:r>
      <w:r w:rsidRPr="00837293">
        <w:rPr>
          <w:rFonts w:ascii="Book Antiqua" w:hAnsi="Book Antiqua" w:cs="Times New Roman"/>
          <w:sz w:val="24"/>
          <w:szCs w:val="24"/>
        </w:rPr>
        <w:t xml:space="preserve">. This allows research to be expanded </w:t>
      </w:r>
      <w:r w:rsidR="009F3F55" w:rsidRPr="00837293">
        <w:rPr>
          <w:rFonts w:ascii="Book Antiqua" w:hAnsi="Book Antiqua" w:cs="Times New Roman"/>
          <w:sz w:val="24"/>
          <w:szCs w:val="24"/>
        </w:rPr>
        <w:t>about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individuals and between individual analyses</w:t>
      </w:r>
      <w:r w:rsidRPr="00837293">
        <w:rPr>
          <w:rFonts w:ascii="Book Antiqua" w:hAnsi="Book Antiqua" w:cs="Times New Roman"/>
          <w:sz w:val="24"/>
          <w:szCs w:val="24"/>
        </w:rPr>
        <w:t>. A life course approach appreciates the fact that structured pathways are temporally grounded and</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acknowledges</w:t>
      </w:r>
      <w:r w:rsidRPr="00837293">
        <w:rPr>
          <w:rFonts w:ascii="Book Antiqua" w:hAnsi="Book Antiqua" w:cs="Times New Roman"/>
          <w:sz w:val="24"/>
          <w:szCs w:val="24"/>
        </w:rPr>
        <w:t xml:space="preserve"> that any youth transitions and trajectories must be understood within that embedded temporal context. The life </w:t>
      </w:r>
      <w:r w:rsidRPr="00837293">
        <w:rPr>
          <w:rFonts w:ascii="Book Antiqua" w:hAnsi="Book Antiqua" w:cs="Times New Roman"/>
          <w:sz w:val="24"/>
          <w:szCs w:val="24"/>
        </w:rPr>
        <w:lastRenderedPageBreak/>
        <w:t xml:space="preserve">course perspective lends itself to a study of youth transitions due to its focus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interdependence between life domains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{"citationID":"IMAk8e7u","properties":{"formattedCitation":"(Mayer,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(Mayer, 2009)</w:t>
      </w:r>
      <w:r w:rsidR="00552B06" w:rsidRPr="00837293">
        <w:rPr>
          <w:rFonts w:ascii="Book Antiqua" w:hAnsi="Book Antiqua" w:cs="Times New Roman"/>
          <w:sz w:val="24"/>
          <w:szCs w:val="24"/>
        </w:rPr>
        <w:fldChar w:fldCharType="end"/>
      </w:r>
      <w:r w:rsidRPr="00837293">
        <w:rPr>
          <w:rFonts w:ascii="Book Antiqua" w:hAnsi="Book Antiqua" w:cs="Times New Roman"/>
          <w:sz w:val="24"/>
          <w:szCs w:val="24"/>
        </w:rPr>
        <w:t>. This means that outcomes within one domain (</w:t>
      </w:r>
      <w:r w:rsidR="00552B06" w:rsidRPr="00837293">
        <w:rPr>
          <w:rFonts w:ascii="Book Antiqua" w:hAnsi="Book Antiqua" w:cs="Times New Roman"/>
          <w:sz w:val="24"/>
          <w:szCs w:val="24"/>
        </w:rPr>
        <w:t>e.g.,</w:t>
      </w:r>
      <w:r w:rsidRPr="00837293">
        <w:rPr>
          <w:rFonts w:ascii="Book Antiqua" w:hAnsi="Book Antiqua" w:cs="Times New Roman"/>
          <w:sz w:val="24"/>
          <w:szCs w:val="24"/>
        </w:rPr>
        <w:t xml:space="preserve"> school) are interrelated with the outcomes and behaviours of other domains (</w:t>
      </w:r>
      <w:r w:rsidR="00552B06" w:rsidRPr="00837293">
        <w:rPr>
          <w:rFonts w:ascii="Book Antiqua" w:hAnsi="Book Antiqua" w:cs="Times New Roman"/>
          <w:sz w:val="24"/>
          <w:szCs w:val="24"/>
        </w:rPr>
        <w:t>e.g.,</w:t>
      </w:r>
      <w:r w:rsidRPr="00837293">
        <w:rPr>
          <w:rFonts w:ascii="Book Antiqua" w:hAnsi="Book Antiqua" w:cs="Times New Roman"/>
          <w:sz w:val="24"/>
          <w:szCs w:val="24"/>
        </w:rPr>
        <w:t xml:space="preserve"> work). Finally, a life course perspective allows for insightful comparison across cohorts to study how such cohorts have responded differently to the consequences of their early transitions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{"citationID":"4ET80rh3","properties":{"formattedCitation":"(Elder, 1994)","plainCitation":"(Elder, 1994)","dontUpdate":true,"noteIndex":0},"citationItems":[{"id":1131,"uris":["http://zotero.org/users/8741181/items/GFM2G5HQ"],"itemData":{"id":1131,"type":"article-journal","abstract":"The life course has emerged over the past 30 years as a major research paradigm. Distinctive themes include the relation between human lives and a changing society, the timing of lives, linked or interdependent lives, and human agency. Two lines of research converged in the formation of this paradigm during the 1960s; one was associated with an older \"social relationship\" tradition that featured intergenerational studies, and the other with more contemporary thinking about age. The emergence of a life course paradigm has been coupled with a notable decline in socialization as a research framework and with its incorporation by other theories. Also, the jield has seen an expanding interest in how social change alters people's lives, an enduring perspective of sociological social psychology.","container-title":"Social Psychology Quarterly","DOI":"10.2307/2786971","ISSN":"01902725","issue":"1","journalAbbreviation":"Social Psychology Quarterly","language":"en","page":"4","source":"DOI.org (Crossref)","title":"Time, Human Agency, and Social Change: Perspectives on the Life Course","title-short":"Time, Human Agency, and Social Change","volume":"57","author":[{"family":"Elder","given":"Glen H."}],"issued":{"date-parts":[["1994",3]]},"citation-key":"elderTimeHumanAgency1994"}}],"schema":"https://github.com/citation-style-language/schema/raw/master/csl-citation.json"}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(Elder, 1994)</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p>
    <w:p w14:paraId="71B16677" w14:textId="3D15E35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second </w:t>
      </w:r>
      <w:r w:rsidR="00552B06" w:rsidRPr="00837293">
        <w:rPr>
          <w:rFonts w:ascii="Book Antiqua" w:hAnsi="Book Antiqua" w:cs="Times New Roman"/>
          <w:sz w:val="24"/>
          <w:szCs w:val="24"/>
        </w:rPr>
        <w:t xml:space="preserve">key </w:t>
      </w:r>
      <w:r w:rsidRPr="00837293">
        <w:rPr>
          <w:rFonts w:ascii="Book Antiqua" w:hAnsi="Book Antiqua" w:cs="Times New Roman"/>
          <w:sz w:val="24"/>
          <w:szCs w:val="24"/>
        </w:rPr>
        <w:t xml:space="preserve">theme </w:t>
      </w:r>
      <w:r w:rsidR="00552B06" w:rsidRPr="00837293">
        <w:rPr>
          <w:rFonts w:ascii="Book Antiqua" w:hAnsi="Book Antiqua" w:cs="Times New Roman"/>
          <w:sz w:val="24"/>
          <w:szCs w:val="24"/>
        </w:rPr>
        <w:t>established through this literature review is the relevance of structural inequalities on individual choice and opportunity. This role of structure is</w:t>
      </w:r>
      <w:r w:rsidR="009F3F55" w:rsidRPr="00837293">
        <w:rPr>
          <w:rFonts w:ascii="Book Antiqua" w:hAnsi="Book Antiqua" w:cs="Times New Roman"/>
          <w:sz w:val="24"/>
          <w:szCs w:val="24"/>
        </w:rPr>
        <w:t>, in one way,</w:t>
      </w:r>
      <w:r w:rsidR="00552B06" w:rsidRPr="00837293">
        <w:rPr>
          <w:rFonts w:ascii="Book Antiqua" w:hAnsi="Book Antiqua" w:cs="Times New Roman"/>
          <w:sz w:val="24"/>
          <w:szCs w:val="24"/>
        </w:rPr>
        <w:t xml:space="preserve"> expressed through the social theory </w:t>
      </w:r>
      <w:r w:rsidRPr="00837293">
        <w:rPr>
          <w:rFonts w:ascii="Book Antiqua" w:hAnsi="Book Antiqua" w:cs="Times New Roman"/>
          <w:sz w:val="24"/>
          <w:szCs w:val="24"/>
        </w:rPr>
        <w:t>of structuration</w:t>
      </w:r>
      <w:r w:rsidR="00552B06" w:rsidRPr="00837293">
        <w:rPr>
          <w:rFonts w:ascii="Book Antiqua" w:hAnsi="Book Antiqua" w:cs="Times New Roman"/>
          <w:sz w:val="24"/>
          <w:szCs w:val="24"/>
        </w:rPr>
        <w:t xml:space="preserve"> </w:t>
      </w:r>
      <w:r w:rsidR="00552B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{"citationID":"T4yp0j1q","properties":{"formattedCitation":"(Giddens, 1989)","plainCitation":"(Giddens, 1989)","noteIndex":0},"citationItems":[{"id":853,"uris":["http://zotero.org/users/8741181/items/L62IAMDS"],"itemData":{"id":853,"type":"book","publisher":"Polity Press","title":"Constitution of Society: Outline of the Theory of Structuration","author":[{"family":"Giddens","given":"Anthony"}],"issued":{"date-parts":[["1989"]]},"citation-key":"giddensConstitutionSocietyOutline1989"}}],"schema":"https://github.com/citation-style-language/schema/raw/master/csl-citation.json"} </w:instrText>
      </w:r>
      <w:r w:rsidR="00552B06" w:rsidRPr="00837293">
        <w:rPr>
          <w:rFonts w:ascii="Book Antiqua" w:hAnsi="Book Antiqua" w:cs="Times New Roman"/>
          <w:sz w:val="24"/>
          <w:szCs w:val="24"/>
        </w:rPr>
        <w:fldChar w:fldCharType="separate"/>
      </w:r>
      <w:r w:rsidR="00552B06" w:rsidRPr="00837293">
        <w:rPr>
          <w:rFonts w:ascii="Book Antiqua" w:hAnsi="Book Antiqua" w:cs="Times New Roman"/>
          <w:sz w:val="24"/>
          <w:szCs w:val="24"/>
        </w:rPr>
        <w:t>(Giddens, 1989)</w:t>
      </w:r>
      <w:r w:rsidR="00552B06" w:rsidRPr="00837293">
        <w:rPr>
          <w:rFonts w:ascii="Book Antiqua" w:hAnsi="Book Antiqua" w:cs="Times New Roman"/>
          <w:sz w:val="24"/>
          <w:szCs w:val="24"/>
        </w:rPr>
        <w:fldChar w:fldCharType="end"/>
      </w:r>
      <w:r w:rsidR="00552B06" w:rsidRPr="00837293">
        <w:rPr>
          <w:rFonts w:ascii="Book Antiqua" w:hAnsi="Book Antiqua" w:cs="Times New Roman"/>
          <w:sz w:val="24"/>
          <w:szCs w:val="24"/>
        </w:rPr>
        <w:t xml:space="preserve">. Structuration </w:t>
      </w:r>
      <w:r w:rsidRPr="00837293">
        <w:rPr>
          <w:rFonts w:ascii="Book Antiqua" w:hAnsi="Book Antiqua" w:cs="Times New Roman"/>
          <w:sz w:val="24"/>
          <w:szCs w:val="24"/>
        </w:rPr>
        <w:t xml:space="preserve">argues that structural factors like social class, gender,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ethnicity still play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shaping the lives of individuals and are indeed determinants for the individual pursuing the ‘imperative of living a life of one’s own’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{"citationID":"JxfgErp7","properties":{"formattedCitation":"(Beck, 2002)","plainCitation":"(Beck, 2002)","noteIndex":0},"citationItems":[{"id":501,"uris":["http://zotero.org/users/8741181/items/YFZGHJNE"],"itemData":{"id":501,"type":"book","publisher":"SAGE Publications","title":"Individualisation: Institutionalized Individualism and its Social and Political Consequences","volume":"13","author":[{"family":"Beck","given":"U"}],"issued":{"date-parts":[["2002"]]},"citation-key":"beckIndividualisationInstitutionalizedIndividualism2002"}}],"schema":"https://github.com/citation-style-language/schema/raw/master/csl-citation.json"}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(Beck, 2002)</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552B06" w:rsidRPr="00837293">
        <w:rPr>
          <w:rFonts w:ascii="Book Antiqua" w:hAnsi="Book Antiqua" w:cs="Times New Roman"/>
          <w:sz w:val="24"/>
          <w:szCs w:val="24"/>
        </w:rPr>
        <w:t xml:space="preserve"> In response to this theory of structuration, the theory of i</w:t>
      </w:r>
      <w:r w:rsidRPr="00837293">
        <w:rPr>
          <w:rFonts w:ascii="Book Antiqua" w:hAnsi="Book Antiqua" w:cs="Times New Roman"/>
          <w:sz w:val="24"/>
          <w:szCs w:val="24"/>
        </w:rPr>
        <w:t xml:space="preserve">ndividualisation argues that in place of these ‘collective guides’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{"citationID":"tlxArYAA","properties":{"formattedCitation":"(Gayle,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individualised identities that have greater scope beyond the mere structures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{"citationID":"A2f4I66a","properties":{"formattedCitation":"(Murray, 2011)","plainCitation":"(Murray, 2011)","dontUpdate":true,"noteIndex":0},"citationItems":[{"id":1317,"uris":["http://zotero.org/users/8741181/items/V6RJDPBY"],"itemData":{"id":1317,"type":"article-journal","abstract":"Sociologists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(Murray, 2011)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they inhabit </w:t>
      </w:r>
      <w:r w:rsidR="009F3F55" w:rsidRPr="00837293">
        <w:rPr>
          <w:rFonts w:ascii="Book Antiqua" w:hAnsi="Book Antiqua" w:cs="Times New Roman"/>
          <w:sz w:val="24"/>
          <w:szCs w:val="24"/>
        </w:rPr>
        <w:t>can</w:t>
      </w:r>
      <w:r w:rsidRPr="00837293">
        <w:rPr>
          <w:rFonts w:ascii="Book Antiqua" w:hAnsi="Book Antiqua" w:cs="Times New Roman"/>
          <w:sz w:val="24"/>
          <w:szCs w:val="24"/>
        </w:rPr>
        <w:t xml:space="preserve"> create complex and subjective lifestyles that deviate from the much more rigid structures detailed above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{"citationID":"DIKXnPo7","properties":{"formattedCitation":"(Gayle,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DB4CC6E" w14:textId="6198640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If the individualisation thesis were correct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would demonstrate itself empirically and repeatably. However, as Gayle </w:t>
      </w:r>
      <w:r w:rsidR="009F3F55" w:rsidRPr="00837293">
        <w:rPr>
          <w:rFonts w:ascii="Book Antiqua" w:hAnsi="Book Antiqua" w:cs="Times New Roman"/>
          <w:sz w:val="24"/>
          <w:szCs w:val="24"/>
        </w:rPr>
        <w:t>et al. (2009) found,</w:t>
      </w:r>
      <w:r w:rsidRPr="00837293">
        <w:rPr>
          <w:rFonts w:ascii="Book Antiqua" w:hAnsi="Book Antiqua" w:cs="Times New Roman"/>
          <w:sz w:val="24"/>
          <w:szCs w:val="24"/>
        </w:rPr>
        <w:t xml:space="preserve"> the thesis’ strong claim against structures is not to be born out within the data. Pathways toward transition may have altered, and even in some cases become more complex, but that does not mean there is support for ‘</w:t>
      </w:r>
      <w:r w:rsidR="009F3F55" w:rsidRPr="00837293">
        <w:rPr>
          <w:rFonts w:ascii="Book Antiqua" w:hAnsi="Book Antiqua" w:cs="Times New Roman"/>
          <w:sz w:val="24"/>
          <w:szCs w:val="24"/>
        </w:rPr>
        <w:t>detraditionalisation</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{"citationID":"rD6Nd7dy","properties":{"formattedCitation":"(Gayle, Lambert and Murray, 2009)","plainCitation":"(Gayle, Lambert and Murray, 2009)","dontUpdate":true,"noteIndex":0},"citationItems":[{"id":1265,"uris":["http://zotero.org/users/8741181/items/QLEWS5JD"],"itemData":{"id":1265,"type":"chapter","abstract":"In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t>
      </w:r>
      <w:r w:rsidR="00D357A8" w:rsidRPr="00837293">
        <w:rPr>
          <w:rFonts w:ascii="Book Antiqua" w:hAnsi="Book Antiqua" w:cs="Times New Roman"/>
          <w:sz w:val="24"/>
          <w:szCs w:val="24"/>
        </w:rPr>
        <w:t>ibid</w:t>
      </w:r>
      <w:r w:rsidRPr="00837293">
        <w:rPr>
          <w:rFonts w:ascii="Book Antiqua" w:hAnsi="Book Antiqua" w:cs="Times New Roman"/>
          <w:sz w:val="24"/>
          <w:szCs w:val="24"/>
        </w:rPr>
        <w:t>)</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There has always been an element of navigation and choice within youth transitions. </w:t>
      </w:r>
      <w:r w:rsidR="009F3F55" w:rsidRPr="00837293">
        <w:rPr>
          <w:rFonts w:ascii="Book Antiqua" w:hAnsi="Book Antiqua" w:cs="Times New Roman"/>
          <w:sz w:val="24"/>
          <w:szCs w:val="24"/>
        </w:rPr>
        <w:t xml:space="preserve">However, in the past, the </w:t>
      </w:r>
      <w:r w:rsidR="009F3F55" w:rsidRPr="00837293">
        <w:rPr>
          <w:rFonts w:ascii="Book Antiqua" w:hAnsi="Book Antiqua" w:cs="Times New Roman"/>
          <w:sz w:val="24"/>
          <w:szCs w:val="24"/>
        </w:rPr>
        <w:lastRenderedPageBreak/>
        <w:t>range of choice may have been narrower,</w:t>
      </w:r>
      <w:r w:rsidRPr="00837293">
        <w:rPr>
          <w:rFonts w:ascii="Book Antiqua" w:hAnsi="Book Antiqua" w:cs="Times New Roman"/>
          <w:sz w:val="24"/>
          <w:szCs w:val="24"/>
        </w:rPr>
        <w:t xml:space="preserve"> thus owing to a more homogenised pathway for those in past contexts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{"citationID":"jrY50bqD","properties":{"formattedCitation":"(Goodwin and O\\uc0\\u8217{}Connor, 2005)","plainCitation":"(Goodwin and O’Connor, 2005)","dontUpdate":true,"noteIndex":0},"citationItems":[{"id":516,"uris":["http://zotero.org/users/8741181/items/665XWN3M"],"itemData":{"id":516,"type":"article-journal","abstract":"Using data from a little known project, ‘Adjustment of Young Workers to Work Situations and Adult Roles’, carried out in Leicester between 1962 and 1964, this article aims to re-examine the extent to which transitions during this time were complex, lengthy, non-linear and single-step and explores the assumed linearity and uncomplicated nature of school to work transitions in the 1960s. It is argued that earlier research on youth transitions has tended to understate the level of complexity that characterized youth transitions in the early 1960s and 1970s. Instead, authors exploring transition during this period concentrated on ‘macro’ or more structural issues such as class and gender. It is suggested that transitions in the 1960s were characterized by individual level complexity that has largely been ignored by others exploring school to work transitions.","container-title":"Sociology","DOI":"10.1177/0038038505050535","ISSN":"0038-0385, 1469-8684","issue":"2","journalAbbreviation":"Sociology","language":"en","page":"201-220","source":"DOI.org (Crossref)","title":"Exploring Complex Transitions: Looking Back at the ‘Golden Age’ of From School to Work","title-short":"Exploring Complex Transitions","volume":"39","author":[{"family":"Goodwin","given":"John"},{"family":"O’Connor","given":"Henrietta"}],"issued":{"date-parts":[["2005",4]]},"citation-key":"goodwinExploringComplexTransitions2005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(Goodwin and O’Connor, 2005)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 other words, individualisation fails to account for </w:t>
      </w:r>
      <w:r w:rsidR="009F3F55" w:rsidRPr="00837293">
        <w:rPr>
          <w:rFonts w:ascii="Book Antiqua" w:hAnsi="Book Antiqua" w:cs="Times New Roman"/>
          <w:sz w:val="24"/>
          <w:szCs w:val="24"/>
        </w:rPr>
        <w:t xml:space="preserve">structural elements' still apparently strong influence </w:t>
      </w:r>
      <w:r w:rsidRPr="00837293">
        <w:rPr>
          <w:rFonts w:ascii="Book Antiqua" w:hAnsi="Book Antiqua" w:cs="Times New Roman"/>
          <w:sz w:val="24"/>
          <w:szCs w:val="24"/>
        </w:rPr>
        <w:t xml:space="preserve">on a person. </w:t>
      </w:r>
    </w:p>
    <w:p w14:paraId="5C1372B3" w14:textId="13B1159C"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more robust </w:t>
      </w:r>
      <w:r w:rsidR="00B947F6" w:rsidRPr="00837293">
        <w:rPr>
          <w:rFonts w:ascii="Book Antiqua" w:hAnsi="Book Antiqua" w:cs="Times New Roman"/>
          <w:sz w:val="24"/>
          <w:szCs w:val="24"/>
        </w:rPr>
        <w:t xml:space="preserve">critique towards structuration theory – </w:t>
      </w:r>
      <w:r w:rsidRPr="00837293">
        <w:rPr>
          <w:rFonts w:ascii="Book Antiqua" w:hAnsi="Book Antiqua" w:cs="Times New Roman"/>
          <w:sz w:val="24"/>
          <w:szCs w:val="24"/>
        </w:rPr>
        <w:t>the declining relevance</w:t>
      </w:r>
      <w:r w:rsidR="00B947F6" w:rsidRPr="00837293">
        <w:rPr>
          <w:rFonts w:ascii="Book Antiqua" w:hAnsi="Book Antiqua" w:cs="Times New Roman"/>
          <w:sz w:val="24"/>
          <w:szCs w:val="24"/>
        </w:rPr>
        <w:t xml:space="preserve"> of social class – argues that structures are </w:t>
      </w:r>
      <w:r w:rsidR="009F3F55" w:rsidRPr="00837293">
        <w:rPr>
          <w:rFonts w:ascii="Book Antiqua" w:hAnsi="Book Antiqua" w:cs="Times New Roman"/>
          <w:sz w:val="24"/>
          <w:szCs w:val="24"/>
        </w:rPr>
        <w:t>essential. However, the</w:t>
      </w:r>
      <w:r w:rsidR="00B947F6" w:rsidRPr="00837293">
        <w:rPr>
          <w:rFonts w:ascii="Book Antiqua" w:hAnsi="Book Antiqua" w:cs="Times New Roman"/>
          <w:sz w:val="24"/>
          <w:szCs w:val="24"/>
        </w:rPr>
        <w:t xml:space="preserve"> specific role of social class </w:t>
      </w:r>
      <w:r w:rsidR="009F3F55" w:rsidRPr="00837293">
        <w:rPr>
          <w:rFonts w:ascii="Book Antiqua" w:hAnsi="Book Antiqua" w:cs="Times New Roman"/>
          <w:sz w:val="24"/>
          <w:szCs w:val="24"/>
        </w:rPr>
        <w:t>is</w:t>
      </w:r>
      <w:r w:rsidR="00B947F6" w:rsidRPr="00837293">
        <w:rPr>
          <w:rFonts w:ascii="Book Antiqua" w:hAnsi="Book Antiqua" w:cs="Times New Roman"/>
          <w:sz w:val="24"/>
          <w:szCs w:val="24"/>
        </w:rPr>
        <w:t xml:space="preserve"> on the decline. In other words, new structural cleavages have arisen over and above </w:t>
      </w:r>
      <w:r w:rsidR="009F3F55" w:rsidRPr="00837293">
        <w:rPr>
          <w:rFonts w:ascii="Book Antiqua" w:hAnsi="Book Antiqua" w:cs="Times New Roman"/>
          <w:sz w:val="24"/>
          <w:szCs w:val="24"/>
        </w:rPr>
        <w:t>class-based</w:t>
      </w:r>
      <w:r w:rsidR="00B947F6" w:rsidRPr="00837293">
        <w:rPr>
          <w:rFonts w:ascii="Book Antiqua" w:hAnsi="Book Antiqua" w:cs="Times New Roman"/>
          <w:sz w:val="24"/>
          <w:szCs w:val="24"/>
        </w:rPr>
        <w:t xml:space="preserve"> effects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{"citationID":"sGh1YvUo","properties":{"formattedCitation":"(Devine, 2017)","plainCitation":"(Devine, 2017)","noteIndex":0},"citationItems":[{"id":85,"uris":["http://zotero.org/users/8741181/items/WLFWAAAM"],"itemData":{"id":85,"type":"chapter","container-title":"Social Class and Marxism","publisher":"Taylor &amp; Francis","title":"The 'new structuralism': class politics and class analysis","author":[{"family":"Devine","given":"Fiona"}],"issued":{"date-parts":[["2017"]]},"citation-key":"devineNewStructuralismClass2017"}}],"schema":"https://github.com/citation-style-language/schema/raw/master/csl-citation.json"}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(Devine, 2017)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This ‘new structuralism’ has argued that consumption-based cleavages – </w:t>
      </w:r>
      <w:r w:rsidR="009F3F55" w:rsidRPr="00837293">
        <w:rPr>
          <w:rFonts w:ascii="Book Antiqua" w:hAnsi="Book Antiqua" w:cs="Times New Roman"/>
          <w:sz w:val="24"/>
          <w:szCs w:val="24"/>
        </w:rPr>
        <w:t>most notably</w:t>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related to housing tenure – are more influential on outcomes than</w:t>
      </w:r>
      <w:r w:rsidR="00B947F6" w:rsidRPr="00837293">
        <w:rPr>
          <w:rFonts w:ascii="Book Antiqua" w:hAnsi="Book Antiqua" w:cs="Times New Roman"/>
          <w:sz w:val="24"/>
          <w:szCs w:val="24"/>
        </w:rPr>
        <w:t xml:space="preserve"> social class</w:t>
      </w:r>
      <w:r w:rsidRPr="00837293">
        <w:rPr>
          <w:rFonts w:ascii="Book Antiqua" w:hAnsi="Book Antiqua" w:cs="Times New Roman"/>
          <w:sz w:val="24"/>
          <w:szCs w:val="24"/>
        </w:rPr>
        <w:t xml:space="preserve">. </w:t>
      </w:r>
      <w:r w:rsidR="00B947F6" w:rsidRPr="00837293">
        <w:rPr>
          <w:rFonts w:ascii="Book Antiqua" w:hAnsi="Book Antiqua" w:cs="Times New Roman"/>
          <w:sz w:val="24"/>
          <w:szCs w:val="24"/>
        </w:rPr>
        <w:t xml:space="preserve">Unfortunately for proponents of new structuralism, empirical literature within the NCDS demonstrates a persistent class effect on outcomes for young people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{"citationID":"t5a7AiU7","properties":{"formattedCitation":"(Micklewright, 1989)","plainCitation":"(Micklewright, 1989)","noteIndex":0},"citationItems":[{"id":355,"uris":["http://zotero.org/users/8741181/items/HRW5FXL4"],"itemData":{"id":355,"type":"article-journal","abstract":"The proportion of 16-year-olds in Britain who stay on at school is low by OECD standards. This paper examines the probability of completing education at the minimum legal age using micro data on individuals. Parameter estimates of a reduced-form logit model of the leaving probability are obtained for both boys and girls. The rich data set used allows the separate effects of family, school and ability to be assessed. Family background in the form of class and parental education is shown to have a large effect even when ability and school type are controlled for.","container-title":"Economica","DOI":"10.2307/2554492","ISSN":"0013-0427","issue":"221","note":"publisher: [London School of Economics, Wiley, London School of Economics and Political Science, Suntory and Toyota International Centres for Economics and Related Disciplines]","page":"25-39","source":"JSTOR","title":"Choice at Sixteen","volume":"56","author":[{"family":"Micklewright","given":"John"}],"issued":{"date-parts":[["1989"]]},"citation-key":"micklewrightChoiceSixteen1989"}}],"schema":"https://github.com/citation-style-language/schema/raw/master/csl-citation.json"}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(Micklewright, 1989)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However,</w:t>
      </w:r>
      <w:r w:rsidRPr="00837293">
        <w:rPr>
          <w:rFonts w:ascii="Book Antiqua" w:hAnsi="Book Antiqua" w:cs="Times New Roman"/>
          <w:sz w:val="24"/>
          <w:szCs w:val="24"/>
        </w:rPr>
        <w:t xml:space="preserve"> it must be stated that new structuralism as a theoretical perspective grew out of the socio-historical context of the 1980s. </w:t>
      </w:r>
      <w:r w:rsidR="000B03CE" w:rsidRPr="00837293">
        <w:rPr>
          <w:rFonts w:ascii="Book Antiqua" w:hAnsi="Book Antiqua" w:cs="Times New Roman"/>
          <w:sz w:val="24"/>
          <w:szCs w:val="24"/>
        </w:rPr>
        <w:t>Some</w:t>
      </w:r>
      <w:r w:rsidRPr="00837293">
        <w:rPr>
          <w:rFonts w:ascii="Book Antiqua" w:hAnsi="Book Antiqua" w:cs="Times New Roman"/>
          <w:sz w:val="24"/>
          <w:szCs w:val="24"/>
        </w:rPr>
        <w:t xml:space="preserve"> effects of the new structuralist perspective ought to exist within any analysis of the NCDS – albeit a </w:t>
      </w:r>
      <w:r w:rsidR="009F3F55" w:rsidRPr="00837293">
        <w:rPr>
          <w:rFonts w:ascii="Book Antiqua" w:hAnsi="Book Antiqua" w:cs="Times New Roman"/>
          <w:sz w:val="24"/>
          <w:szCs w:val="24"/>
        </w:rPr>
        <w:t>relatively</w:t>
      </w:r>
      <w:r w:rsidRPr="00837293">
        <w:rPr>
          <w:rFonts w:ascii="Book Antiqua" w:hAnsi="Book Antiqua" w:cs="Times New Roman"/>
          <w:sz w:val="24"/>
          <w:szCs w:val="24"/>
        </w:rPr>
        <w:t xml:space="preserve"> weak effect compared to a cohort in the 1980s. </w:t>
      </w:r>
    </w:p>
    <w:p w14:paraId="71241597" w14:textId="3AF74B5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Structuration appears </w:t>
      </w:r>
      <w:r w:rsidR="009F3F55" w:rsidRPr="00837293">
        <w:rPr>
          <w:rFonts w:ascii="Book Antiqua" w:hAnsi="Book Antiqua" w:cs="Times New Roman"/>
          <w:sz w:val="24"/>
          <w:szCs w:val="24"/>
        </w:rPr>
        <w:t>not to appreciate</w:t>
      </w:r>
      <w:r w:rsidRPr="00837293">
        <w:rPr>
          <w:rFonts w:ascii="Book Antiqua" w:hAnsi="Book Antiqua" w:cs="Times New Roman"/>
          <w:sz w:val="24"/>
          <w:szCs w:val="24"/>
        </w:rPr>
        <w:t xml:space="preserve"> the increasing </w:t>
      </w:r>
      <w:r w:rsidR="009F3F55" w:rsidRPr="00837293">
        <w:rPr>
          <w:rFonts w:ascii="Book Antiqua" w:hAnsi="Book Antiqua" w:cs="Times New Roman"/>
          <w:sz w:val="24"/>
          <w:szCs w:val="24"/>
        </w:rPr>
        <w:t>complexity levels</w:t>
      </w:r>
      <w:r w:rsidRPr="00837293">
        <w:rPr>
          <w:rFonts w:ascii="Book Antiqua" w:hAnsi="Book Antiqua" w:cs="Times New Roman"/>
          <w:sz w:val="24"/>
          <w:szCs w:val="24"/>
        </w:rPr>
        <w:t xml:space="preserve"> placed upon </w:t>
      </w:r>
      <w:r w:rsidR="00552B06" w:rsidRPr="00837293">
        <w:rPr>
          <w:rFonts w:ascii="Book Antiqua" w:hAnsi="Book Antiqua" w:cs="Times New Roman"/>
          <w:sz w:val="24"/>
          <w:szCs w:val="24"/>
        </w:rPr>
        <w:t>individuals</w:t>
      </w:r>
      <w:r w:rsidRPr="00837293">
        <w:rPr>
          <w:rFonts w:ascii="Book Antiqua" w:hAnsi="Book Antiqua" w:cs="Times New Roman"/>
          <w:sz w:val="24"/>
          <w:szCs w:val="24"/>
        </w:rPr>
        <w:t xml:space="preserve">. In this </w:t>
      </w:r>
      <w:r w:rsidR="009F3F55" w:rsidRPr="00837293">
        <w:rPr>
          <w:rFonts w:ascii="Book Antiqua" w:hAnsi="Book Antiqua" w:cs="Times New Roman"/>
          <w:sz w:val="24"/>
          <w:szCs w:val="24"/>
        </w:rPr>
        <w:t>case</w:t>
      </w:r>
      <w:r w:rsidRPr="00837293">
        <w:rPr>
          <w:rFonts w:ascii="Book Antiqua" w:hAnsi="Book Antiqua" w:cs="Times New Roman"/>
          <w:sz w:val="24"/>
          <w:szCs w:val="24"/>
        </w:rPr>
        <w:t>, it is best to call for a structured individualism thesis. One that recognises in a risk society</w:t>
      </w:r>
      <w:r w:rsidR="009F3F55" w:rsidRPr="00837293">
        <w:rPr>
          <w:rFonts w:ascii="Book Antiqua" w:hAnsi="Book Antiqua" w:cs="Times New Roman"/>
          <w:sz w:val="24"/>
          <w:szCs w:val="24"/>
        </w:rPr>
        <w:t xml:space="preserve"> is that whilst pathways are different and numerous, as empirical data (Roberts, 2003) demonstrates, they are still heavily influenced by the structures of society (Gayle et al.</w:t>
      </w:r>
      <w:r w:rsidRPr="00837293">
        <w:rPr>
          <w:rFonts w:ascii="Book Antiqua" w:hAnsi="Book Antiqua" w:cs="Times New Roman"/>
          <w:sz w:val="24"/>
          <w:szCs w:val="24"/>
        </w:rPr>
        <w:t>.</w:t>
      </w:r>
      <w:r w:rsidR="00D357A8"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Overall, the literature stresses the relevance of contextual factors that </w:t>
      </w:r>
      <w:r w:rsidR="009F3F55" w:rsidRPr="00837293">
        <w:rPr>
          <w:rFonts w:ascii="Book Antiqua" w:hAnsi="Book Antiqua" w:cs="Times New Roman"/>
          <w:sz w:val="24"/>
          <w:szCs w:val="24"/>
        </w:rPr>
        <w:t>highlight the importance of individual agency</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{"citationID":"vBIP1pyM","properties":{"formattedCitation":"(Steiner, Hirschi and Akkermans, 2021)","plainCitation":"(Steiner, Hirschi and Akkermans, 2021)","dontUpdate":true,"noteIndex":0},"citationItems":[{"id":1260,"uris":["http://zotero.org/users/8741181/items/RZX8ZVU6"],"itemData":{"id":1260,"type":"article-journal","abstract":"The school-to-work transition is the first significant career transition for many individuals and represents a critical developmental task in adolescence and early adulthood (Dietrich et al., 2012). Thus, it is not surprising that over the past 25 years, the transition from school to work has received considerable attention in the fields of career development and vocational psychology (e.g., Akkermans, Blokker, et al., 2021; Blustein et al., 1997). This research illustrates that a successful school-to-work transition has important implications for long-term career and personal development. For example, success in this transition relates positively to later work-related outcomes, such as job satisfaction (Pinquart et al., 2003), and well-being outcomes, such as life satisfaction (Litalien et al., 2013). Today, the topic is highly relevant, especially as the transition itself has been fundamentally changing over the past years (Akkermans, Blokker, et al., 2021; de Vos et al., 2019), and moving from education into the labor market has become far from being a trivial and automatic transition (e.g., Krahn et al., 2015). For example, in the context of the rapidly changing business and labor markets accelerated by the fourth industrial revolution (Hirschi, 2018), adolescents and young adults have to increasingly cope with unpredictable career trajectories (Akkermans et al., 2015). There is also greater variability in the definitions of what comprises a “successful” school-to-work transition. For example, beyond finding employment, also wellbeing and meaningfulness have become essential hallmarks of a “successful” or “adaptable” (Akkermans, Blokker, et al., 2021) school-to-work transition.","container-title":"Journal of Career Development","DOI":"10.1177/08948453211063580","ISSN":"0894-8453, 1556-0856","journalAbbreviation":"Journal of Career Development","language":"en","page":"089484532110635","source":"DOI.org (Crossref)","title":"Many Roads Lead to Rome: Researching Antecedents and Outcomes of Contemporary School-To-Work Transitions","title-short":"Many Roads Lead to Rome","author":[{"family":"Steiner","given":"Rebekka"},{"family":"Hirschi","given":"Andreas"},{"family":"Akkermans","given":"Jos"}],"issued":{"date-parts":[["2021",12,24]]},"citation-key":"steinerManyRoadsLead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(Steiner </w:t>
      </w:r>
      <w:r w:rsidR="009F3F55" w:rsidRPr="00837293">
        <w:rPr>
          <w:rFonts w:ascii="Book Antiqua" w:hAnsi="Book Antiqua" w:cs="Times New Roman"/>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105D3686" w14:textId="1898AFA4"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The</w:t>
      </w:r>
      <w:r w:rsidR="00B947F6" w:rsidRPr="00837293">
        <w:rPr>
          <w:rFonts w:ascii="Book Antiqua" w:hAnsi="Book Antiqua" w:cs="Times New Roman"/>
          <w:sz w:val="24"/>
          <w:szCs w:val="24"/>
        </w:rPr>
        <w:t xml:space="preserve"> central theme </w:t>
      </w:r>
      <w:r w:rsidRPr="00837293">
        <w:rPr>
          <w:rFonts w:ascii="Book Antiqua" w:hAnsi="Book Antiqua" w:cs="Times New Roman"/>
          <w:sz w:val="24"/>
          <w:szCs w:val="24"/>
        </w:rPr>
        <w:t xml:space="preserve">of this literature review </w:t>
      </w:r>
      <w:r w:rsidR="00B947F6" w:rsidRPr="00837293">
        <w:rPr>
          <w:rFonts w:ascii="Book Antiqua" w:hAnsi="Book Antiqua" w:cs="Times New Roman"/>
          <w:sz w:val="24"/>
          <w:szCs w:val="24"/>
        </w:rPr>
        <w:t xml:space="preserve">that has unfolded relates to the notion of choice and opportunity. Concepts of choice and opportunity are constrained through structural inequalities and socio-historical </w:t>
      </w:r>
      <w:r w:rsidR="009F3F55" w:rsidRPr="00837293">
        <w:rPr>
          <w:rFonts w:ascii="Book Antiqua" w:hAnsi="Book Antiqua" w:cs="Times New Roman"/>
          <w:sz w:val="24"/>
          <w:szCs w:val="24"/>
        </w:rPr>
        <w:t>contexts</w:t>
      </w:r>
      <w:r w:rsidR="00B947F6" w:rsidRPr="00837293">
        <w:rPr>
          <w:rFonts w:ascii="Book Antiqua" w:hAnsi="Book Antiqua" w:cs="Times New Roman"/>
          <w:sz w:val="24"/>
          <w:szCs w:val="24"/>
        </w:rPr>
        <w:t>. Within the life course approach</w:t>
      </w:r>
      <w:r w:rsidR="009F3F55" w:rsidRPr="00837293">
        <w:rPr>
          <w:rFonts w:ascii="Book Antiqua" w:hAnsi="Book Antiqua" w:cs="Times New Roman"/>
          <w:sz w:val="24"/>
          <w:szCs w:val="24"/>
        </w:rPr>
        <w:t xml:space="preserve">, the structure/agency dichotomy is replaced with an agency within the </w:t>
      </w:r>
      <w:r w:rsidR="00B947F6" w:rsidRPr="00837293">
        <w:rPr>
          <w:rFonts w:ascii="Book Antiqua" w:hAnsi="Book Antiqua" w:cs="Times New Roman"/>
          <w:sz w:val="24"/>
          <w:szCs w:val="24"/>
        </w:rPr>
        <w:t xml:space="preserve">structure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{"citationID":"exv8mbD0","properties":{"formattedCitation":"(Diewald and Mayer, 2008)","plainCitation":"(Diewald and Mayer, 2008)","dontUpdate":true,"noteIndex":0},"citationItems":[{"id":857,"uris":["http://zotero.org/users/8741181/items/XRNKJLAW"],"itemData":{"id":857,"type":"article-journal","abstract":"The psychology of the life span and the sociology of the life course share the same object of scientific inquiry – the lives of women and men from birth to death. Both are part of an interdisciplinary field focused on individual development and life course patterns which also includes social demography and human capital economics. However, a closer look shows that life span psychology and life course sociology now to stand further apart than in the seventies. In this paper we reassess how this divergence can be understood in terms of necessary and legitimate strengths of both approaches, as well as avoidable weaknesses which could be overcome in the future by more re-combination and integration.","language":"en","page":"24","source":"Zotero","title":"The sociology of the life course and life span psychology: integrated paradigm or complementing pathways?","author":[{"family":"Diewald","given":"Martin"},{"family":"Mayer","given":"Karl Ulrich"}],"issued":{"date-parts":[["2008"]]},"citation-key":"diewaldSociologyLifeCourse2008"}}],"schema":"https://github.com/citation-style-language/schema/raw/master/csl-citation.json"}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(Diewald and Mayer, 2008)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theoretical modelling. The concept of agency is impacted based on different temporal foci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{"citationID":"YR7RMVYX","properties":{"formattedCitation":"(Hitlin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Elder,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Understanding the life course requires a multidimensional notion of agency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{"citationID":"B6ZJ0drS","properties":{"formattedCitation":"(Hitlin and Kirkpatrick Johnson, 2015)","plainCitation":"(Hitlin and Kirkpatrick Johnson, 2015)","dontUpdate":true,"noteIndex":0},"citationItems":[{"id":1075,"uris":["http://zotero.org/users/8741181/items/W7PXQ7MX","http://zotero.org/users/8741181/items/8NAMGEZD"],"itemData":{"id":1075,"type":"article-journal","abstract":"Empirical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Kirkpatrick Johnson, 2015)</w:t>
      </w:r>
      <w:r w:rsidR="00B947F6"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Hitlin and Elder (2007) break down</w:t>
      </w:r>
      <w:r w:rsidR="00B947F6" w:rsidRPr="00837293">
        <w:rPr>
          <w:rFonts w:ascii="Book Antiqua" w:hAnsi="Book Antiqua" w:cs="Times New Roman"/>
          <w:sz w:val="24"/>
          <w:szCs w:val="24"/>
        </w:rPr>
        <w:t xml:space="preserve"> agency into four distinctive categories: existential, identity, pragmatic, and life course. The first, existential agency, refers to all action related to a fundamental level of human freedom – linked to Giddens’ notion that one might have acted otherwise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{"citationID":"NPb4X9Sd","properties":{"formattedCitation":"(Hitlin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Elder, 2007)</w:t>
      </w:r>
      <w:r w:rsidR="00B947F6"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identity</w:t>
      </w:r>
      <w:r w:rsidR="00B947F6" w:rsidRPr="00837293">
        <w:rPr>
          <w:rFonts w:ascii="Book Antiqua" w:hAnsi="Book Antiqua" w:cs="Times New Roman"/>
          <w:sz w:val="24"/>
          <w:szCs w:val="24"/>
        </w:rPr>
        <w:t xml:space="preserve"> agency refers to actions that are based on personalised social behaviour, pragmatic agency refers to the expression of action based on heuristic like devices of commonality, and finally, life course agency refers to actions with long term implications based upon an internal calculation of self-control, which reflexively guides decision making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{"citationID":"fno8fH0J","properties":{"formattedCitation":"(Hitlin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(Hitlin and Elder, 2007)</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w:t>
      </w:r>
    </w:p>
    <w:p w14:paraId="63015F1C" w14:textId="2E42823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life course is embedded in the individual within social structures in a way that presents mutually interdependent sub-structures that act as mechanisms that steer individuals. These social structures – in the form of structural inequalities, manifest themselves in the form of social class and gender within the NCDS cohort. The tightness of said social structures </w:t>
      </w:r>
      <w:r w:rsidR="009F3F55" w:rsidRPr="00837293">
        <w:rPr>
          <w:rFonts w:ascii="Book Antiqua" w:hAnsi="Book Antiqua" w:cs="Times New Roman"/>
          <w:sz w:val="24"/>
          <w:szCs w:val="24"/>
        </w:rPr>
        <w:t>depends on</w:t>
      </w:r>
      <w:r w:rsidRPr="00837293">
        <w:rPr>
          <w:rFonts w:ascii="Book Antiqua" w:hAnsi="Book Antiqua" w:cs="Times New Roman"/>
          <w:sz w:val="24"/>
          <w:szCs w:val="24"/>
        </w:rPr>
        <w:t xml:space="preserve"> socio-temporal aspects that leave room for individual decision-making or ‘agency’ (ibid). </w:t>
      </w:r>
      <w:r w:rsidR="009F3F55" w:rsidRPr="00837293">
        <w:rPr>
          <w:rFonts w:ascii="Book Antiqua" w:hAnsi="Book Antiqua" w:cs="Times New Roman"/>
          <w:sz w:val="24"/>
          <w:szCs w:val="24"/>
        </w:rPr>
        <w:t>Throughout</w:t>
      </w:r>
      <w:r w:rsidRPr="00837293">
        <w:rPr>
          <w:rFonts w:ascii="Book Antiqua" w:hAnsi="Book Antiqua" w:cs="Times New Roman"/>
          <w:sz w:val="24"/>
          <w:szCs w:val="24"/>
        </w:rPr>
        <w:t xml:space="preserve"> an individual’s life course, there are times </w:t>
      </w:r>
      <w:r w:rsidR="009F3F55" w:rsidRPr="00837293">
        <w:rPr>
          <w:rFonts w:ascii="Book Antiqua" w:hAnsi="Book Antiqua" w:cs="Times New Roman"/>
          <w:sz w:val="24"/>
          <w:szCs w:val="24"/>
        </w:rPr>
        <w:t>when, due to social position and other times due to socio-</w:t>
      </w:r>
      <w:r w:rsidR="009F3F55" w:rsidRPr="00837293">
        <w:rPr>
          <w:rFonts w:ascii="Book Antiqua" w:hAnsi="Book Antiqua" w:cs="Times New Roman"/>
          <w:sz w:val="24"/>
          <w:szCs w:val="24"/>
        </w:rPr>
        <w:lastRenderedPageBreak/>
        <w:t xml:space="preserve">historical constraints, the individual experiences differing forms of social pressures and the </w:t>
      </w:r>
      <w:r w:rsidRPr="00837293">
        <w:rPr>
          <w:rFonts w:ascii="Book Antiqua" w:hAnsi="Book Antiqua" w:cs="Times New Roman"/>
          <w:sz w:val="24"/>
          <w:szCs w:val="24"/>
        </w:rPr>
        <w:t xml:space="preserve">ability to impress themselves upon social structures in the forms of choice. </w:t>
      </w:r>
      <w:r w:rsidR="009F3F55" w:rsidRPr="00837293">
        <w:rPr>
          <w:rFonts w:ascii="Book Antiqua" w:hAnsi="Book Antiqua" w:cs="Times New Roman"/>
          <w:sz w:val="24"/>
          <w:szCs w:val="24"/>
        </w:rPr>
        <w:t>The empirical literature reviewed thus far has illuminated such cases – concerning class position and the likelihood of entering higher education (Micklewright, 1989), for</w:t>
      </w:r>
      <w:r w:rsidRPr="00837293">
        <w:rPr>
          <w:rFonts w:ascii="Book Antiqua" w:hAnsi="Book Antiqua" w:cs="Times New Roman"/>
          <w:sz w:val="24"/>
          <w:szCs w:val="24"/>
        </w:rPr>
        <w:t xml:space="preserve"> example. </w:t>
      </w:r>
    </w:p>
    <w:p w14:paraId="46AAAA5C" w14:textId="16861BF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concept of life course and agency intersect. It highlights the socio-historical temporal constraints that are placed upon individual </w:t>
      </w:r>
      <w:r w:rsidR="009F3F55" w:rsidRPr="00837293">
        <w:rPr>
          <w:rFonts w:ascii="Book Antiqua" w:hAnsi="Book Antiqua" w:cs="Times New Roman"/>
          <w:sz w:val="24"/>
          <w:szCs w:val="24"/>
        </w:rPr>
        <w:t>decision-making</w:t>
      </w:r>
      <w:r w:rsidRPr="00837293">
        <w:rPr>
          <w:rFonts w:ascii="Book Antiqua" w:hAnsi="Book Antiqua" w:cs="Times New Roman"/>
          <w:sz w:val="24"/>
          <w:szCs w:val="24"/>
        </w:rPr>
        <w:t xml:space="preserve"> for the future and also prompts a core methodological desire to investigate these constraints upon choice and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opportunity to discover how that impacts later life decisions and outcomes. These decisions</w:t>
      </w:r>
      <w:r w:rsidR="009F3F55" w:rsidRPr="00837293">
        <w:rPr>
          <w:rFonts w:ascii="Book Antiqua" w:hAnsi="Book Antiqua" w:cs="Times New Roman"/>
          <w:sz w:val="24"/>
          <w:szCs w:val="24"/>
        </w:rPr>
        <w:t>, in other words,</w:t>
      </w:r>
      <w:r w:rsidRPr="00837293">
        <w:rPr>
          <w:rFonts w:ascii="Book Antiqua" w:hAnsi="Book Antiqua" w:cs="Times New Roman"/>
          <w:sz w:val="24"/>
          <w:szCs w:val="24"/>
        </w:rPr>
        <w:t xml:space="preserve"> are youth ‘transitions’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{"citationID":"J0PrnB2r","properties":{"formattedCitation":"(Hitlin and Elder, 2007)","plainCitation":"(Hitlin and Elder, 2007)","dontUpdate":true,"noteIndex":0},"citationItems":[{"id":1076,"uris":["http://zotero.org/users/8741181/items/DAJ8EEW5"],"itemData":{"id":1076,"type":"article-journal","abstract":"The term “agency” is quite slippery and is used differently depending on the epistemological roots and goals of scholars who employ it. Distressingly, the sociological literature on the concept rarely addresses relevant social psychological research. We take a social behaviorist approach to agency by suggesting that individual temporal orientations are underutilized in conceptualizing this core sociological concept. Different temporal foci—the actor's engaged response to situational circumstances—implicate different forms of agency. This article offers a theoretical model involving four analytical types of agency (“existential,” “identity,” “pragmatic,” and “life course”) that are often conflated across treatments of the topic. Each mode of agency overlaps with established social psychological literatures, most notably about the self, enabling scholars to anchor overly abstract treatments of agency within established research literatures.","container-title":"Sociological Theory","DOI":"10.1111/j.1467-9558.2007.00303.x","issue":"2","note":"DOI: 10.1111/j.1467-9558.2007.00303.x\nMAG ID: 2007147073","page":"170-191","title":"Time, Self, and the Curiously Abstract Concept of Agency*","volume":"25","author":[{"family":"Hitlin","given":"Steven"},{"family":"Elder","given":"Glen H."}],"issued":{"date-parts":[["2007",6,1]]},"citation-key":"hitlinTimeSelfCuriously2007"}}],"schema":"https://github.com/citation-style-language/schema/raw/master/csl-citation.json"}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(Hitlin and Elder, 2007)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Treating the individual as an active agent in </w:t>
      </w:r>
      <w:r w:rsidR="009F3F55" w:rsidRPr="00837293">
        <w:rPr>
          <w:rFonts w:ascii="Book Antiqua" w:hAnsi="Book Antiqua" w:cs="Times New Roman"/>
          <w:sz w:val="24"/>
          <w:szCs w:val="24"/>
        </w:rPr>
        <w:t xml:space="preserve">shaping </w:t>
      </w:r>
      <w:r w:rsidRPr="00837293">
        <w:rPr>
          <w:rFonts w:ascii="Book Antiqua" w:hAnsi="Book Antiqua" w:cs="Times New Roman"/>
          <w:sz w:val="24"/>
          <w:szCs w:val="24"/>
        </w:rPr>
        <w:t xml:space="preserve">their biographies is </w:t>
      </w:r>
      <w:r w:rsidR="009F3F55" w:rsidRPr="00837293">
        <w:rPr>
          <w:rFonts w:ascii="Book Antiqua" w:hAnsi="Book Antiqua" w:cs="Times New Roman"/>
          <w:sz w:val="24"/>
          <w:szCs w:val="24"/>
        </w:rPr>
        <w:t>crucial</w:t>
      </w:r>
      <w:r w:rsidRPr="00837293">
        <w:rPr>
          <w:rFonts w:ascii="Book Antiqua" w:hAnsi="Book Antiqua" w:cs="Times New Roman"/>
          <w:sz w:val="24"/>
          <w:szCs w:val="24"/>
        </w:rPr>
        <w:t xml:space="preserve"> as it deters a deterministic theoretical orientation whilst maintaining that some individuals will structurally have more agentic opportunities based upon power relations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{"citationID":"58zEne36","properties":{"formattedCitation":"(Hitlin and Johnson, 2015; Schmitt, 2021)","plainCitation":"(Hitlin and Johnson, 2015; Schmitt, 2021)","noteIndex":0},"citationItems":[{"id":1075,"uris":["http://zotero.org/users/8741181/items/W7PXQ7MX","http://zotero.org/users/8741181/items/8NAMGEZD"],"itemData":{"id":1075,"type":"article-journal","abstract":"Empirical treatments of agency have not caught up with theoretical explication; empirical projects almost always focus on concurrent beliefs about one’s ability to act successfully without sufficiently attending to temporality. The authors suggest that understanding the modern life course necessitates a multidimensional understanding of subjective agency involving (a) perceived capacities and (b) perceived life chances, or expectations about what life holds in store. The authors also suggest that a proper understanding of agency’s potential power within a life course necessitates moving beyond the domain-specific expectations more typical of past sociological work. Using the Youth Development Study, the authors employ a scale of general life expectations in adolescence to explore the potential influence of a general sense of optimistic life expectations in addition to the traditional approach on a range of important outcomes.","container-title":"American Journal of Sociology","DOI":"10.1086/681216","issue":"5","note":"DOI: 10.1086/681216\nMAG ID: 1817534495\nPMCID: 4496002\nPMID: 26166833","page":"1429-1472","title":"Reconceptualizing Agency within the Life Course: The Power of Looking Ahead.","volume":"120","author":[{"family":"Hitlin","given":"Steven"},{"family":"Johnson","given":"Monica Kirkpatrick"}],"issued":{"date-parts":[["2015",10,15]]},"citation-key":"hitlinReconceptualizingAgencyLife2015"}},{"id":550,"uris":["http://zotero.org/users/8741181/items/XUUFEZD2"],"itemData":{"id":550,"type":"article-journal","abstract":"This study investigates how precarious employment throughout the life course affects the fertility behavior of men and women in Germany, and how risk attitudes moderate exposure to objectively given uncertainty. Analyzing data from the German Socio-Economic Panel (SOEP) study from 1990 to 2015, I find that men and women have become quite similar in their fertility behavior: Stable employment accelerates family formation, whereas discontinuous and precarious employment delays it. With regard to risk attitudes, risk-averse women show the highest likelihood of family formation. They appear to choose a family- and parenthood-centered path in their life course that provides them with stability and social approval when unstable career prospects and uncertain employment are unable to provide these resources.","container-title":"Advances in Life Course Research","DOI":"10.1016/j.alcr.2021.100402","ISSN":"10402608","journalAbbreviation":"Advances in Life Course Research","language":"en","page":"100402","source":"DOI.org (Crossref)","title":"The impact of economic uncertainty, precarious employment, and risk attitudes on the transition to parenthood","volume":"47","author":[{"family":"Schmitt","given":"Christian"}],"issued":{"date-parts":[["2021",3]]},"citation-key":"schmittImpactEconomicUncertainty2021"}}],"schema":"https://github.com/citation-style-language/schema/raw/master/csl-citation.json"}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(Hitlin and Johnson, 2015; Schmitt,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structural influences have been identified as primarily related to social class and </w:t>
      </w:r>
      <w:r w:rsidR="009F3F55" w:rsidRPr="00837293">
        <w:rPr>
          <w:rFonts w:ascii="Book Antiqua" w:hAnsi="Book Antiqua" w:cs="Times New Roman"/>
          <w:sz w:val="24"/>
          <w:szCs w:val="24"/>
        </w:rPr>
        <w:t>sex-based</w:t>
      </w:r>
      <w:r w:rsidRPr="00837293">
        <w:rPr>
          <w:rFonts w:ascii="Book Antiqua" w:hAnsi="Book Antiqua" w:cs="Times New Roman"/>
          <w:sz w:val="24"/>
          <w:szCs w:val="24"/>
        </w:rPr>
        <w:t xml:space="preserve"> structural inequalities. </w:t>
      </w:r>
    </w:p>
    <w:p w14:paraId="1C56688F" w14:textId="77777777" w:rsidR="00B947F6" w:rsidRPr="00837293" w:rsidRDefault="00B947F6" w:rsidP="00D90843">
      <w:pPr>
        <w:pStyle w:val="Heading2"/>
      </w:pPr>
      <w:bookmarkStart w:id="27" w:name="_Toc152408171"/>
      <w:bookmarkStart w:id="28" w:name="_Toc152509830"/>
      <w:r w:rsidRPr="00837293">
        <w:t>Data and Methods</w:t>
      </w:r>
      <w:bookmarkEnd w:id="27"/>
      <w:bookmarkEnd w:id="28"/>
    </w:p>
    <w:p w14:paraId="399D66A7" w14:textId="1933C033" w:rsidR="00552B0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relevant data to analyse the choices and opportunities that individuals in the 1970s experienced and the influence that structures had upon the role of choice and opportunity. As illustrated in </w:t>
      </w:r>
      <w:r w:rsidR="009F3F55" w:rsidRPr="00837293">
        <w:rPr>
          <w:rFonts w:ascii="Book Antiqua" w:hAnsi="Book Antiqua" w:cs="Times New Roman"/>
          <w:sz w:val="24"/>
          <w:szCs w:val="24"/>
        </w:rPr>
        <w:t xml:space="preserve">Figure 1.1, individuals leaving mandatory schooling at age 16 experienced five possible pathways of choice: employment, continuing schooling, non-traditional education, training and apprenticeships, or unemployment and </w:t>
      </w:r>
      <w:r w:rsidRPr="00837293">
        <w:rPr>
          <w:rFonts w:ascii="Book Antiqua" w:hAnsi="Book Antiqua" w:cs="Times New Roman"/>
          <w:sz w:val="24"/>
          <w:szCs w:val="24"/>
        </w:rPr>
        <w:t xml:space="preserve">out of the labour force. The NCDS dataset </w:t>
      </w:r>
      <w:r w:rsidRPr="00837293">
        <w:rPr>
          <w:rFonts w:ascii="Book Antiqua" w:hAnsi="Book Antiqua" w:cs="Times New Roman"/>
          <w:sz w:val="24"/>
          <w:szCs w:val="24"/>
        </w:rPr>
        <w:lastRenderedPageBreak/>
        <w:t xml:space="preserve">allows the construction of a dependent variable that produces this </w:t>
      </w:r>
      <w:r w:rsidR="000B03CE" w:rsidRPr="00837293">
        <w:rPr>
          <w:rFonts w:ascii="Book Antiqua" w:hAnsi="Book Antiqua" w:cs="Times New Roman"/>
          <w:sz w:val="24"/>
          <w:szCs w:val="24"/>
        </w:rPr>
        <w:t>five-category</w:t>
      </w:r>
      <w:r w:rsidRPr="00837293">
        <w:rPr>
          <w:rFonts w:ascii="Book Antiqua" w:hAnsi="Book Antiqua" w:cs="Times New Roman"/>
          <w:sz w:val="24"/>
          <w:szCs w:val="24"/>
        </w:rPr>
        <w:t xml:space="preserve"> economic variable that details </w:t>
      </w:r>
      <w:r w:rsidR="009F3F55" w:rsidRPr="00837293">
        <w:rPr>
          <w:rFonts w:ascii="Book Antiqua" w:hAnsi="Book Antiqua" w:cs="Times New Roman"/>
          <w:sz w:val="24"/>
          <w:szCs w:val="24"/>
        </w:rPr>
        <w:t>individuals' choices</w:t>
      </w:r>
      <w:r w:rsidRPr="00837293">
        <w:rPr>
          <w:rFonts w:ascii="Book Antiqua" w:hAnsi="Book Antiqua" w:cs="Times New Roman"/>
          <w:sz w:val="24"/>
          <w:szCs w:val="24"/>
        </w:rPr>
        <w:t xml:space="preserve"> in the 1970s. Due to the categorical nature of this dependent variable, a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is applied to study the influence that structural inequalities have on choice. </w:t>
      </w:r>
    </w:p>
    <w:p w14:paraId="39F60752" w14:textId="7505B26E" w:rsidR="00B947F6" w:rsidRPr="00837293" w:rsidRDefault="00552B0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w:t>
      </w:r>
      <w:r w:rsidR="00B947F6" w:rsidRPr="00837293">
        <w:rPr>
          <w:rFonts w:ascii="Book Antiqua" w:hAnsi="Book Antiqua" w:cs="Times New Roman"/>
          <w:sz w:val="24"/>
          <w:szCs w:val="24"/>
        </w:rPr>
        <w:t xml:space="preserve"> relationship </w:t>
      </w:r>
      <w:r w:rsidRPr="00837293">
        <w:rPr>
          <w:rFonts w:ascii="Book Antiqua" w:hAnsi="Book Antiqua" w:cs="Times New Roman"/>
          <w:sz w:val="24"/>
          <w:szCs w:val="24"/>
        </w:rPr>
        <w:t xml:space="preserve">between structure and choice </w:t>
      </w:r>
      <w:r w:rsidR="00B947F6" w:rsidRPr="00837293">
        <w:rPr>
          <w:rFonts w:ascii="Book Antiqua" w:hAnsi="Book Antiqua" w:cs="Times New Roman"/>
          <w:sz w:val="24"/>
          <w:szCs w:val="24"/>
        </w:rPr>
        <w:t xml:space="preserve">is examined using large-scale, nationally representative data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{"citationID":"W8B12S2K","properties":{"formattedCitation":"(Bynner, 1998a)","plainCitation":"(Bynner, 1998a)","noteIndex":0},"citationItems":[{"id":1404,"uris":["http://zotero.org/users/8741181/items/FRYJXX2D"],"itemData":{"id":1404,"type":"article-journal","abstract":"B ritain's longitudinal birth cohort studies are a unique research resource, which no other country can match. They began as studies of the conditions surrounding conception and birth and, in certain respects, developed as longitudinal studies largely fortuitously. In this review, I want to say a word about their history before moving on to the prospects for their future and how these bear particularly on research on children.1 The distinguishing feature of the British birth cohort studies is that they are national, that is they fully represent directly in the case of the National Child Development Study (NCDS) and the 1970 Birth Cohort Study (BCS70) and indirectly after weighting in the case of the National Survey of Health and Development (NSHD), the whole population of births in the year in which they began.","container-title":"Children &amp; Society","DOI":"10.1111/j.1099-0860.1998.tb00095.x","ISSN":"0951-0605, 1099-0860","issue":"5","journalAbbreviation":"Children &amp; Society","language":"en","page":"390-395","source":"DOI.org (Crossref)","title":"Britain's birth cohort studies: their use in the study of children","title-short":"Britain's birth cohort studies","volume":"12","author":[{"family":"Bynner","given":"John"}],"issued":{"date-parts":[["1998",11]]},"citation-key":"bynnerBritainBirthCohort1998"}}],"schema":"https://github.com/citation-style-language/schema/raw/master/csl-citation.json"}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noProof/>
          <w:sz w:val="24"/>
          <w:szCs w:val="24"/>
        </w:rPr>
        <w:t>(Bynner, 1998a)</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collected from the National Childhood Development Survey (NCDS) – longitudinal data, allowing the analysis of long-term processes and outcomes of individuals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{"citationID":"YfY9PBDr","properties":{"formattedCitation":"(Bynner and Joshi, 2007; Field, 2011)","plainCitation":"(Bynner and Joshi, 2007; Field, 2011)","noteIndex":0},"citationItems":[{"id":1401,"uris":["http://zotero.org/users/8741181/items/89CZPKKN"],"itemData":{"id":1401,"type":"article-journal","abstract":"Survey data from cross-sectional snapshots give an incomplete picture of the social fabric. Without longitudinal information, planners, practitioners, social scientists and policy makers would be in the dark about dynamics, durations and pathways of human development. Longitudinal data collected in birth cohort studies give a better guide to long-term processes and outcomes and are more informative about the causal relations that are the drivers of disadvantage or success. The content and structure of Britain’s Birth Cohort Studies are described to illustrate the challenges of creating and studying longitudinal evidence. Examples of findings and policies based on these prospective longitudinal studies are given, along with a discussion of the practical decisions that have to be confronted in undertaking them.","container-title":"Innovation: The European Journal of Social Science Research","DOI":"10.1080/13511610701502255","ISSN":"1351-1610, 1469-8412","issue":"2","journalAbbreviation":"Innovation: The European Journal of Social Science Research","language":"en","page":"159-179","source":"DOI.org (Crossref)","title":"BUILDING THE EVIDENCE BASE FROM LONGITUDINAL DATA: The aims, content and achievements of the British birth cohort studies","title-short":"BUILDING THE EVIDENCE BASE FROM LONGITUDINAL DATA","volume":"20","author":[{"family":"Bynner","given":"John"},{"family":"Joshi","given":"Heather"}],"issued":{"date-parts":[["2007",6]]},"citation-key":"bynnerBUILDINGEVIDENCEBASE2007"}},{"id":1016,"uris":["http://zotero.org/users/8741181/items/NH3W58WX"],"itemData":{"id":1016,"type":"article-journal","abstract":"Recent years have witnessed considerable growth of research on the benefits of adult learning. Much of this is UK-based, and draws on evidence from large scale longitudinal data sets. Overwhelmingly, these studies have found clear evidence of economic, social and individual benefits\n as a result of participating in adult learning. While these claims are important and influential ones, there has to date been little discussion of the nature of the data and analytical techniques being used. Nor has there been sufficient attention to the possibility that learning may have\n negative outcomes. The paper identifies and explores some limitations of longitudinal research in the study of adult learning, but concludes that despite the problems, this body of work still represents an important departure in the field, with considerable international significance.","container-title":"London Review of Education","DOI":"10.1080/14748460.2011.616320","ISSN":"1474-8460","journalAbbreviation":"London Review of Education","language":"en","source":"DOI.org (Crossref)","title":"Researching the benefits of learning: the persuasive power of longitudinal studies","title-short":"Researching the benefits of learning","URL":"https://scienceopen.com/document?vid=f2e53f84-359d-411e-b0b3-ea29d2fb8033","author":[{"family":"Field","given":"John A."}],"accessed":{"date-parts":[["2023",4,15]]},"issued":{"date-parts":[["2011",11,1]]},"citation-key":"fieldResearchingBenefitsLearning2011"}}],"schema":"https://github.com/citation-style-language/schema/raw/master/csl-citation.json"}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(Bynner and Joshi, 2007; Field, 2011)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Educational attainment, housing tenure, </w:t>
      </w:r>
      <w:r w:rsidRPr="00837293">
        <w:rPr>
          <w:rFonts w:ascii="Book Antiqua" w:hAnsi="Book Antiqua" w:cs="Times New Roman"/>
          <w:sz w:val="24"/>
          <w:szCs w:val="24"/>
        </w:rPr>
        <w:t xml:space="preserve">social class, and sex </w:t>
      </w:r>
      <w:r w:rsidR="00B947F6" w:rsidRPr="00837293">
        <w:rPr>
          <w:rFonts w:ascii="Book Antiqua" w:hAnsi="Book Antiqua" w:cs="Times New Roman"/>
          <w:sz w:val="24"/>
          <w:szCs w:val="24"/>
        </w:rPr>
        <w:t xml:space="preserve">are included in a model to understand the individual sorting into different forms of economic activity: employment, post-education schooling, school, training &amp; apprenticeships, and unemployment &amp; out of the labour force. NCDS data and is accessible using the UK Data Service. </w:t>
      </w:r>
    </w:p>
    <w:p w14:paraId="2E83B8AB" w14:textId="285369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Multinominal logistic regression will be used to understand the </w:t>
      </w:r>
      <w:r w:rsidR="009F3F55" w:rsidRPr="00837293">
        <w:rPr>
          <w:rFonts w:ascii="Book Antiqua" w:hAnsi="Book Antiqua" w:cs="Times New Roman"/>
          <w:sz w:val="24"/>
          <w:szCs w:val="24"/>
        </w:rPr>
        <w:t>choices</w:t>
      </w:r>
      <w:r w:rsidRPr="00837293">
        <w:rPr>
          <w:rFonts w:ascii="Book Antiqua" w:hAnsi="Book Antiqua" w:cs="Times New Roman"/>
          <w:sz w:val="24"/>
          <w:szCs w:val="24"/>
        </w:rPr>
        <w:t xml:space="preserve"> and </w:t>
      </w:r>
      <w:r w:rsidR="001E15AD" w:rsidRPr="00837293">
        <w:rPr>
          <w:rFonts w:ascii="Book Antiqua" w:hAnsi="Book Antiqua" w:cs="Times New Roman"/>
          <w:sz w:val="24"/>
          <w:szCs w:val="24"/>
        </w:rPr>
        <w:t>opportunities</w:t>
      </w:r>
      <w:r w:rsidRPr="00837293">
        <w:rPr>
          <w:rFonts w:ascii="Book Antiqua" w:hAnsi="Book Antiqua" w:cs="Times New Roman"/>
          <w:sz w:val="24"/>
          <w:szCs w:val="24"/>
        </w:rPr>
        <w:t xml:space="preserve"> of NCDS youth when it comes to economic activity post-mandatory schooling. This model will attempt to understand the role of structural inequalities in the form of social class and sex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other structural consumption cleavages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such as housing tenure. The model also accounts for individual merit or ability </w:t>
      </w:r>
      <w:r w:rsidR="009F3F55" w:rsidRPr="00837293">
        <w:rPr>
          <w:rFonts w:ascii="Book Antiqua" w:hAnsi="Book Antiqua" w:cs="Times New Roman"/>
          <w:sz w:val="24"/>
          <w:szCs w:val="24"/>
        </w:rPr>
        <w:t>through</w:t>
      </w:r>
      <w:r w:rsidR="00D52B0F"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prior attainment. After establishing the initial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 sensitivity analysis will be conducted on various </w:t>
      </w:r>
      <w:r w:rsidR="009F3F55" w:rsidRPr="00837293">
        <w:rPr>
          <w:rFonts w:ascii="Book Antiqua" w:hAnsi="Book Antiqua" w:cs="Times New Roman"/>
          <w:sz w:val="24"/>
          <w:szCs w:val="24"/>
        </w:rPr>
        <w:t xml:space="preserve">social stratification surrounding class measures </w:t>
      </w:r>
      <w:r w:rsidRPr="00837293">
        <w:rPr>
          <w:rFonts w:ascii="Book Antiqua" w:hAnsi="Book Antiqua" w:cs="Times New Roman"/>
          <w:sz w:val="24"/>
          <w:szCs w:val="24"/>
        </w:rPr>
        <w:t xml:space="preserve">to assess the most appropriate measure to include within the model. Finally, an analysis of missing data involving multiple </w:t>
      </w:r>
      <w:r w:rsidR="009F3F55" w:rsidRPr="00837293">
        <w:rPr>
          <w:rFonts w:ascii="Book Antiqua" w:hAnsi="Book Antiqua" w:cs="Times New Roman"/>
          <w:sz w:val="24"/>
          <w:szCs w:val="24"/>
        </w:rPr>
        <w:t xml:space="preserve">imputations will be </w:t>
      </w:r>
      <w:r w:rsidR="009F3F55" w:rsidRPr="00837293">
        <w:rPr>
          <w:rFonts w:ascii="Book Antiqua" w:hAnsi="Book Antiqua" w:cs="Times New Roman"/>
          <w:sz w:val="24"/>
          <w:szCs w:val="24"/>
        </w:rPr>
        <w:lastRenderedPageBreak/>
        <w:t xml:space="preserve">conducted to assess the impact, if any, </w:t>
      </w:r>
      <w:r w:rsidRPr="00837293">
        <w:rPr>
          <w:rFonts w:ascii="Book Antiqua" w:hAnsi="Book Antiqua" w:cs="Times New Roman"/>
          <w:sz w:val="24"/>
          <w:szCs w:val="24"/>
        </w:rPr>
        <w:t xml:space="preserve">on the substantive findings of the </w:t>
      </w:r>
      <w:r w:rsidR="009F3F55" w:rsidRPr="00837293">
        <w:rPr>
          <w:rFonts w:ascii="Book Antiqua" w:hAnsi="Book Antiqua" w:cs="Times New Roman"/>
          <w:sz w:val="24"/>
          <w:szCs w:val="24"/>
        </w:rPr>
        <w:t>multinomial</w:t>
      </w:r>
      <w:r w:rsidRPr="00837293">
        <w:rPr>
          <w:rFonts w:ascii="Book Antiqua" w:hAnsi="Book Antiqua" w:cs="Times New Roman"/>
          <w:sz w:val="24"/>
          <w:szCs w:val="24"/>
        </w:rPr>
        <w:t xml:space="preserve"> logistic regression model. </w:t>
      </w:r>
    </w:p>
    <w:p w14:paraId="0E5056D5" w14:textId="77777777" w:rsidR="00B947F6" w:rsidRPr="00837293" w:rsidRDefault="00B947F6" w:rsidP="00D90843">
      <w:pPr>
        <w:pStyle w:val="Heading3"/>
      </w:pPr>
      <w:bookmarkStart w:id="29" w:name="_Toc152408172"/>
      <w:bookmarkStart w:id="30" w:name="_Toc152509831"/>
      <w:r w:rsidRPr="00837293">
        <w:t>Introduction to the NCDS data</w:t>
      </w:r>
      <w:bookmarkEnd w:id="29"/>
      <w:bookmarkEnd w:id="30"/>
    </w:p>
    <w:p w14:paraId="4E0BF55D" w14:textId="5ED4167A" w:rsidR="00F94D1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will use the National Child Development Study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{"citationID":"LSi6YiLS","properties":{"formattedCitation":"(University College London, UCL Institute of Education, and Centre for Longitudinal Studies, 2023)","plainCitation":"(University College London, UCL Institute of Education, and Centre for Longitudinal Studies, 2023)","noteIndex":0},"citationItems":[{"id":80,"uris":["http://zotero.org/users/8741181/items/2WBPCDA8"],"itemData":{"id":80,"type":"article-journal","abstract":"12th Release.","container-title":"UK Data Service","DOI":"DOI: http://doi.org/10.5255/UKDA-Series-2000032","issue":"13th Release","title":"National Child Development Study.","author":[{"family":"University College London","given":""},{"family":"UCL Institute of Education,","given":""},{"family":"Centre for Longitudinal Studies","given":""}],"issued":{"date-parts":[["2023"]]},"citation-key":"universitycollegelondonNationalChildDevelopment2023"}}],"schema":"https://github.com/citation-style-language/schema/raw/master/csl-citation.json"} </w:instrText>
      </w:r>
      <w:r w:rsidRPr="00837293">
        <w:rPr>
          <w:rFonts w:ascii="Book Antiqua" w:hAnsi="Book Antiqua" w:cs="Times New Roman"/>
          <w:sz w:val="24"/>
          <w:szCs w:val="24"/>
        </w:rPr>
        <w:fldChar w:fldCharType="separate"/>
      </w:r>
      <w:r w:rsidR="00CE1424" w:rsidRPr="00837293">
        <w:rPr>
          <w:rFonts w:ascii="Book Antiqua" w:hAnsi="Book Antiqua" w:cs="Times New Roman"/>
          <w:sz w:val="24"/>
          <w:szCs w:val="24"/>
        </w:rPr>
        <w:t>(University College London, UCL Institute of Education, and Centre for Longitudinal Studies, 2023)</w:t>
      </w:r>
      <w:r w:rsidRPr="00837293">
        <w:rPr>
          <w:rFonts w:ascii="Book Antiqua" w:hAnsi="Book Antiqua" w:cs="Times New Roman"/>
          <w:sz w:val="24"/>
          <w:szCs w:val="24"/>
        </w:rPr>
        <w:fldChar w:fldCharType="end"/>
      </w:r>
      <w:r w:rsidR="00552B06" w:rsidRPr="00837293">
        <w:rPr>
          <w:rStyle w:val="FootnoteReference"/>
          <w:rFonts w:ascii="Book Antiqua" w:hAnsi="Book Antiqua" w:cs="Times New Roman"/>
          <w:sz w:val="24"/>
          <w:szCs w:val="24"/>
        </w:rPr>
        <w:footnoteReference w:id="1"/>
      </w:r>
      <w:r w:rsidRPr="00837293">
        <w:rPr>
          <w:rFonts w:ascii="Book Antiqua" w:hAnsi="Book Antiqua" w:cs="Times New Roman"/>
          <w:sz w:val="24"/>
          <w:szCs w:val="24"/>
        </w:rPr>
        <w:t xml:space="preserve">. The NCDS is a nationally representative birth cohort study – the second of its kind in the UK. It followed 17,415 participants using a cross-sectional sampling design to collect participants from birth within </w:t>
      </w:r>
      <w:r w:rsidR="00552B06" w:rsidRPr="00837293">
        <w:rPr>
          <w:rFonts w:ascii="Book Antiqua" w:hAnsi="Book Antiqua" w:cs="Times New Roman"/>
          <w:sz w:val="24"/>
          <w:szCs w:val="24"/>
        </w:rPr>
        <w:t>a week</w:t>
      </w:r>
      <w:r w:rsidRPr="00837293">
        <w:rPr>
          <w:rFonts w:ascii="Book Antiqua" w:hAnsi="Book Antiqua" w:cs="Times New Roman"/>
          <w:sz w:val="24"/>
          <w:szCs w:val="24"/>
        </w:rPr>
        <w:t xml:space="preserve"> in</w:t>
      </w:r>
      <w:r w:rsidR="00552B06" w:rsidRPr="00837293">
        <w:rPr>
          <w:rFonts w:ascii="Book Antiqua" w:hAnsi="Book Antiqua" w:cs="Times New Roman"/>
          <w:sz w:val="24"/>
          <w:szCs w:val="24"/>
        </w:rPr>
        <w:t xml:space="preserve"> March</w:t>
      </w:r>
      <w:r w:rsidRPr="00837293">
        <w:rPr>
          <w:rFonts w:ascii="Book Antiqua" w:hAnsi="Book Antiqua" w:cs="Times New Roman"/>
          <w:sz w:val="24"/>
          <w:szCs w:val="24"/>
        </w:rPr>
        <w:t xml:space="preserve"> 1958. For this analysis, sweeps 0-4 (up to age 23) will be used. For the outcome variable, monthly data from 1974-1981 was collected. These were all collected post-hoc at age 23. The outcome variable focuses on the economic activity state of individuals in September 1974, or month 201. </w:t>
      </w:r>
    </w:p>
    <w:p w14:paraId="6B730666" w14:textId="1E78F67E" w:rsidR="00C4762D" w:rsidRPr="00837293" w:rsidRDefault="00C4762D" w:rsidP="00AE3B45">
      <w:pPr>
        <w:pStyle w:val="Caption"/>
      </w:pPr>
      <w:bookmarkStart w:id="31" w:name="_Toc152411208"/>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706A0F"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w:t>
      </w:r>
      <w:r w:rsidR="00D24434" w:rsidRPr="00837293">
        <w:fldChar w:fldCharType="end"/>
      </w:r>
      <w:r w:rsidRPr="00837293">
        <w:t xml:space="preserve"> </w:t>
      </w:r>
      <w:r w:rsidRPr="00AE3B45">
        <w:t>Sweeps</w:t>
      </w:r>
      <w:r w:rsidRPr="00837293">
        <w:t xml:space="preserve"> Included </w:t>
      </w:r>
      <w:r w:rsidR="009F3F55" w:rsidRPr="00837293">
        <w:t>in</w:t>
      </w:r>
      <w:r w:rsidRPr="00837293">
        <w:t xml:space="preserve"> Analysis</w:t>
      </w:r>
      <w:bookmarkEnd w:id="31"/>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2BD238FF"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3D267E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Year</w:t>
            </w:r>
          </w:p>
        </w:tc>
        <w:tc>
          <w:tcPr>
            <w:tcW w:w="1502" w:type="dxa"/>
          </w:tcPr>
          <w:p w14:paraId="49E962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1958</w:t>
            </w:r>
          </w:p>
        </w:tc>
        <w:tc>
          <w:tcPr>
            <w:tcW w:w="1503" w:type="dxa"/>
          </w:tcPr>
          <w:p w14:paraId="1977E18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1965</w:t>
            </w:r>
          </w:p>
        </w:tc>
        <w:tc>
          <w:tcPr>
            <w:tcW w:w="1503" w:type="dxa"/>
          </w:tcPr>
          <w:p w14:paraId="27137AA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1969</w:t>
            </w:r>
          </w:p>
        </w:tc>
        <w:tc>
          <w:tcPr>
            <w:tcW w:w="1503" w:type="dxa"/>
          </w:tcPr>
          <w:p w14:paraId="3155B34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1974</w:t>
            </w:r>
          </w:p>
        </w:tc>
        <w:tc>
          <w:tcPr>
            <w:tcW w:w="1503" w:type="dxa"/>
          </w:tcPr>
          <w:p w14:paraId="3FCCB89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1981</w:t>
            </w:r>
          </w:p>
        </w:tc>
      </w:tr>
      <w:tr w:rsidR="00837293" w:rsidRPr="00837293" w14:paraId="05B8E58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570E8CF" w14:textId="759DB6AE" w:rsidR="00552B06" w:rsidRPr="00837293" w:rsidRDefault="00552B06" w:rsidP="00E1481F">
            <w:pPr>
              <w:rPr>
                <w:rFonts w:ascii="Book Antiqua" w:hAnsi="Book Antiqua" w:cs="Times New Roman"/>
                <w:color w:val="auto"/>
                <w:sz w:val="24"/>
                <w:szCs w:val="24"/>
              </w:rPr>
            </w:pPr>
            <w:r w:rsidRPr="00837293">
              <w:rPr>
                <w:rFonts w:ascii="Book Antiqua" w:hAnsi="Book Antiqua" w:cs="Times New Roman"/>
                <w:color w:val="auto"/>
                <w:sz w:val="24"/>
                <w:szCs w:val="24"/>
              </w:rPr>
              <w:t>Sweep Number</w:t>
            </w:r>
          </w:p>
        </w:tc>
        <w:tc>
          <w:tcPr>
            <w:tcW w:w="1502" w:type="dxa"/>
          </w:tcPr>
          <w:p w14:paraId="47A022D8" w14:textId="3E76335D"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1503" w:type="dxa"/>
          </w:tcPr>
          <w:p w14:paraId="6565838C" w14:textId="579D3DE4"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1503" w:type="dxa"/>
          </w:tcPr>
          <w:p w14:paraId="02746BDA" w14:textId="465C3C21"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1503" w:type="dxa"/>
          </w:tcPr>
          <w:p w14:paraId="475A4371" w14:textId="5B7B91D5"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1503" w:type="dxa"/>
          </w:tcPr>
          <w:p w14:paraId="6CDA1733" w14:textId="2E967C09" w:rsidR="00552B06" w:rsidRPr="00837293" w:rsidRDefault="00552B0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26018396" w14:textId="77777777" w:rsidTr="00C56984">
        <w:tc>
          <w:tcPr>
            <w:cnfStyle w:val="001000000000" w:firstRow="0" w:lastRow="0" w:firstColumn="1" w:lastColumn="0" w:oddVBand="0" w:evenVBand="0" w:oddHBand="0" w:evenHBand="0" w:firstRowFirstColumn="0" w:firstRowLastColumn="0" w:lastRowFirstColumn="0" w:lastRowLastColumn="0"/>
            <w:tcW w:w="1502" w:type="dxa"/>
          </w:tcPr>
          <w:p w14:paraId="3AE154B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Age</w:t>
            </w:r>
          </w:p>
        </w:tc>
        <w:tc>
          <w:tcPr>
            <w:tcW w:w="1502" w:type="dxa"/>
          </w:tcPr>
          <w:p w14:paraId="717B0422"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Birth</w:t>
            </w:r>
          </w:p>
        </w:tc>
        <w:tc>
          <w:tcPr>
            <w:tcW w:w="1503" w:type="dxa"/>
          </w:tcPr>
          <w:p w14:paraId="175A73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1503" w:type="dxa"/>
          </w:tcPr>
          <w:p w14:paraId="040EE088"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c>
          <w:tcPr>
            <w:tcW w:w="1503" w:type="dxa"/>
          </w:tcPr>
          <w:p w14:paraId="49C876C1"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1503" w:type="dxa"/>
          </w:tcPr>
          <w:p w14:paraId="2A80B08B"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w:t>
            </w:r>
          </w:p>
        </w:tc>
      </w:tr>
    </w:tbl>
    <w:p w14:paraId="2321E916" w14:textId="77777777" w:rsidR="00B947F6" w:rsidRPr="00837293" w:rsidRDefault="00B947F6" w:rsidP="00B947F6">
      <w:pPr>
        <w:rPr>
          <w:rFonts w:ascii="Book Antiqua" w:hAnsi="Book Antiqua" w:cs="Times New Roman"/>
          <w:sz w:val="24"/>
          <w:szCs w:val="24"/>
        </w:rPr>
      </w:pPr>
    </w:p>
    <w:p w14:paraId="66F7B16E" w14:textId="4C535B1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cohort originated in 1958 (when participants were born) and continues </w:t>
      </w:r>
      <w:r w:rsidR="009F3F55" w:rsidRPr="00837293">
        <w:rPr>
          <w:rFonts w:ascii="Book Antiqua" w:hAnsi="Book Antiqua" w:cs="Times New Roman"/>
          <w:sz w:val="24"/>
          <w:szCs w:val="24"/>
        </w:rPr>
        <w:t>today</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Only data up until age 23 (wave 4) is considered for analysis</w:t>
      </w:r>
      <w:r w:rsidRPr="00837293">
        <w:rPr>
          <w:rFonts w:ascii="Book Antiqua" w:hAnsi="Book Antiqua" w:cs="Times New Roman"/>
          <w:sz w:val="24"/>
          <w:szCs w:val="24"/>
        </w:rPr>
        <w:t>. Table 1.</w:t>
      </w:r>
      <w:r w:rsidR="00804CFB" w:rsidRPr="00837293">
        <w:rPr>
          <w:rFonts w:ascii="Book Antiqua" w:hAnsi="Book Antiqua" w:cs="Times New Roman"/>
          <w:sz w:val="24"/>
          <w:szCs w:val="24"/>
        </w:rPr>
        <w:t>2</w:t>
      </w:r>
      <w:r w:rsidRPr="00837293">
        <w:rPr>
          <w:rFonts w:ascii="Book Antiqua" w:hAnsi="Book Antiqua" w:cs="Times New Roman"/>
          <w:sz w:val="24"/>
          <w:szCs w:val="24"/>
        </w:rPr>
        <w:t xml:space="preserve"> details the sample size of the NCDS. At birth in 1958</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total cohort consisted of a sample 17,638 with 17,415 participants. By 1974</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age 16, the total cohort had increased to </w:t>
      </w:r>
      <w:r w:rsidRPr="00837293">
        <w:rPr>
          <w:rFonts w:ascii="Book Antiqua" w:hAnsi="Book Antiqua" w:cs="Times New Roman"/>
          <w:sz w:val="24"/>
          <w:szCs w:val="24"/>
        </w:rPr>
        <w:lastRenderedPageBreak/>
        <w:t xml:space="preserve">18,558. This is </w:t>
      </w:r>
      <w:r w:rsidR="009F3F55" w:rsidRPr="00837293">
        <w:rPr>
          <w:rFonts w:ascii="Book Antiqua" w:hAnsi="Book Antiqua" w:cs="Times New Roman"/>
          <w:sz w:val="24"/>
          <w:szCs w:val="24"/>
        </w:rPr>
        <w:t>because the original sample was</w:t>
      </w:r>
      <w:r w:rsidRPr="00837293">
        <w:rPr>
          <w:rFonts w:ascii="Book Antiqua" w:hAnsi="Book Antiqua" w:cs="Times New Roman"/>
          <w:sz w:val="24"/>
          <w:szCs w:val="24"/>
        </w:rPr>
        <w:t xml:space="preserve"> supplemented by migrants born in 1958. The number of participants at age 16 had fallen to 14,654, or 91.6 per cent of the eligible sample. This is a reduction in </w:t>
      </w:r>
      <w:r w:rsidR="009F3F55" w:rsidRPr="00837293">
        <w:rPr>
          <w:rFonts w:ascii="Book Antiqua" w:hAnsi="Book Antiqua" w:cs="Times New Roman"/>
          <w:sz w:val="24"/>
          <w:szCs w:val="24"/>
        </w:rPr>
        <w:t>actual</w:t>
      </w:r>
      <w:r w:rsidRPr="00837293">
        <w:rPr>
          <w:rFonts w:ascii="Book Antiqua" w:hAnsi="Book Antiqua" w:cs="Times New Roman"/>
          <w:sz w:val="24"/>
          <w:szCs w:val="24"/>
        </w:rPr>
        <w:t xml:space="preserve"> participants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birth wave of 2,761. Of this reduction, 873 people died</w:t>
      </w:r>
      <w:r w:rsidR="009F3F55" w:rsidRPr="00837293">
        <w:rPr>
          <w:rFonts w:ascii="Book Antiqua" w:hAnsi="Book Antiqua" w:cs="Times New Roman"/>
          <w:sz w:val="24"/>
          <w:szCs w:val="24"/>
        </w:rPr>
        <w:t>, and a further 799 emigrated,</w:t>
      </w:r>
      <w:r w:rsidRPr="00837293">
        <w:rPr>
          <w:rFonts w:ascii="Book Antiqua" w:hAnsi="Book Antiqua" w:cs="Times New Roman"/>
          <w:sz w:val="24"/>
          <w:szCs w:val="24"/>
        </w:rPr>
        <w:t xml:space="preserve"> leaving 1,089 missing for reasons other than death or emigration. By 1981</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at age 23, the total cohort was 18,558. </w:t>
      </w:r>
      <w:r w:rsidR="009F3F55" w:rsidRPr="00837293">
        <w:rPr>
          <w:rFonts w:ascii="Book Antiqua" w:hAnsi="Book Antiqua" w:cs="Times New Roman"/>
          <w:sz w:val="24"/>
          <w:szCs w:val="24"/>
        </w:rPr>
        <w:t xml:space="preserve">After considering 960 dead and 1,196 emigrants, the eligible sample </w:t>
      </w:r>
      <w:r w:rsidRPr="00837293">
        <w:rPr>
          <w:rFonts w:ascii="Book Antiqua" w:hAnsi="Book Antiqua" w:cs="Times New Roman"/>
          <w:sz w:val="24"/>
          <w:szCs w:val="24"/>
        </w:rPr>
        <w:t xml:space="preserve">is 16,402. </w:t>
      </w:r>
      <w:r w:rsidR="009F3F55" w:rsidRPr="00837293">
        <w:rPr>
          <w:rFonts w:ascii="Book Antiqua" w:hAnsi="Book Antiqua" w:cs="Times New Roman"/>
          <w:sz w:val="24"/>
          <w:szCs w:val="24"/>
        </w:rPr>
        <w:t>There</w:t>
      </w:r>
      <w:r w:rsidRPr="00837293">
        <w:rPr>
          <w:rFonts w:ascii="Book Antiqua" w:hAnsi="Book Antiqua" w:cs="Times New Roman"/>
          <w:sz w:val="24"/>
          <w:szCs w:val="24"/>
        </w:rPr>
        <w:t xml:space="preserve"> were 12,357 participants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or 75.3 per cent of the sample. </w:t>
      </w:r>
    </w:p>
    <w:p w14:paraId="475EAAE4" w14:textId="0B46DE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sample size at age 23 is substantially smaller than that of the initial sample</w:t>
      </w:r>
      <w:r w:rsidR="009F3F55" w:rsidRPr="00837293">
        <w:rPr>
          <w:rFonts w:ascii="Book Antiqua" w:hAnsi="Book Antiqua" w:cs="Times New Roman"/>
          <w:sz w:val="24"/>
          <w:szCs w:val="24"/>
        </w:rPr>
        <w:t>; this</w:t>
      </w:r>
      <w:r w:rsidRPr="00837293">
        <w:rPr>
          <w:rFonts w:ascii="Book Antiqua" w:hAnsi="Book Antiqua" w:cs="Times New Roman"/>
          <w:sz w:val="24"/>
          <w:szCs w:val="24"/>
        </w:rPr>
        <w:t xml:space="preserve"> sample attrition is primarily determined to be caused by not being able to trace participants (there is also a relatively low refusal rate – 7.1 per cent at age 23) (Power and Elliott 2006). </w:t>
      </w:r>
      <w:r w:rsidR="009F3F55" w:rsidRPr="00837293">
        <w:rPr>
          <w:rFonts w:ascii="Book Antiqua" w:hAnsi="Book Antiqua" w:cs="Times New Roman"/>
          <w:sz w:val="24"/>
          <w:szCs w:val="24"/>
        </w:rPr>
        <w:t>For refusal rates,</w:t>
      </w:r>
      <w:r w:rsidRPr="00837293">
        <w:rPr>
          <w:rFonts w:ascii="Book Antiqua" w:hAnsi="Book Antiqua" w:cs="Times New Roman"/>
          <w:sz w:val="24"/>
          <w:szCs w:val="24"/>
        </w:rPr>
        <w:t xml:space="preserve"> it is best to understand the dynamics of how the NCDS survey was conducted </w:t>
      </w:r>
      <w:r w:rsidR="001E15AD" w:rsidRPr="00837293">
        <w:rPr>
          <w:rFonts w:ascii="Book Antiqua" w:hAnsi="Book Antiqua" w:cs="Times New Roman"/>
          <w:sz w:val="24"/>
          <w:szCs w:val="24"/>
        </w:rPr>
        <w:t>to</w:t>
      </w:r>
      <w:r w:rsidRPr="00837293">
        <w:rPr>
          <w:rFonts w:ascii="Book Antiqua" w:hAnsi="Book Antiqua" w:cs="Times New Roman"/>
          <w:sz w:val="24"/>
          <w:szCs w:val="24"/>
        </w:rPr>
        <w:t xml:space="preserve"> appreciate the possibilities related to refusal. At age 23, this was the first time that participants </w:t>
      </w:r>
      <w:r w:rsidR="009F3F55" w:rsidRPr="00837293">
        <w:rPr>
          <w:rFonts w:ascii="Book Antiqua" w:hAnsi="Book Antiqua" w:cs="Times New Roman"/>
          <w:sz w:val="24"/>
          <w:szCs w:val="24"/>
        </w:rPr>
        <w:t>filled out the survey independently</w:t>
      </w:r>
      <w:r w:rsidRPr="00837293">
        <w:rPr>
          <w:rFonts w:ascii="Book Antiqua" w:hAnsi="Book Antiqua" w:cs="Times New Roman"/>
          <w:sz w:val="24"/>
          <w:szCs w:val="24"/>
        </w:rPr>
        <w:t xml:space="preserve"> without parental or guardian assistance (like at age 16) or having it done for them by their parents, teachers, and medical professionals. Data </w:t>
      </w:r>
      <w:r w:rsidR="00552B06" w:rsidRPr="00837293">
        <w:rPr>
          <w:rFonts w:ascii="Book Antiqua" w:hAnsi="Book Antiqua" w:cs="Times New Roman"/>
          <w:sz w:val="24"/>
          <w:szCs w:val="24"/>
        </w:rPr>
        <w:t>were</w:t>
      </w:r>
      <w:r w:rsidRPr="00837293">
        <w:rPr>
          <w:rFonts w:ascii="Book Antiqua" w:hAnsi="Book Antiqua" w:cs="Times New Roman"/>
          <w:sz w:val="24"/>
          <w:szCs w:val="24"/>
        </w:rPr>
        <w:t xml:space="preserve"> collected by a paper and pencil-based survey. </w:t>
      </w:r>
      <w:r w:rsidR="000B03CE" w:rsidRPr="00837293">
        <w:rPr>
          <w:rFonts w:ascii="Book Antiqua" w:hAnsi="Book Antiqua" w:cs="Times New Roman"/>
          <w:sz w:val="24"/>
          <w:szCs w:val="24"/>
        </w:rPr>
        <w:t xml:space="preserve">Economic activity as an outcome was reported through </w:t>
      </w:r>
      <w:r w:rsidRPr="00837293">
        <w:rPr>
          <w:rFonts w:ascii="Book Antiqua" w:hAnsi="Book Antiqua" w:cs="Times New Roman"/>
          <w:sz w:val="24"/>
          <w:szCs w:val="24"/>
        </w:rPr>
        <w:t xml:space="preserve">a retrospective employment history question that had to be filled out from 16 every month until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current age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23. This level of detail does make the possibility of refusal a possibility. </w:t>
      </w:r>
    </w:p>
    <w:p w14:paraId="7F27052A" w14:textId="13EB8768"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According to Hawkes and Plewis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{"citationID":"2CfA1tSE","properties":{"formattedCitation":"(Hawkes and Plewis, 2006)","plainCitation":"(Hawkes and Plewis, 2006)","noteIndex":0},"citationItems":[{"id":1293,"uris":["http://zotero.org/users/8741181/items/UJSKP2Q8"],"itemData":{"id":1293,"type":"article-journal","abstract":"Summary.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schema":"https://github.com/citation-style-language/schema/raw/master/csl-citation.json"} </w:instrText>
      </w:r>
      <w:r w:rsidRPr="00837293">
        <w:rPr>
          <w:rFonts w:ascii="Book Antiqua" w:hAnsi="Book Antiqua" w:cs="Times New Roman"/>
          <w:sz w:val="24"/>
          <w:szCs w:val="24"/>
        </w:rPr>
        <w:fldChar w:fldCharType="separate"/>
      </w:r>
      <w:r w:rsidR="00AF7F1C" w:rsidRPr="00837293">
        <w:rPr>
          <w:rFonts w:ascii="Book Antiqua" w:hAnsi="Book Antiqua"/>
          <w:sz w:val="24"/>
        </w:rPr>
        <w:t>(Hawkes and Plewis, 2006)</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non-response: others (cases where there is no data for this sweep but there is for later sweeps, and ‘temporary emigrants’) make up</w:t>
      </w:r>
      <w:r w:rsidRPr="00837293">
        <w:rPr>
          <w:rFonts w:ascii="Book Antiqua" w:hAnsi="Book Antiqua" w:cs="Times New Roman"/>
          <w:sz w:val="24"/>
          <w:szCs w:val="24"/>
        </w:rPr>
        <w:t xml:space="preserve"> 10.7 per cent of non-response. </w:t>
      </w:r>
      <w:r w:rsidR="009F3F55" w:rsidRPr="00837293">
        <w:rPr>
          <w:rFonts w:ascii="Book Antiqua" w:hAnsi="Book Antiqua" w:cs="Times New Roman"/>
          <w:sz w:val="24"/>
          <w:szCs w:val="24"/>
        </w:rPr>
        <w:t>Around 6.3 per cent of the remaining missingness is categorised</w:t>
      </w:r>
      <w:r w:rsidRPr="00837293">
        <w:rPr>
          <w:rFonts w:ascii="Book Antiqua" w:hAnsi="Book Antiqua" w:cs="Times New Roman"/>
          <w:sz w:val="24"/>
          <w:szCs w:val="24"/>
        </w:rPr>
        <w:t xml:space="preserve"> as ‘eligibility </w:t>
      </w:r>
      <w:r w:rsidR="001E15AD" w:rsidRPr="00837293">
        <w:rPr>
          <w:rFonts w:ascii="Book Antiqua" w:hAnsi="Book Antiqua" w:cs="Times New Roman"/>
          <w:sz w:val="24"/>
          <w:szCs w:val="24"/>
        </w:rPr>
        <w:t>unknown</w:t>
      </w:r>
      <w:r w:rsidRPr="00837293">
        <w:rPr>
          <w:rFonts w:ascii="Book Antiqua" w:hAnsi="Book Antiqua" w:cs="Times New Roman"/>
          <w:sz w:val="24"/>
          <w:szCs w:val="24"/>
        </w:rPr>
        <w:t xml:space="preserve">’ (ibid). Eligibility </w:t>
      </w:r>
      <w:r w:rsidRPr="00837293">
        <w:rPr>
          <w:rFonts w:ascii="Book Antiqua" w:hAnsi="Book Antiqua" w:cs="Times New Roman"/>
          <w:sz w:val="24"/>
          <w:szCs w:val="24"/>
        </w:rPr>
        <w:lastRenderedPageBreak/>
        <w:t xml:space="preserve">unknown relates to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either died or permanently emigrated. There is</w:t>
      </w:r>
      <w:r w:rsidR="009F3F55" w:rsidRPr="00837293">
        <w:rPr>
          <w:rFonts w:ascii="Book Antiqua" w:hAnsi="Book Antiqua" w:cs="Times New Roman"/>
          <w:sz w:val="24"/>
          <w:szCs w:val="24"/>
        </w:rPr>
        <w:t>, overall,</w:t>
      </w:r>
      <w:r w:rsidRPr="00837293">
        <w:rPr>
          <w:rFonts w:ascii="Book Antiqua" w:hAnsi="Book Antiqua" w:cs="Times New Roman"/>
          <w:sz w:val="24"/>
          <w:szCs w:val="24"/>
        </w:rPr>
        <w:t xml:space="preserve"> a substantive amount of missingness within the data used for analysis. An issue with sample attrition for the NCDS is that the size of </w:t>
      </w:r>
      <w:r w:rsidR="009F3F55" w:rsidRPr="00837293">
        <w:rPr>
          <w:rFonts w:ascii="Book Antiqua" w:hAnsi="Book Antiqua" w:cs="Times New Roman"/>
          <w:sz w:val="24"/>
          <w:szCs w:val="24"/>
        </w:rPr>
        <w:t>specific</w:t>
      </w:r>
      <w:r w:rsidRPr="00837293">
        <w:rPr>
          <w:rFonts w:ascii="Book Antiqua" w:hAnsi="Book Antiqua" w:cs="Times New Roman"/>
          <w:sz w:val="24"/>
          <w:szCs w:val="24"/>
        </w:rPr>
        <w:t xml:space="preserve"> ethnic minority populations when the sample was first collected </w:t>
      </w:r>
      <w:r w:rsidR="009F3F55" w:rsidRPr="00837293">
        <w:rPr>
          <w:rFonts w:ascii="Book Antiqua" w:hAnsi="Book Antiqua" w:cs="Times New Roman"/>
          <w:sz w:val="24"/>
          <w:szCs w:val="24"/>
        </w:rPr>
        <w:t>was</w:t>
      </w:r>
      <w:r w:rsidRPr="00837293">
        <w:rPr>
          <w:rFonts w:ascii="Book Antiqua" w:hAnsi="Book Antiqua" w:cs="Times New Roman"/>
          <w:sz w:val="24"/>
          <w:szCs w:val="24"/>
        </w:rPr>
        <w:t xml:space="preserve"> small, meaning that attrition </w:t>
      </w:r>
      <w:r w:rsidR="009F3F55" w:rsidRPr="00837293">
        <w:rPr>
          <w:rFonts w:ascii="Book Antiqua" w:hAnsi="Book Antiqua" w:cs="Times New Roman"/>
          <w:sz w:val="24"/>
          <w:szCs w:val="24"/>
        </w:rPr>
        <w:t>analysing ethnic minority populations is challenging</w:t>
      </w:r>
      <w:r w:rsidRPr="00837293">
        <w:rPr>
          <w:rFonts w:ascii="Book Antiqua" w:hAnsi="Book Antiqua" w:cs="Times New Roman"/>
          <w:sz w:val="24"/>
          <w:szCs w:val="24"/>
        </w:rPr>
        <w:t xml:space="preserve"> (ibid). The nature of the level of missing data in the NCDS suggests that there is little support for the position that the data is missing completely at random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{"citationID":"hVy98TxT","properties":{"formattedCitation":"(Hawkes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supports the need to apply missing data techniques. </w:t>
      </w:r>
    </w:p>
    <w:p w14:paraId="00C29380" w14:textId="77777777" w:rsidR="000B03CE" w:rsidRPr="00837293" w:rsidRDefault="000B03CE" w:rsidP="009A3A34">
      <w:pPr>
        <w:spacing w:line="480" w:lineRule="auto"/>
        <w:rPr>
          <w:rFonts w:ascii="Book Antiqua" w:hAnsi="Book Antiqua" w:cs="Times New Roman"/>
          <w:sz w:val="24"/>
          <w:szCs w:val="24"/>
        </w:rPr>
      </w:pPr>
    </w:p>
    <w:p w14:paraId="595D69DC" w14:textId="324E8536" w:rsidR="00C4762D" w:rsidRPr="00837293" w:rsidRDefault="00C4762D" w:rsidP="00AE3B45">
      <w:pPr>
        <w:pStyle w:val="Caption"/>
      </w:pPr>
      <w:bookmarkStart w:id="32" w:name="_Toc152411209"/>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2</w:t>
      </w:r>
      <w:r w:rsidR="00D24434" w:rsidRPr="00837293">
        <w:fldChar w:fldCharType="end"/>
      </w:r>
      <w:r w:rsidRPr="00837293">
        <w:t xml:space="preserve"> Participation in the NCDS from birth to 23 years</w:t>
      </w:r>
      <w:bookmarkEnd w:id="32"/>
    </w:p>
    <w:tbl>
      <w:tblPr>
        <w:tblStyle w:val="GridTable6Colorful"/>
        <w:tblW w:w="9441" w:type="dxa"/>
        <w:tblLook w:val="04A0" w:firstRow="1" w:lastRow="0" w:firstColumn="1" w:lastColumn="0" w:noHBand="0" w:noVBand="1"/>
      </w:tblPr>
      <w:tblGrid>
        <w:gridCol w:w="1178"/>
        <w:gridCol w:w="1192"/>
        <w:gridCol w:w="803"/>
        <w:gridCol w:w="1336"/>
        <w:gridCol w:w="1460"/>
        <w:gridCol w:w="1522"/>
        <w:gridCol w:w="1950"/>
      </w:tblGrid>
      <w:tr w:rsidR="00837293" w:rsidRPr="00837293" w14:paraId="7A14103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28EEA" w14:textId="77777777" w:rsidR="00B947F6" w:rsidRPr="00837293" w:rsidRDefault="00B947F6" w:rsidP="00E1481F">
            <w:pPr>
              <w:rPr>
                <w:rFonts w:ascii="Book Antiqua" w:eastAsia="Times New Roman" w:hAnsi="Book Antiqua" w:cs="Times New Roman"/>
                <w:color w:val="auto"/>
                <w:sz w:val="24"/>
                <w:szCs w:val="24"/>
                <w:lang w:eastAsia="en-GB"/>
              </w:rPr>
            </w:pPr>
          </w:p>
        </w:tc>
        <w:tc>
          <w:tcPr>
            <w:tcW w:w="0" w:type="auto"/>
            <w:hideMark/>
          </w:tcPr>
          <w:p w14:paraId="2F0172B0"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Total cohort</w:t>
            </w:r>
          </w:p>
        </w:tc>
        <w:tc>
          <w:tcPr>
            <w:tcW w:w="0" w:type="auto"/>
            <w:hideMark/>
          </w:tcPr>
          <w:p w14:paraId="65998EF2"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Dead</w:t>
            </w:r>
          </w:p>
        </w:tc>
        <w:tc>
          <w:tcPr>
            <w:tcW w:w="0" w:type="auto"/>
            <w:hideMark/>
          </w:tcPr>
          <w:p w14:paraId="4F0DBEEB"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Emigrants</w:t>
            </w:r>
          </w:p>
        </w:tc>
        <w:tc>
          <w:tcPr>
            <w:tcW w:w="0" w:type="auto"/>
            <w:hideMark/>
          </w:tcPr>
          <w:p w14:paraId="5D621184"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Eligible sample</w:t>
            </w:r>
          </w:p>
        </w:tc>
        <w:tc>
          <w:tcPr>
            <w:tcW w:w="0" w:type="auto"/>
            <w:hideMark/>
          </w:tcPr>
          <w:p w14:paraId="1646CE1F" w14:textId="77777777"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Participants</w:t>
            </w:r>
          </w:p>
        </w:tc>
        <w:tc>
          <w:tcPr>
            <w:tcW w:w="0" w:type="auto"/>
            <w:hideMark/>
          </w:tcPr>
          <w:p w14:paraId="355E3495" w14:textId="298A8C0C"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 xml:space="preserve">(% of </w:t>
            </w:r>
            <w:r w:rsidR="009F3F55" w:rsidRPr="00837293">
              <w:rPr>
                <w:rFonts w:ascii="Book Antiqua" w:eastAsia="Times New Roman" w:hAnsi="Book Antiqua" w:cs="Times New Roman"/>
                <w:color w:val="auto"/>
                <w:sz w:val="24"/>
                <w:szCs w:val="24"/>
                <w:lang w:eastAsia="en-GB"/>
              </w:rPr>
              <w:t xml:space="preserve">the </w:t>
            </w:r>
            <w:r w:rsidRPr="00837293">
              <w:rPr>
                <w:rFonts w:ascii="Book Antiqua" w:eastAsia="Times New Roman" w:hAnsi="Book Antiqua" w:cs="Times New Roman"/>
                <w:color w:val="auto"/>
                <w:sz w:val="24"/>
                <w:szCs w:val="24"/>
                <w:lang w:eastAsia="en-GB"/>
              </w:rPr>
              <w:t>eligible sample)</w:t>
            </w:r>
          </w:p>
        </w:tc>
      </w:tr>
      <w:tr w:rsidR="00837293" w:rsidRPr="00837293" w14:paraId="7E2DAF1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00BBD"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Birth – 1958</w:t>
            </w:r>
          </w:p>
        </w:tc>
        <w:tc>
          <w:tcPr>
            <w:tcW w:w="0" w:type="auto"/>
            <w:hideMark/>
          </w:tcPr>
          <w:p w14:paraId="588F3D2E"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0A2B00B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2EC7B27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0</w:t>
            </w:r>
          </w:p>
        </w:tc>
        <w:tc>
          <w:tcPr>
            <w:tcW w:w="0" w:type="auto"/>
            <w:hideMark/>
          </w:tcPr>
          <w:p w14:paraId="3E156ED8"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17638</w:t>
            </w:r>
          </w:p>
        </w:tc>
        <w:tc>
          <w:tcPr>
            <w:tcW w:w="0" w:type="auto"/>
            <w:hideMark/>
          </w:tcPr>
          <w:p w14:paraId="574A2D7C"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17415</w:t>
            </w:r>
          </w:p>
        </w:tc>
        <w:tc>
          <w:tcPr>
            <w:tcW w:w="0" w:type="auto"/>
            <w:hideMark/>
          </w:tcPr>
          <w:p w14:paraId="53BFBFCB"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98.7</w:t>
            </w:r>
          </w:p>
        </w:tc>
      </w:tr>
      <w:tr w:rsidR="00837293" w:rsidRPr="00837293" w14:paraId="57D01332"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39A368EA"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7 – 1965</w:t>
            </w:r>
          </w:p>
        </w:tc>
        <w:tc>
          <w:tcPr>
            <w:tcW w:w="0" w:type="auto"/>
            <w:hideMark/>
          </w:tcPr>
          <w:p w14:paraId="4CFCA53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18016</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135AD80B"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821</w:t>
            </w:r>
          </w:p>
        </w:tc>
        <w:tc>
          <w:tcPr>
            <w:tcW w:w="0" w:type="auto"/>
            <w:hideMark/>
          </w:tcPr>
          <w:p w14:paraId="1F1EE6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475</w:t>
            </w:r>
          </w:p>
        </w:tc>
        <w:tc>
          <w:tcPr>
            <w:tcW w:w="0" w:type="auto"/>
            <w:hideMark/>
          </w:tcPr>
          <w:p w14:paraId="7F703CEE"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16720</w:t>
            </w:r>
          </w:p>
        </w:tc>
        <w:tc>
          <w:tcPr>
            <w:tcW w:w="0" w:type="auto"/>
            <w:hideMark/>
          </w:tcPr>
          <w:p w14:paraId="0FDE83B4"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15425</w:t>
            </w:r>
          </w:p>
        </w:tc>
        <w:tc>
          <w:tcPr>
            <w:tcW w:w="0" w:type="auto"/>
            <w:hideMark/>
          </w:tcPr>
          <w:p w14:paraId="666F5300"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92.3</w:t>
            </w:r>
          </w:p>
        </w:tc>
      </w:tr>
      <w:tr w:rsidR="00837293" w:rsidRPr="00837293" w14:paraId="4D37A01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D4A17"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11 – 1969</w:t>
            </w:r>
          </w:p>
        </w:tc>
        <w:tc>
          <w:tcPr>
            <w:tcW w:w="0" w:type="auto"/>
            <w:hideMark/>
          </w:tcPr>
          <w:p w14:paraId="359047E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18287</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7B22F979"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840</w:t>
            </w:r>
          </w:p>
        </w:tc>
        <w:tc>
          <w:tcPr>
            <w:tcW w:w="0" w:type="auto"/>
            <w:hideMark/>
          </w:tcPr>
          <w:p w14:paraId="07C99CA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701</w:t>
            </w:r>
          </w:p>
        </w:tc>
        <w:tc>
          <w:tcPr>
            <w:tcW w:w="0" w:type="auto"/>
            <w:hideMark/>
          </w:tcPr>
          <w:p w14:paraId="5C8AA820"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16746</w:t>
            </w:r>
          </w:p>
        </w:tc>
        <w:tc>
          <w:tcPr>
            <w:tcW w:w="0" w:type="auto"/>
            <w:hideMark/>
          </w:tcPr>
          <w:p w14:paraId="4E60B31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15337</w:t>
            </w:r>
          </w:p>
        </w:tc>
        <w:tc>
          <w:tcPr>
            <w:tcW w:w="0" w:type="auto"/>
            <w:hideMark/>
          </w:tcPr>
          <w:p w14:paraId="6EC31633"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91.6</w:t>
            </w:r>
          </w:p>
        </w:tc>
      </w:tr>
      <w:tr w:rsidR="00837293" w:rsidRPr="00837293" w14:paraId="52A5791B" w14:textId="77777777" w:rsidTr="00C56984">
        <w:tc>
          <w:tcPr>
            <w:cnfStyle w:val="001000000000" w:firstRow="0" w:lastRow="0" w:firstColumn="1" w:lastColumn="0" w:oddVBand="0" w:evenVBand="0" w:oddHBand="0" w:evenHBand="0" w:firstRowFirstColumn="0" w:firstRowLastColumn="0" w:lastRowFirstColumn="0" w:lastRowLastColumn="0"/>
            <w:tcW w:w="0" w:type="auto"/>
            <w:hideMark/>
          </w:tcPr>
          <w:p w14:paraId="6A061621"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16 – 1974</w:t>
            </w:r>
          </w:p>
        </w:tc>
        <w:tc>
          <w:tcPr>
            <w:tcW w:w="0" w:type="auto"/>
            <w:hideMark/>
          </w:tcPr>
          <w:p w14:paraId="068BE687"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r w:rsidRPr="00837293">
              <w:rPr>
                <w:rFonts w:ascii="Book Antiqua" w:eastAsia="Times New Roman" w:hAnsi="Book Antiqua" w:cs="Times New Roman"/>
                <w:color w:val="auto"/>
                <w:sz w:val="24"/>
                <w:szCs w:val="24"/>
                <w:vertAlign w:val="superscript"/>
                <w:lang w:eastAsia="en-GB"/>
              </w:rPr>
              <w:t>a</w:t>
            </w:r>
          </w:p>
        </w:tc>
        <w:tc>
          <w:tcPr>
            <w:tcW w:w="0" w:type="auto"/>
            <w:hideMark/>
          </w:tcPr>
          <w:p w14:paraId="40178A28"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873</w:t>
            </w:r>
          </w:p>
        </w:tc>
        <w:tc>
          <w:tcPr>
            <w:tcW w:w="0" w:type="auto"/>
            <w:hideMark/>
          </w:tcPr>
          <w:p w14:paraId="621BF473"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799</w:t>
            </w:r>
          </w:p>
        </w:tc>
        <w:tc>
          <w:tcPr>
            <w:tcW w:w="0" w:type="auto"/>
            <w:hideMark/>
          </w:tcPr>
          <w:p w14:paraId="657DCA66"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16886</w:t>
            </w:r>
          </w:p>
        </w:tc>
        <w:tc>
          <w:tcPr>
            <w:tcW w:w="0" w:type="auto"/>
            <w:hideMark/>
          </w:tcPr>
          <w:p w14:paraId="25CA971A"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14654</w:t>
            </w:r>
          </w:p>
        </w:tc>
        <w:tc>
          <w:tcPr>
            <w:tcW w:w="0" w:type="auto"/>
            <w:hideMark/>
          </w:tcPr>
          <w:p w14:paraId="6813976F"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86.8</w:t>
            </w:r>
          </w:p>
        </w:tc>
      </w:tr>
      <w:tr w:rsidR="00837293" w:rsidRPr="00837293" w14:paraId="698EA84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23DD59" w14:textId="77777777" w:rsidR="00B947F6" w:rsidRPr="00837293" w:rsidRDefault="00B947F6" w:rsidP="00E1481F">
            <w:pPr>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Age 23 – 1981</w:t>
            </w:r>
          </w:p>
        </w:tc>
        <w:tc>
          <w:tcPr>
            <w:tcW w:w="0" w:type="auto"/>
            <w:hideMark/>
          </w:tcPr>
          <w:p w14:paraId="47EF5F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18558</w:t>
            </w:r>
          </w:p>
        </w:tc>
        <w:tc>
          <w:tcPr>
            <w:tcW w:w="0" w:type="auto"/>
            <w:hideMark/>
          </w:tcPr>
          <w:p w14:paraId="4528AB46"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960</w:t>
            </w:r>
          </w:p>
        </w:tc>
        <w:tc>
          <w:tcPr>
            <w:tcW w:w="0" w:type="auto"/>
            <w:hideMark/>
          </w:tcPr>
          <w:p w14:paraId="443F782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1196</w:t>
            </w:r>
          </w:p>
        </w:tc>
        <w:tc>
          <w:tcPr>
            <w:tcW w:w="0" w:type="auto"/>
            <w:hideMark/>
          </w:tcPr>
          <w:p w14:paraId="51F0E38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16402</w:t>
            </w:r>
          </w:p>
        </w:tc>
        <w:tc>
          <w:tcPr>
            <w:tcW w:w="0" w:type="auto"/>
            <w:hideMark/>
          </w:tcPr>
          <w:p w14:paraId="2154B152"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12357</w:t>
            </w:r>
          </w:p>
        </w:tc>
        <w:tc>
          <w:tcPr>
            <w:tcW w:w="0" w:type="auto"/>
            <w:hideMark/>
          </w:tcPr>
          <w:p w14:paraId="49234804"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lang w:eastAsia="en-GB"/>
              </w:rPr>
            </w:pPr>
            <w:r w:rsidRPr="00837293">
              <w:rPr>
                <w:rFonts w:ascii="Book Antiqua" w:eastAsia="Times New Roman" w:hAnsi="Book Antiqua" w:cs="Times New Roman"/>
                <w:color w:val="auto"/>
                <w:sz w:val="24"/>
                <w:szCs w:val="24"/>
                <w:lang w:eastAsia="en-GB"/>
              </w:rPr>
              <w:t>75.3</w:t>
            </w:r>
          </w:p>
        </w:tc>
      </w:tr>
    </w:tbl>
    <w:p w14:paraId="20D9A78C" w14:textId="3E849BBE" w:rsidR="00B947F6" w:rsidRPr="00837293" w:rsidRDefault="009F3F55" w:rsidP="009A3A34">
      <w:pPr>
        <w:pStyle w:val="NormalWeb"/>
        <w:spacing w:before="0" w:beforeAutospacing="0" w:after="0" w:afterAutospacing="0" w:line="480" w:lineRule="auto"/>
        <w:rPr>
          <w:rFonts w:ascii="Book Antiqua" w:hAnsi="Book Antiqua"/>
        </w:rPr>
      </w:pPr>
      <w:r w:rsidRPr="00837293">
        <w:rPr>
          <w:rFonts w:ascii="Book Antiqua" w:hAnsi="Book Antiqua"/>
          <w:vertAlign w:val="superscript"/>
        </w:rPr>
        <w:t>The</w:t>
      </w:r>
      <w:r w:rsidR="00B947F6" w:rsidRPr="00837293">
        <w:rPr>
          <w:rFonts w:ascii="Book Antiqua" w:hAnsi="Book Antiqua"/>
        </w:rPr>
        <w:t xml:space="preserve"> original sample was supplemented by migrants born in </w:t>
      </w:r>
      <w:r w:rsidR="00F87056" w:rsidRPr="00837293">
        <w:rPr>
          <w:rFonts w:ascii="Book Antiqua" w:hAnsi="Book Antiqua"/>
        </w:rPr>
        <w:t>1958.</w:t>
      </w:r>
    </w:p>
    <w:p w14:paraId="502FD055" w14:textId="77777777" w:rsidR="00F353C4" w:rsidRPr="00837293" w:rsidRDefault="00F353C4" w:rsidP="009A3A34">
      <w:pPr>
        <w:pStyle w:val="NormalWeb"/>
        <w:spacing w:before="0" w:beforeAutospacing="0" w:after="0" w:afterAutospacing="0" w:line="480" w:lineRule="auto"/>
        <w:rPr>
          <w:rFonts w:ascii="Book Antiqua" w:hAnsi="Book Antiqua"/>
        </w:rPr>
      </w:pPr>
    </w:p>
    <w:p w14:paraId="58FD68D8" w14:textId="77777777" w:rsidR="00B947F6" w:rsidRPr="00837293" w:rsidRDefault="00B947F6" w:rsidP="00D90843">
      <w:pPr>
        <w:pStyle w:val="Heading3"/>
      </w:pPr>
      <w:bookmarkStart w:id="33" w:name="_Toc152408173"/>
      <w:bookmarkStart w:id="34" w:name="_Toc152509832"/>
      <w:r w:rsidRPr="00837293">
        <w:t>Introduction to measures for subsequent analysis</w:t>
      </w:r>
      <w:bookmarkEnd w:id="33"/>
      <w:bookmarkEnd w:id="34"/>
    </w:p>
    <w:p w14:paraId="0CAC0F26" w14:textId="0900D71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following section provides an overview of key variables used for subsequent multivariate analysis. Initially</w:t>
      </w:r>
      <w:r w:rsidR="009F3F55" w:rsidRPr="00837293">
        <w:rPr>
          <w:rFonts w:ascii="Book Antiqua" w:hAnsi="Book Antiqua" w:cs="Times New Roman"/>
          <w:sz w:val="24"/>
          <w:szCs w:val="24"/>
        </w:rPr>
        <w:t xml:space="preserve">, variable selection was attempted using the UCL CLOSER search platform, which promotes a resource that allows all NCDS cohort </w:t>
      </w:r>
      <w:r w:rsidR="009F3F55" w:rsidRPr="00837293">
        <w:rPr>
          <w:rFonts w:ascii="Book Antiqua" w:hAnsi="Book Antiqua" w:cs="Times New Roman"/>
          <w:sz w:val="24"/>
          <w:szCs w:val="24"/>
        </w:rPr>
        <w:lastRenderedPageBreak/>
        <w:t>variables</w:t>
      </w:r>
      <w:r w:rsidRPr="00837293">
        <w:rPr>
          <w:rFonts w:ascii="Book Antiqua" w:hAnsi="Book Antiqua" w:cs="Times New Roman"/>
          <w:sz w:val="24"/>
          <w:szCs w:val="24"/>
        </w:rPr>
        <w:t xml:space="preserve"> to be searched for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{"citationID":"TSOIFLJg","properties":{"formattedCitation":"(Parsons, 2013)","plainCitation":"(Parsons, 2013)","noteIndex":0},"citationItems":[{"id":1349,"uris":["http://zotero.org/users/8741181/items/QPB6SMMM"],"itemData":{"id":1349,"type":"article-journal","abstract":"This resource report highlights how qualitative information from the Mass Observation Archive could be used in tandem with data from the British birth cohort studies. In particular it focuses on the 1958 cohort study and the Mass Observation Project that started in 1981, but also draws on the 1970 and 1946 cohort studies. The report highlights the rich qualitative data that has been collected as part of the Mass Observation Project since 1981. This could be used to generate hypotheses that could then be tested using cohort data and could also be used to provide illustrative material alongside quantitative analyses.","container-title":"Discovery UCL","title":"Mass Observation Archive: How to combine information with the British birth cohort studies","author":[{"family":"Parsons","given":"SJ"}],"issued":{"date-parts":[["2013"]]},"citation-key":"parsonsMassObservationArchive2013"}}],"schema":"https://github.com/citation-style-language/schema/raw/master/csl-citation.json"}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(Parsons,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On closer inspection, the CLOSER search platform did not present itself as an adequate answer to finding various variables for inclusion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w:t>
      </w:r>
      <w:r w:rsidR="00D357A8" w:rsidRPr="00837293">
        <w:rPr>
          <w:rFonts w:ascii="Book Antiqua" w:hAnsi="Book Antiqua" w:cs="Times New Roman"/>
          <w:sz w:val="24"/>
          <w:szCs w:val="24"/>
        </w:rPr>
        <w:t>Manual construction of codebooks for some variables and manual inspection of original documentation was called for</w:t>
      </w:r>
      <w:r w:rsidRPr="00837293">
        <w:rPr>
          <w:rFonts w:ascii="Book Antiqua" w:hAnsi="Book Antiqua" w:cs="Times New Roman"/>
          <w:sz w:val="24"/>
          <w:szCs w:val="24"/>
        </w:rPr>
        <w:t xml:space="preserve">. From this, variable selection became a much smoother process. Ultimately, economic activity, educational attainment, sex, social class, </w:t>
      </w:r>
      <w:r w:rsidR="00D52B0F"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housing tenure were selected. </w:t>
      </w:r>
    </w:p>
    <w:p w14:paraId="3FCDCEC4" w14:textId="77777777" w:rsidR="00B947F6" w:rsidRPr="00837293" w:rsidRDefault="00B947F6" w:rsidP="00D90843">
      <w:pPr>
        <w:pStyle w:val="Heading4"/>
      </w:pPr>
      <w:bookmarkStart w:id="35" w:name="_Toc152509833"/>
      <w:r w:rsidRPr="00837293">
        <w:t>Economic Activity</w:t>
      </w:r>
      <w:bookmarkEnd w:id="35"/>
    </w:p>
    <w:p w14:paraId="55820440" w14:textId="66B9FA6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of interest is the main economic activity of month 201. </w:t>
      </w:r>
      <w:r w:rsidR="00F02206" w:rsidRPr="00837293">
        <w:rPr>
          <w:rFonts w:ascii="Book Antiqua" w:hAnsi="Book Antiqua" w:cs="Times New Roman"/>
          <w:sz w:val="24"/>
          <w:szCs w:val="24"/>
        </w:rPr>
        <w:t>This is what</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did</w:t>
      </w:r>
      <w:r w:rsidRPr="00837293">
        <w:rPr>
          <w:rFonts w:ascii="Book Antiqua" w:hAnsi="Book Antiqua" w:cs="Times New Roman"/>
          <w:sz w:val="24"/>
          <w:szCs w:val="24"/>
        </w:rPr>
        <w:t xml:space="preserve"> after mandatory schooling in September at age 16.</w:t>
      </w:r>
      <w:r w:rsidR="00F02206" w:rsidRPr="00837293">
        <w:rPr>
          <w:rFonts w:ascii="Book Antiqua" w:hAnsi="Book Antiqua" w:cs="Times New Roman"/>
          <w:sz w:val="24"/>
          <w:szCs w:val="24"/>
        </w:rPr>
        <w:t xml:space="preserve"> For example, the economic activity </w:t>
      </w:r>
      <w:r w:rsidR="009F3F55" w:rsidRPr="00837293">
        <w:rPr>
          <w:rFonts w:ascii="Book Antiqua" w:hAnsi="Book Antiqua" w:cs="Times New Roman"/>
          <w:sz w:val="24"/>
          <w:szCs w:val="24"/>
        </w:rPr>
        <w:t>individuals</w:t>
      </w:r>
      <w:r w:rsidR="00F02206" w:rsidRPr="00837293">
        <w:rPr>
          <w:rFonts w:ascii="Book Antiqua" w:hAnsi="Book Antiqua" w:cs="Times New Roman"/>
          <w:sz w:val="24"/>
          <w:szCs w:val="24"/>
        </w:rPr>
        <w:t xml:space="preserve"> engaged with after year 11 in the English and Welsh school system context.</w:t>
      </w:r>
      <w:r w:rsidRPr="00837293">
        <w:rPr>
          <w:rFonts w:ascii="Book Antiqua" w:hAnsi="Book Antiqua" w:cs="Times New Roman"/>
          <w:sz w:val="24"/>
          <w:szCs w:val="24"/>
        </w:rPr>
        <w:t xml:space="preserve"> September was selected to allow time for children to gain their O</w:t>
      </w:r>
      <w:r w:rsidR="008764EE" w:rsidRPr="00837293">
        <w:rPr>
          <w:rFonts w:ascii="Book Antiqua" w:hAnsi="Book Antiqua" w:cs="Times New Roman"/>
          <w:sz w:val="24"/>
          <w:szCs w:val="24"/>
        </w:rPr>
        <w:t>’</w:t>
      </w:r>
      <w:r w:rsidRPr="00837293">
        <w:rPr>
          <w:rFonts w:ascii="Book Antiqua" w:hAnsi="Book Antiqua" w:cs="Times New Roman"/>
          <w:sz w:val="24"/>
          <w:szCs w:val="24"/>
        </w:rPr>
        <w:t>level results. This economic activity variable</w:t>
      </w:r>
      <w:r w:rsidR="00F02206" w:rsidRPr="00837293">
        <w:rPr>
          <w:rFonts w:ascii="Book Antiqua" w:hAnsi="Book Antiqua" w:cs="Times New Roman"/>
          <w:sz w:val="24"/>
          <w:szCs w:val="24"/>
        </w:rPr>
        <w:t xml:space="preserve"> [ec201]</w:t>
      </w:r>
      <w:r w:rsidRPr="00837293">
        <w:rPr>
          <w:rFonts w:ascii="Book Antiqua" w:hAnsi="Book Antiqua" w:cs="Times New Roman"/>
          <w:sz w:val="24"/>
          <w:szCs w:val="24"/>
        </w:rPr>
        <w:t xml:space="preserve"> was a retrospective work history collected at age 23</w:t>
      </w:r>
      <w:r w:rsidR="009F3F55" w:rsidRPr="00837293">
        <w:rPr>
          <w:rFonts w:ascii="Book Antiqua" w:hAnsi="Book Antiqua" w:cs="Times New Roman"/>
          <w:sz w:val="24"/>
          <w:szCs w:val="24"/>
        </w:rPr>
        <w:t>. Participants were asked to note their current economic activity from age 16-23 each month</w:t>
      </w:r>
      <w:r w:rsidRPr="00837293">
        <w:rPr>
          <w:rFonts w:ascii="Book Antiqua" w:hAnsi="Book Antiqua" w:cs="Times New Roman"/>
          <w:sz w:val="24"/>
          <w:szCs w:val="24"/>
        </w:rPr>
        <w:t xml:space="preserve">. This variable comes from sweep 4 (Age 23) of the NCDS. </w:t>
      </w:r>
      <w:r w:rsidR="009F3F55" w:rsidRPr="00837293">
        <w:rPr>
          <w:rFonts w:ascii="Book Antiqua" w:hAnsi="Book Antiqua" w:cs="Times New Roman"/>
          <w:sz w:val="24"/>
          <w:szCs w:val="24"/>
        </w:rPr>
        <w:t xml:space="preserve">Everyone's economic activity </w:t>
      </w:r>
      <w:r w:rsidRPr="00837293">
        <w:rPr>
          <w:rFonts w:ascii="Book Antiqua" w:hAnsi="Book Antiqua" w:cs="Times New Roman"/>
          <w:sz w:val="24"/>
          <w:szCs w:val="24"/>
        </w:rPr>
        <w:t xml:space="preserve">was recorded retrospectively by the </w:t>
      </w:r>
      <w:r w:rsidR="009F3F55" w:rsidRPr="00837293">
        <w:rPr>
          <w:rFonts w:ascii="Book Antiqua" w:hAnsi="Book Antiqua" w:cs="Times New Roman"/>
          <w:sz w:val="24"/>
          <w:szCs w:val="24"/>
        </w:rPr>
        <w:t>participants</w:t>
      </w:r>
      <w:r w:rsidRPr="00837293">
        <w:rPr>
          <w:rFonts w:ascii="Book Antiqua" w:hAnsi="Book Antiqua" w:cs="Times New Roman"/>
          <w:sz w:val="24"/>
          <w:szCs w:val="24"/>
        </w:rPr>
        <w:t xml:space="preserve"> at age 23 each month from when they turned 16 to when they turned 23. Information for the following variable comes from the data dictionary part 1 within the UK data service package of sweep 4 of the NCDS. Each month is recorded as a diary that covers one possible main activity defined as ‘Jobs’, ‘Full-time Education’, ‘Unemployment’, ‘Out of the labour force’, and ‘Fill-in-time’</w:t>
      </w:r>
      <w:r w:rsidRPr="00837293">
        <w:rPr>
          <w:rStyle w:val="FootnoteReference"/>
          <w:rFonts w:ascii="Book Antiqua" w:hAnsi="Book Antiqua" w:cs="Times New Roman"/>
          <w:sz w:val="24"/>
          <w:szCs w:val="24"/>
        </w:rPr>
        <w:footnoteReference w:id="2"/>
      </w:r>
      <w:r w:rsidRPr="00837293">
        <w:rPr>
          <w:rFonts w:ascii="Book Antiqua" w:hAnsi="Book Antiqua" w:cs="Times New Roman"/>
          <w:sz w:val="24"/>
          <w:szCs w:val="24"/>
        </w:rPr>
        <w:t xml:space="preserve">. The monthly diary of economic activity filled out by participants was coded by a </w:t>
      </w:r>
      <w:r w:rsidRPr="00837293">
        <w:rPr>
          <w:rFonts w:ascii="Book Antiqua" w:hAnsi="Book Antiqua" w:cs="Times New Roman"/>
          <w:sz w:val="24"/>
          <w:szCs w:val="24"/>
        </w:rPr>
        <w:lastRenderedPageBreak/>
        <w:t>coder, resulting in unique values that fall outside of the range of these original categories.</w:t>
      </w:r>
    </w:p>
    <w:p w14:paraId="4C30321E" w14:textId="3EFCE76C"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original economic activity variable for month 201 has 28 unique values.</w:t>
      </w:r>
      <w:r w:rsidR="00F02206" w:rsidRPr="00837293">
        <w:rPr>
          <w:rFonts w:ascii="Book Antiqua" w:hAnsi="Book Antiqua" w:cs="Times New Roman"/>
          <w:sz w:val="24"/>
          <w:szCs w:val="24"/>
        </w:rPr>
        <w:t xml:space="preserve"> These 28 values </w:t>
      </w:r>
      <w:r w:rsidR="009F3F55" w:rsidRPr="00837293">
        <w:rPr>
          <w:rFonts w:ascii="Book Antiqua" w:hAnsi="Book Antiqua" w:cs="Times New Roman"/>
          <w:sz w:val="24"/>
          <w:szCs w:val="24"/>
        </w:rPr>
        <w:t>comprised</w:t>
      </w:r>
      <w:r w:rsidR="00F02206" w:rsidRPr="00837293">
        <w:rPr>
          <w:rFonts w:ascii="Book Antiqua" w:hAnsi="Book Antiqua" w:cs="Times New Roman"/>
          <w:sz w:val="24"/>
          <w:szCs w:val="24"/>
        </w:rPr>
        <w:t xml:space="preserve"> a combination of main </w:t>
      </w:r>
      <w:r w:rsidR="000B03CE" w:rsidRPr="00837293">
        <w:rPr>
          <w:rFonts w:ascii="Book Antiqua" w:hAnsi="Book Antiqua" w:cs="Times New Roman"/>
          <w:sz w:val="24"/>
          <w:szCs w:val="24"/>
        </w:rPr>
        <w:t>categories</w:t>
      </w:r>
      <w:r w:rsidR="00F02206" w:rsidRPr="00837293">
        <w:rPr>
          <w:rFonts w:ascii="Book Antiqua" w:hAnsi="Book Antiqua" w:cs="Times New Roman"/>
          <w:sz w:val="24"/>
          <w:szCs w:val="24"/>
        </w:rPr>
        <w:t xml:space="preserve">: </w:t>
      </w:r>
      <w:r w:rsidR="000B03CE" w:rsidRPr="00837293">
        <w:rPr>
          <w:rFonts w:ascii="Book Antiqua" w:hAnsi="Book Antiqua" w:cs="Times New Roman"/>
          <w:sz w:val="24"/>
          <w:szCs w:val="24"/>
        </w:rPr>
        <w:t>employment</w:t>
      </w:r>
      <w:r w:rsidR="00F02206" w:rsidRPr="00837293">
        <w:rPr>
          <w:rFonts w:ascii="Book Antiqua" w:hAnsi="Book Antiqua" w:cs="Times New Roman"/>
          <w:sz w:val="24"/>
          <w:szCs w:val="24"/>
        </w:rPr>
        <w:t xml:space="preserve">, education, training, </w:t>
      </w:r>
      <w:r w:rsidR="009F3F55" w:rsidRPr="00837293">
        <w:rPr>
          <w:rFonts w:ascii="Book Antiqua" w:hAnsi="Book Antiqua" w:cs="Times New Roman"/>
          <w:sz w:val="24"/>
          <w:szCs w:val="24"/>
        </w:rPr>
        <w:t xml:space="preserve">and </w:t>
      </w:r>
      <w:r w:rsidR="00F02206" w:rsidRPr="00837293">
        <w:rPr>
          <w:rFonts w:ascii="Book Antiqua" w:hAnsi="Book Antiqua" w:cs="Times New Roman"/>
          <w:sz w:val="24"/>
          <w:szCs w:val="24"/>
        </w:rPr>
        <w:t>unemployment. Individuals could</w:t>
      </w:r>
      <w:r w:rsidR="009F3F55" w:rsidRPr="00837293">
        <w:rPr>
          <w:rFonts w:ascii="Book Antiqua" w:hAnsi="Book Antiqua" w:cs="Times New Roman"/>
          <w:sz w:val="24"/>
          <w:szCs w:val="24"/>
        </w:rPr>
        <w:t>, for example, be coded as being in full-time employment and doing an apprenticeship scheme,</w:t>
      </w:r>
      <w:r w:rsidR="00F02206" w:rsidRPr="00837293">
        <w:rPr>
          <w:rFonts w:ascii="Book Antiqua" w:hAnsi="Book Antiqua" w:cs="Times New Roman"/>
          <w:sz w:val="24"/>
          <w:szCs w:val="24"/>
        </w:rPr>
        <w:t xml:space="preserve"> etc.</w:t>
      </w:r>
      <w:r w:rsidRPr="00837293">
        <w:rPr>
          <w:rFonts w:ascii="Book Antiqua" w:hAnsi="Book Antiqua" w:cs="Times New Roman"/>
          <w:sz w:val="24"/>
          <w:szCs w:val="24"/>
        </w:rPr>
        <w:t xml:space="preserve"> </w:t>
      </w:r>
      <w:r w:rsidR="00F02206" w:rsidRPr="00837293">
        <w:rPr>
          <w:rFonts w:ascii="Book Antiqua" w:hAnsi="Book Antiqua" w:cs="Times New Roman"/>
          <w:sz w:val="24"/>
          <w:szCs w:val="24"/>
        </w:rPr>
        <w:t xml:space="preserve">These 28 unique values were </w:t>
      </w:r>
      <w:r w:rsidR="009F3F55" w:rsidRPr="00837293">
        <w:rPr>
          <w:rFonts w:ascii="Book Antiqua" w:hAnsi="Book Antiqua" w:cs="Times New Roman"/>
          <w:sz w:val="24"/>
          <w:szCs w:val="24"/>
        </w:rPr>
        <w:t>recorded</w:t>
      </w:r>
      <w:r w:rsidR="00F02206" w:rsidRPr="00837293">
        <w:rPr>
          <w:rFonts w:ascii="Book Antiqua" w:hAnsi="Book Antiqua" w:cs="Times New Roman"/>
          <w:sz w:val="24"/>
          <w:szCs w:val="24"/>
        </w:rPr>
        <w:t xml:space="preserve"> as follows: f</w:t>
      </w:r>
      <w:r w:rsidRPr="00837293">
        <w:rPr>
          <w:rFonts w:ascii="Book Antiqua" w:hAnsi="Book Antiqua" w:cs="Times New Roman"/>
          <w:sz w:val="24"/>
          <w:szCs w:val="24"/>
        </w:rPr>
        <w:t xml:space="preserve">ive of these collapsed into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unemployment &amp; out of labour force category, one into a full-time education post-school category, one into a school category, four into an employment category (using both Full-time and Part-time employment as well as FT+Other and PT+Other), one into missing data, and the rest into a training/apprenticeship category – this was done via a dominance approach, any combination of categories whereby training &amp; apprenticeship were mentioned, they were given priority in coding over and above other categories – this means for example that those within the fulltime job + apprenticeship category were coded into the training &amp; apprenticeship category over that of the employment category. For this last category</w:t>
      </w:r>
      <w:r w:rsidR="009F3F55" w:rsidRPr="00837293">
        <w:rPr>
          <w:rFonts w:ascii="Book Antiqua" w:hAnsi="Book Antiqua" w:cs="Times New Roman"/>
          <w:sz w:val="24"/>
          <w:szCs w:val="24"/>
        </w:rPr>
        <w:t>, a dominance approach was taken- any variation of training/apprenticeship alongside employment, education, etc,</w:t>
      </w:r>
      <w:r w:rsidRPr="00837293">
        <w:rPr>
          <w:rFonts w:ascii="Book Antiqua" w:hAnsi="Book Antiqua" w:cs="Times New Roman"/>
          <w:sz w:val="24"/>
          <w:szCs w:val="24"/>
        </w:rPr>
        <w:t xml:space="preserve"> was taken to be training/apprenticeship. The training/apprenticeship category contains apprenticeships, like the Training Opportunities Scheme (TOPs) training courses. The NCDS codes main economic activity in a way that creates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pprenticeships,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w:t>
      </w:r>
      <w:r w:rsidRPr="00837293">
        <w:rPr>
          <w:rFonts w:ascii="Book Antiqua" w:hAnsi="Book Antiqua" w:cs="Times New Roman"/>
          <w:sz w:val="24"/>
          <w:szCs w:val="24"/>
        </w:rPr>
        <w:t xml:space="preserve">ut of </w:t>
      </w:r>
      <w:r w:rsidR="00FD1F58" w:rsidRPr="00837293">
        <w:rPr>
          <w:rFonts w:ascii="Book Antiqua" w:hAnsi="Book Antiqua" w:cs="Times New Roman"/>
          <w:sz w:val="24"/>
          <w:szCs w:val="24"/>
        </w:rPr>
        <w:t>l</w:t>
      </w:r>
      <w:r w:rsidRPr="00837293">
        <w:rPr>
          <w:rFonts w:ascii="Book Antiqua" w:hAnsi="Book Antiqua" w:cs="Times New Roman"/>
          <w:sz w:val="24"/>
          <w:szCs w:val="24"/>
        </w:rPr>
        <w:t xml:space="preserve">abour </w:t>
      </w:r>
      <w:r w:rsidR="00FD1F58" w:rsidRPr="00837293">
        <w:rPr>
          <w:rFonts w:ascii="Book Antiqua" w:hAnsi="Book Antiqua" w:cs="Times New Roman"/>
          <w:sz w:val="24"/>
          <w:szCs w:val="24"/>
        </w:rPr>
        <w:t>f</w:t>
      </w:r>
      <w:r w:rsidR="000B03CE" w:rsidRPr="00837293">
        <w:rPr>
          <w:rFonts w:ascii="Book Antiqua" w:hAnsi="Book Antiqua" w:cs="Times New Roman"/>
          <w:sz w:val="24"/>
          <w:szCs w:val="24"/>
        </w:rPr>
        <w:t>orce.</w:t>
      </w:r>
      <w:r w:rsidRPr="00837293">
        <w:rPr>
          <w:rFonts w:ascii="Book Antiqua" w:hAnsi="Book Antiqua" w:cs="Times New Roman"/>
          <w:sz w:val="24"/>
          <w:szCs w:val="24"/>
        </w:rPr>
        <w:t xml:space="preserve"> Main Economic Activity is determined based on </w:t>
      </w:r>
      <w:r w:rsidR="009F3F55" w:rsidRPr="00837293">
        <w:rPr>
          <w:rFonts w:ascii="Book Antiqua" w:hAnsi="Book Antiqua" w:cs="Times New Roman"/>
          <w:sz w:val="24"/>
          <w:szCs w:val="24"/>
        </w:rPr>
        <w:t>whether</w:t>
      </w:r>
      <w:r w:rsidRPr="00837293">
        <w:rPr>
          <w:rFonts w:ascii="Book Antiqua" w:hAnsi="Book Antiqua" w:cs="Times New Roman"/>
          <w:sz w:val="24"/>
          <w:szCs w:val="24"/>
        </w:rPr>
        <w:t xml:space="preserve"> that activity is done 21 hours or more per week for Education (Full and </w:t>
      </w:r>
      <w:r w:rsidRPr="00837293">
        <w:rPr>
          <w:rFonts w:ascii="Book Antiqua" w:hAnsi="Book Antiqua" w:cs="Times New Roman"/>
          <w:sz w:val="24"/>
          <w:szCs w:val="24"/>
        </w:rPr>
        <w:lastRenderedPageBreak/>
        <w:t xml:space="preserve">Part-time), a full-time job of more than 30 hours, a part-time job of less than 30 hours, unemployed if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respondent is actively searching for work, and out of the labour force if all else is not false. </w:t>
      </w:r>
    </w:p>
    <w:p w14:paraId="4F663B9E" w14:textId="77777777" w:rsidR="0089188D" w:rsidRPr="00837293" w:rsidRDefault="0089188D" w:rsidP="009A3A34">
      <w:pPr>
        <w:spacing w:line="480" w:lineRule="auto"/>
        <w:rPr>
          <w:rFonts w:ascii="Book Antiqua" w:hAnsi="Book Antiqua" w:cs="Times New Roman"/>
          <w:sz w:val="24"/>
          <w:szCs w:val="24"/>
        </w:rPr>
      </w:pPr>
    </w:p>
    <w:p w14:paraId="15225B96" w14:textId="6B3904ED" w:rsidR="00C4762D" w:rsidRPr="00837293" w:rsidRDefault="00C4762D" w:rsidP="00AE3B45">
      <w:pPr>
        <w:pStyle w:val="Caption"/>
      </w:pPr>
      <w:bookmarkStart w:id="36" w:name="_Toc152411210"/>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3</w:t>
      </w:r>
      <w:r w:rsidR="00D24434" w:rsidRPr="00837293">
        <w:fldChar w:fldCharType="end"/>
      </w:r>
      <w:r w:rsidRPr="00837293">
        <w:t xml:space="preserve"> Frequency Statistics for Economic Activity</w:t>
      </w:r>
      <w:bookmarkEnd w:id="36"/>
    </w:p>
    <w:tbl>
      <w:tblPr>
        <w:tblStyle w:val="GridTable6Colorful"/>
        <w:tblW w:w="0" w:type="auto"/>
        <w:tblLook w:val="04A0" w:firstRow="1" w:lastRow="0" w:firstColumn="1" w:lastColumn="0" w:noHBand="0" w:noVBand="1"/>
      </w:tblPr>
      <w:tblGrid>
        <w:gridCol w:w="3816"/>
        <w:gridCol w:w="1363"/>
      </w:tblGrid>
      <w:tr w:rsidR="00837293" w:rsidRPr="00837293" w14:paraId="77F9BE6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A6EB41" w14:textId="77777777" w:rsidR="00B947F6" w:rsidRPr="00837293" w:rsidRDefault="00B947F6" w:rsidP="00E1481F">
            <w:pPr>
              <w:rPr>
                <w:rFonts w:ascii="Book Antiqua" w:hAnsi="Book Antiqua" w:cs="Times New Roman"/>
                <w:color w:val="auto"/>
                <w:sz w:val="24"/>
                <w:szCs w:val="24"/>
              </w:rPr>
            </w:pPr>
            <w:bookmarkStart w:id="37" w:name="_Hlk152152221"/>
          </w:p>
        </w:tc>
        <w:tc>
          <w:tcPr>
            <w:tcW w:w="0" w:type="auto"/>
          </w:tcPr>
          <w:p w14:paraId="2C9C01B1" w14:textId="77777777" w:rsidR="00B947F6" w:rsidRPr="00837293" w:rsidRDefault="00B947F6" w:rsidP="00E1481F">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169240A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0ABD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r w:rsidRPr="00837293">
              <w:rPr>
                <w:rStyle w:val="FootnoteReference"/>
                <w:rFonts w:ascii="Book Antiqua" w:hAnsi="Book Antiqua" w:cs="Times New Roman"/>
                <w:color w:val="auto"/>
                <w:sz w:val="24"/>
                <w:szCs w:val="24"/>
              </w:rPr>
              <w:footnoteReference w:id="3"/>
            </w:r>
          </w:p>
        </w:tc>
        <w:tc>
          <w:tcPr>
            <w:tcW w:w="0" w:type="auto"/>
          </w:tcPr>
          <w:p w14:paraId="0E16AA5C" w14:textId="77777777" w:rsidR="00B947F6" w:rsidRPr="00837293" w:rsidRDefault="00B947F6"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3995AC1"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3C5EC4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MISSING</w:t>
            </w:r>
          </w:p>
        </w:tc>
        <w:tc>
          <w:tcPr>
            <w:tcW w:w="0" w:type="auto"/>
          </w:tcPr>
          <w:p w14:paraId="5B0540F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86</w:t>
            </w:r>
          </w:p>
        </w:tc>
      </w:tr>
      <w:tr w:rsidR="00837293" w:rsidRPr="00837293" w14:paraId="37971000"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B8BF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w:t>
            </w:r>
          </w:p>
        </w:tc>
        <w:tc>
          <w:tcPr>
            <w:tcW w:w="0" w:type="auto"/>
          </w:tcPr>
          <w:p w14:paraId="50751AE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4,716</w:t>
            </w:r>
          </w:p>
        </w:tc>
      </w:tr>
      <w:tr w:rsidR="00837293" w:rsidRPr="00837293" w14:paraId="6542A8A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4DAD4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JOB+PT ED</w:t>
            </w:r>
          </w:p>
        </w:tc>
        <w:tc>
          <w:tcPr>
            <w:tcW w:w="0" w:type="auto"/>
          </w:tcPr>
          <w:p w14:paraId="73FDA8D3"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144</w:t>
            </w:r>
          </w:p>
        </w:tc>
      </w:tr>
      <w:tr w:rsidR="00837293" w:rsidRPr="00837293" w14:paraId="6AC484A2"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4CEE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 JOB+APP</w:t>
            </w:r>
          </w:p>
        </w:tc>
        <w:tc>
          <w:tcPr>
            <w:tcW w:w="0" w:type="auto"/>
          </w:tcPr>
          <w:p w14:paraId="275B0B1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1,842</w:t>
            </w:r>
          </w:p>
        </w:tc>
      </w:tr>
      <w:tr w:rsidR="00837293" w:rsidRPr="00837293" w14:paraId="3D068A3F"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02125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FTJ+APP+PT ED</w:t>
            </w:r>
          </w:p>
        </w:tc>
        <w:tc>
          <w:tcPr>
            <w:tcW w:w="0" w:type="auto"/>
          </w:tcPr>
          <w:p w14:paraId="62AA5ED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w:t>
            </w:r>
          </w:p>
        </w:tc>
      </w:tr>
      <w:tr w:rsidR="00837293" w:rsidRPr="00837293" w14:paraId="3A5CE6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68A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FTJ+APP+DBR TC</w:t>
            </w:r>
          </w:p>
        </w:tc>
        <w:tc>
          <w:tcPr>
            <w:tcW w:w="0" w:type="auto"/>
          </w:tcPr>
          <w:p w14:paraId="74A6B4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r>
      <w:tr w:rsidR="00837293" w:rsidRPr="00837293" w14:paraId="74C3822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90FC05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w:t>
            </w:r>
          </w:p>
        </w:tc>
        <w:tc>
          <w:tcPr>
            <w:tcW w:w="0" w:type="auto"/>
          </w:tcPr>
          <w:p w14:paraId="0C535A7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7B5DF3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648E4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w:t>
            </w:r>
          </w:p>
        </w:tc>
        <w:tc>
          <w:tcPr>
            <w:tcW w:w="0" w:type="auto"/>
          </w:tcPr>
          <w:p w14:paraId="2BB2DC3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366</w:t>
            </w:r>
          </w:p>
        </w:tc>
      </w:tr>
      <w:tr w:rsidR="00837293" w:rsidRPr="00837293" w14:paraId="26BEF6E7"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4179F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FTJ+DBR TC+PTED</w:t>
            </w:r>
          </w:p>
        </w:tc>
        <w:tc>
          <w:tcPr>
            <w:tcW w:w="0" w:type="auto"/>
          </w:tcPr>
          <w:p w14:paraId="55F157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r>
      <w:tr w:rsidR="00837293" w:rsidRPr="00837293" w14:paraId="7C5FEC9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12B3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w:t>
            </w:r>
          </w:p>
        </w:tc>
        <w:tc>
          <w:tcPr>
            <w:tcW w:w="0" w:type="auto"/>
          </w:tcPr>
          <w:p w14:paraId="737220C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r>
      <w:tr w:rsidR="00837293" w:rsidRPr="00837293" w14:paraId="6A7EB59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048AEB"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FTJ+OTH TC+PTED</w:t>
            </w:r>
          </w:p>
        </w:tc>
        <w:tc>
          <w:tcPr>
            <w:tcW w:w="0" w:type="auto"/>
          </w:tcPr>
          <w:p w14:paraId="54520B0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3B07EA0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09EAE1"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 NT TOPSTC</w:t>
            </w:r>
          </w:p>
        </w:tc>
        <w:tc>
          <w:tcPr>
            <w:tcW w:w="0" w:type="auto"/>
          </w:tcPr>
          <w:p w14:paraId="09847EF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3AA9FC0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9A8F02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FTJ+FTTC+PTED</w:t>
            </w:r>
          </w:p>
        </w:tc>
        <w:tc>
          <w:tcPr>
            <w:tcW w:w="0" w:type="auto"/>
          </w:tcPr>
          <w:p w14:paraId="211195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678432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3765C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w:t>
            </w:r>
          </w:p>
        </w:tc>
        <w:tc>
          <w:tcPr>
            <w:tcW w:w="0" w:type="auto"/>
          </w:tcPr>
          <w:p w14:paraId="3647473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6BD0B1D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5999A1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FTJ+LGSS+DBR TC</w:t>
            </w:r>
          </w:p>
        </w:tc>
        <w:tc>
          <w:tcPr>
            <w:tcW w:w="0" w:type="auto"/>
          </w:tcPr>
          <w:p w14:paraId="00B99D3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53E7F5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3C97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JOB</w:t>
            </w:r>
          </w:p>
        </w:tc>
        <w:tc>
          <w:tcPr>
            <w:tcW w:w="0" w:type="auto"/>
          </w:tcPr>
          <w:p w14:paraId="0395CF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w:t>
            </w:r>
          </w:p>
        </w:tc>
      </w:tr>
      <w:tr w:rsidR="00837293" w:rsidRPr="00837293" w14:paraId="7B5A9E3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9A8C3B6"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PTJ+PT ED</w:t>
            </w:r>
          </w:p>
        </w:tc>
        <w:tc>
          <w:tcPr>
            <w:tcW w:w="0" w:type="auto"/>
          </w:tcPr>
          <w:p w14:paraId="0A690E6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472F91F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3CC03"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PTJ+DBR TC</w:t>
            </w:r>
          </w:p>
        </w:tc>
        <w:tc>
          <w:tcPr>
            <w:tcW w:w="0" w:type="auto"/>
          </w:tcPr>
          <w:p w14:paraId="1B66860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r>
      <w:tr w:rsidR="00837293" w:rsidRPr="00837293" w14:paraId="23AE262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6FF235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TOPS</w:t>
            </w:r>
          </w:p>
        </w:tc>
        <w:tc>
          <w:tcPr>
            <w:tcW w:w="0" w:type="auto"/>
          </w:tcPr>
          <w:p w14:paraId="04FAC6E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0C7A512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B490A" w14:textId="65EE2351"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LGSS</w:t>
            </w:r>
          </w:p>
        </w:tc>
        <w:tc>
          <w:tcPr>
            <w:tcW w:w="0" w:type="auto"/>
          </w:tcPr>
          <w:p w14:paraId="452DE36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r>
      <w:tr w:rsidR="00837293" w:rsidRPr="00837293" w14:paraId="2BAD750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4B88BB8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FTEDPOSTSCHL</w:t>
            </w:r>
          </w:p>
        </w:tc>
        <w:tc>
          <w:tcPr>
            <w:tcW w:w="0" w:type="auto"/>
          </w:tcPr>
          <w:p w14:paraId="578F333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1,046</w:t>
            </w:r>
          </w:p>
        </w:tc>
      </w:tr>
      <w:tr w:rsidR="00837293" w:rsidRPr="00837293" w14:paraId="20FA19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6FDE3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AT SCHOOL</w:t>
            </w:r>
          </w:p>
        </w:tc>
        <w:tc>
          <w:tcPr>
            <w:tcW w:w="0" w:type="auto"/>
          </w:tcPr>
          <w:p w14:paraId="36ACDF2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3,717</w:t>
            </w:r>
          </w:p>
        </w:tc>
      </w:tr>
      <w:tr w:rsidR="00837293" w:rsidRPr="00837293" w14:paraId="1C912459"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5ADB21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w:t>
            </w:r>
          </w:p>
        </w:tc>
        <w:tc>
          <w:tcPr>
            <w:tcW w:w="0" w:type="auto"/>
          </w:tcPr>
          <w:p w14:paraId="63966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276</w:t>
            </w:r>
          </w:p>
        </w:tc>
      </w:tr>
      <w:tr w:rsidR="00837293" w:rsidRPr="00837293" w14:paraId="29EF246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C35C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UNEMP+PTED</w:t>
            </w:r>
          </w:p>
        </w:tc>
        <w:tc>
          <w:tcPr>
            <w:tcW w:w="0" w:type="auto"/>
          </w:tcPr>
          <w:p w14:paraId="4618367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389D33B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654C98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 xml:space="preserve">  UNEMP RULE6</w:t>
            </w:r>
          </w:p>
        </w:tc>
        <w:tc>
          <w:tcPr>
            <w:tcW w:w="0" w:type="auto"/>
          </w:tcPr>
          <w:p w14:paraId="0DC423C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0C066AE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D552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w:t>
            </w:r>
          </w:p>
        </w:tc>
        <w:tc>
          <w:tcPr>
            <w:tcW w:w="0" w:type="auto"/>
          </w:tcPr>
          <w:p w14:paraId="6FD9A7C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w:t>
            </w:r>
          </w:p>
        </w:tc>
      </w:tr>
      <w:tr w:rsidR="00837293" w:rsidRPr="00837293" w14:paraId="1489313B"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D4079E2"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OLF+PT ED</w:t>
            </w:r>
          </w:p>
        </w:tc>
        <w:tc>
          <w:tcPr>
            <w:tcW w:w="0" w:type="auto"/>
          </w:tcPr>
          <w:p w14:paraId="5D90BC0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r>
      <w:tr w:rsidR="00837293" w:rsidRPr="00837293" w14:paraId="1BEF8FB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32671E"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PT ED</w:t>
            </w:r>
          </w:p>
        </w:tc>
        <w:tc>
          <w:tcPr>
            <w:tcW w:w="0" w:type="auto"/>
          </w:tcPr>
          <w:p w14:paraId="1EAADD1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w:t>
            </w:r>
          </w:p>
        </w:tc>
      </w:tr>
      <w:tr w:rsidR="00837293" w:rsidRPr="00837293" w14:paraId="3047D1E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068742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23E04B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bookmarkEnd w:id="37"/>
    </w:tbl>
    <w:p w14:paraId="4E4D24B9" w14:textId="77777777" w:rsidR="00B947F6" w:rsidRPr="00837293" w:rsidRDefault="00B947F6" w:rsidP="00B947F6">
      <w:pPr>
        <w:rPr>
          <w:rFonts w:ascii="Book Antiqua" w:hAnsi="Book Antiqua" w:cs="Times New Roman"/>
          <w:sz w:val="24"/>
          <w:szCs w:val="24"/>
        </w:rPr>
      </w:pPr>
    </w:p>
    <w:p w14:paraId="0086ACD2" w14:textId="46A6FEB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was </w:t>
      </w:r>
      <w:r w:rsidR="009F3F55" w:rsidRPr="00837293">
        <w:rPr>
          <w:rFonts w:ascii="Book Antiqua" w:hAnsi="Book Antiqua" w:cs="Times New Roman"/>
          <w:sz w:val="24"/>
          <w:szCs w:val="24"/>
        </w:rPr>
        <w:t>necessary</w:t>
      </w:r>
      <w:r w:rsidRPr="00837293">
        <w:rPr>
          <w:rFonts w:ascii="Book Antiqua" w:hAnsi="Book Antiqua" w:cs="Times New Roman"/>
          <w:sz w:val="24"/>
          <w:szCs w:val="24"/>
        </w:rPr>
        <w:t xml:space="preserve"> to get at the nuance of some of the economic activity data. For example,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data was coded as full-time employment – including training schemes, apprenticeships, Technical and Vocational Educational Initiative (TVEI), and TOPs schemes</w:t>
      </w:r>
      <w:r w:rsidRPr="00837293">
        <w:rPr>
          <w:rStyle w:val="FootnoteReference"/>
          <w:rFonts w:ascii="Book Antiqua" w:hAnsi="Book Antiqua" w:cs="Times New Roman"/>
          <w:sz w:val="24"/>
          <w:szCs w:val="24"/>
        </w:rPr>
        <w:footnoteReference w:id="4"/>
      </w:r>
      <w:r w:rsidRPr="00837293">
        <w:rPr>
          <w:rFonts w:ascii="Book Antiqua" w:hAnsi="Book Antiqua" w:cs="Times New Roman"/>
          <w:sz w:val="24"/>
          <w:szCs w:val="24"/>
        </w:rPr>
        <w:t>.</w:t>
      </w:r>
    </w:p>
    <w:p w14:paraId="49A09F13" w14:textId="1345334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Re-coding this variable translates into five categories: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mployment,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w:t>
      </w:r>
      <w:r w:rsidR="00FD1F58" w:rsidRPr="00837293">
        <w:rPr>
          <w:rFonts w:ascii="Book Antiqua" w:hAnsi="Book Antiqua" w:cs="Times New Roman"/>
          <w:sz w:val="24"/>
          <w:szCs w:val="24"/>
        </w:rPr>
        <w:t>e</w:t>
      </w:r>
      <w:r w:rsidRPr="00837293">
        <w:rPr>
          <w:rFonts w:ascii="Book Antiqua" w:hAnsi="Book Antiqua" w:cs="Times New Roman"/>
          <w:sz w:val="24"/>
          <w:szCs w:val="24"/>
        </w:rPr>
        <w:t xml:space="preserve">ducation, </w:t>
      </w:r>
      <w:r w:rsidR="00FD1F58" w:rsidRPr="00837293">
        <w:rPr>
          <w:rFonts w:ascii="Book Antiqua" w:hAnsi="Book Antiqua" w:cs="Times New Roman"/>
          <w:sz w:val="24"/>
          <w:szCs w:val="24"/>
        </w:rPr>
        <w:t>s</w:t>
      </w:r>
      <w:r w:rsidRPr="00837293">
        <w:rPr>
          <w:rFonts w:ascii="Book Antiqua" w:hAnsi="Book Antiqua" w:cs="Times New Roman"/>
          <w:sz w:val="24"/>
          <w:szCs w:val="24"/>
        </w:rPr>
        <w:t xml:space="preserve">chool, </w:t>
      </w:r>
      <w:r w:rsidR="00FD1F58" w:rsidRPr="00837293">
        <w:rPr>
          <w:rFonts w:ascii="Book Antiqua" w:hAnsi="Book Antiqua" w:cs="Times New Roman"/>
          <w:sz w:val="24"/>
          <w:szCs w:val="24"/>
        </w:rPr>
        <w:t>t</w:t>
      </w:r>
      <w:r w:rsidRPr="00837293">
        <w:rPr>
          <w:rFonts w:ascii="Book Antiqua" w:hAnsi="Book Antiqua" w:cs="Times New Roman"/>
          <w:sz w:val="24"/>
          <w:szCs w:val="24"/>
        </w:rPr>
        <w:t xml:space="preserve">raining &amp; </w:t>
      </w:r>
      <w:r w:rsidR="00FD1F58" w:rsidRPr="00837293">
        <w:rPr>
          <w:rFonts w:ascii="Book Antiqua" w:hAnsi="Book Antiqua" w:cs="Times New Roman"/>
          <w:sz w:val="24"/>
          <w:szCs w:val="24"/>
        </w:rPr>
        <w:t>a</w:t>
      </w:r>
      <w:r w:rsidRPr="00837293">
        <w:rPr>
          <w:rFonts w:ascii="Book Antiqua" w:hAnsi="Book Antiqua" w:cs="Times New Roman"/>
          <w:sz w:val="24"/>
          <w:szCs w:val="24"/>
        </w:rPr>
        <w:t xml:space="preserve">pprenticeship, and </w:t>
      </w:r>
      <w:r w:rsidR="00FD1F58" w:rsidRPr="00837293">
        <w:rPr>
          <w:rFonts w:ascii="Book Antiqua" w:hAnsi="Book Antiqua" w:cs="Times New Roman"/>
          <w:sz w:val="24"/>
          <w:szCs w:val="24"/>
        </w:rPr>
        <w:t>u</w:t>
      </w:r>
      <w:r w:rsidRPr="00837293">
        <w:rPr>
          <w:rFonts w:ascii="Book Antiqua" w:hAnsi="Book Antiqua" w:cs="Times New Roman"/>
          <w:sz w:val="24"/>
          <w:szCs w:val="24"/>
        </w:rPr>
        <w:t xml:space="preserve">nemployment &amp; </w:t>
      </w:r>
      <w:r w:rsidR="00FD1F58" w:rsidRPr="00837293">
        <w:rPr>
          <w:rFonts w:ascii="Book Antiqua" w:hAnsi="Book Antiqua" w:cs="Times New Roman"/>
          <w:sz w:val="24"/>
          <w:szCs w:val="24"/>
        </w:rPr>
        <w:t>out of the labour force</w:t>
      </w:r>
      <w:r w:rsidRPr="00837293">
        <w:rPr>
          <w:rFonts w:ascii="Book Antiqua" w:hAnsi="Book Antiqua" w:cs="Times New Roman"/>
          <w:sz w:val="24"/>
          <w:szCs w:val="24"/>
        </w:rPr>
        <w:t>. Employment collapsed from part-time and full-time into a singular employment category due to the negligible sample size of part-time work. Post-school education refers to credit received for completion of courses not in a school environment but given by an accredited college, trade school, workshops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School is defined as anyone </w:t>
      </w:r>
      <w:r w:rsidR="009F3F55" w:rsidRPr="00837293">
        <w:rPr>
          <w:rFonts w:ascii="Book Antiqua" w:hAnsi="Book Antiqua" w:cs="Times New Roman"/>
          <w:sz w:val="24"/>
          <w:szCs w:val="24"/>
        </w:rPr>
        <w:t>who, after completing mandatory schooling at age 16, decides to continue education at school for A-levels,</w:t>
      </w:r>
      <w:r w:rsidRPr="00837293">
        <w:rPr>
          <w:rFonts w:ascii="Book Antiqua" w:hAnsi="Book Antiqua" w:cs="Times New Roman"/>
          <w:sz w:val="24"/>
          <w:szCs w:val="24"/>
        </w:rPr>
        <w:t xml:space="preserve"> etc. Training &amp; Apprenticeship is defined by any individual undertaking a training, work, or apprenticeship related scheme. Finally, Unemployment and OLF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a combined category of all unemployed and those out of the labour force. Unfortunately</w:t>
      </w:r>
      <w:r w:rsidR="009F3F55" w:rsidRPr="00837293">
        <w:rPr>
          <w:rFonts w:ascii="Book Antiqua" w:hAnsi="Book Antiqua" w:cs="Times New Roman"/>
          <w:sz w:val="24"/>
          <w:szCs w:val="24"/>
        </w:rPr>
        <w:t>, for sample size reasons, these two categories had to be combined for statistical power. However,</w:t>
      </w:r>
      <w:r w:rsidRPr="00837293">
        <w:rPr>
          <w:rFonts w:ascii="Book Antiqua" w:hAnsi="Book Antiqua" w:cs="Times New Roman"/>
          <w:sz w:val="24"/>
          <w:szCs w:val="24"/>
        </w:rPr>
        <w:t xml:space="preserve"> it is </w:t>
      </w:r>
      <w:r w:rsidRPr="00837293">
        <w:rPr>
          <w:rFonts w:ascii="Book Antiqua" w:hAnsi="Book Antiqua" w:cs="Times New Roman"/>
          <w:sz w:val="24"/>
          <w:szCs w:val="24"/>
        </w:rPr>
        <w:lastRenderedPageBreak/>
        <w:t>recognised that there is a qualitative distinction between these two categories that may impact the statistical power presented within the models. A full breakdown can be found in 1.</w:t>
      </w:r>
      <w:r w:rsidR="00804CFB" w:rsidRPr="00837293">
        <w:rPr>
          <w:rFonts w:ascii="Book Antiqua" w:hAnsi="Book Antiqua" w:cs="Times New Roman"/>
          <w:sz w:val="24"/>
          <w:szCs w:val="24"/>
        </w:rPr>
        <w:t>8</w:t>
      </w:r>
      <w:r w:rsidRPr="00837293">
        <w:rPr>
          <w:rFonts w:ascii="Book Antiqua" w:hAnsi="Book Antiqua" w:cs="Times New Roman"/>
          <w:sz w:val="24"/>
          <w:szCs w:val="24"/>
        </w:rPr>
        <w:t xml:space="preserve">. </w:t>
      </w:r>
    </w:p>
    <w:p w14:paraId="32036AE1" w14:textId="77777777" w:rsidR="00B947F6" w:rsidRPr="00837293" w:rsidRDefault="00B947F6" w:rsidP="00D90843">
      <w:pPr>
        <w:pStyle w:val="Heading4"/>
      </w:pPr>
      <w:bookmarkStart w:id="38" w:name="_Toc152509834"/>
      <w:r w:rsidRPr="00837293">
        <w:t>Educational Attainment</w:t>
      </w:r>
      <w:bookmarkEnd w:id="38"/>
    </w:p>
    <w:p w14:paraId="73A16751" w14:textId="51E730AE" w:rsidR="007C565A" w:rsidRPr="00837293" w:rsidRDefault="007C565A"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cohort members reached the compulsory school leaving age in 1981. At this time</w:t>
      </w:r>
      <w:r w:rsidR="009F3F55" w:rsidRPr="00837293">
        <w:rPr>
          <w:rFonts w:ascii="Book Antiqua" w:hAnsi="Book Antiqua" w:cs="Times New Roman"/>
          <w:sz w:val="24"/>
          <w:szCs w:val="24"/>
        </w:rPr>
        <w:t>, the primary educational qualifications were either the Certificate of Secondary Education (CSE) (Pearson qualifications, 2023a), introduced in 1965,</w:t>
      </w:r>
      <w:r w:rsidR="00F02206" w:rsidRPr="00837293">
        <w:rPr>
          <w:rFonts w:ascii="Book Antiqua" w:hAnsi="Book Antiqua" w:cs="Times New Roman"/>
          <w:sz w:val="24"/>
          <w:szCs w:val="24"/>
        </w:rPr>
        <w:t xml:space="preserve"> or the </w:t>
      </w:r>
      <w:r w:rsidRPr="00837293">
        <w:rPr>
          <w:rFonts w:ascii="Book Antiqua" w:hAnsi="Book Antiqua" w:cs="Times New Roman"/>
          <w:sz w:val="24"/>
          <w:szCs w:val="24"/>
        </w:rPr>
        <w:t>Ordinary level or O</w:t>
      </w:r>
      <w:r w:rsidR="008764EE" w:rsidRPr="00837293">
        <w:rPr>
          <w:rFonts w:ascii="Book Antiqua" w:hAnsi="Book Antiqua" w:cs="Times New Roman"/>
          <w:sz w:val="24"/>
          <w:szCs w:val="24"/>
        </w:rPr>
        <w:t>’</w:t>
      </w:r>
      <w:r w:rsidRPr="00837293">
        <w:rPr>
          <w:rFonts w:ascii="Book Antiqua" w:hAnsi="Book Antiqua" w:cs="Times New Roman"/>
          <w:sz w:val="24"/>
          <w:szCs w:val="24"/>
        </w:rPr>
        <w:t>level, introduced in 1951</w:t>
      </w:r>
      <w:r w:rsidR="00B52E53" w:rsidRPr="00837293">
        <w:rPr>
          <w:rFonts w:ascii="Book Antiqua" w:hAnsi="Book Antiqua" w:cs="Times New Roman"/>
          <w:sz w:val="24"/>
          <w:szCs w:val="24"/>
        </w:rPr>
        <w:t xml:space="preserve"> </w:t>
      </w:r>
      <w:r w:rsidR="00B52E5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{"citationID":"WkRbcnx6","properties":{"formattedCitation":"(Pearson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00B52E53" w:rsidRPr="00837293">
        <w:rPr>
          <w:rFonts w:ascii="Book Antiqua" w:hAnsi="Book Antiqua" w:cs="Times New Roman"/>
          <w:sz w:val="24"/>
          <w:szCs w:val="24"/>
        </w:rPr>
        <w:fldChar w:fldCharType="separate"/>
      </w:r>
      <w:r w:rsidR="00B52E53" w:rsidRPr="00837293">
        <w:rPr>
          <w:rFonts w:ascii="Book Antiqua" w:hAnsi="Book Antiqua" w:cs="Times New Roman"/>
          <w:sz w:val="24"/>
          <w:szCs w:val="24"/>
        </w:rPr>
        <w:t>(Pearson qualifications, 2023b)</w:t>
      </w:r>
      <w:r w:rsidR="00B52E53" w:rsidRPr="00837293">
        <w:rPr>
          <w:rFonts w:ascii="Book Antiqua" w:hAnsi="Book Antiqua" w:cs="Times New Roman"/>
          <w:sz w:val="24"/>
          <w:szCs w:val="24"/>
        </w:rPr>
        <w:fldChar w:fldCharType="end"/>
      </w:r>
      <w:r w:rsidRPr="00837293">
        <w:rPr>
          <w:rFonts w:ascii="Book Antiqua" w:hAnsi="Book Antiqua" w:cs="Times New Roman"/>
          <w:sz w:val="24"/>
          <w:szCs w:val="24"/>
        </w:rPr>
        <w:t>. The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was understood to be </w:t>
      </w:r>
      <w:r w:rsidR="00F02206" w:rsidRPr="00837293">
        <w:rPr>
          <w:rFonts w:ascii="Book Antiqua" w:hAnsi="Book Antiqua" w:cs="Times New Roman"/>
          <w:sz w:val="24"/>
          <w:szCs w:val="24"/>
        </w:rPr>
        <w:t>a higher level than</w:t>
      </w:r>
      <w:r w:rsidRPr="00837293">
        <w:rPr>
          <w:rFonts w:ascii="Book Antiqua" w:hAnsi="Book Antiqua" w:cs="Times New Roman"/>
          <w:sz w:val="24"/>
          <w:szCs w:val="24"/>
        </w:rPr>
        <w:t xml:space="preserve"> CSEs, and fewer people achieved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grades. This is the best and most advanced ability measure for the age of 16 and makes a good measure of educational attainment for those at 16 after mandatory schooling ends. </w:t>
      </w:r>
    </w:p>
    <w:p w14:paraId="4311171F" w14:textId="206CF28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Researchers have advocated for </w:t>
      </w:r>
      <w:r w:rsidR="009F3F55" w:rsidRPr="00837293">
        <w:rPr>
          <w:rFonts w:ascii="Book Antiqua" w:hAnsi="Book Antiqua" w:cs="Times New Roman"/>
          <w:sz w:val="24"/>
          <w:szCs w:val="24"/>
        </w:rPr>
        <w:t>establishing education measures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 facilitate better</w:t>
      </w:r>
      <w:r w:rsidRPr="00837293">
        <w:rPr>
          <w:rFonts w:ascii="Book Antiqua" w:hAnsi="Book Antiqua" w:cs="Times New Roman"/>
          <w:sz w:val="24"/>
          <w:szCs w:val="24"/>
        </w:rPr>
        <w:t xml:space="preserve"> replication and comparison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{"citationID":"xzsWt6jr","properties":{"formattedCitation":"(Connelly,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(Connelly, Gayle and Lambert, 2016)</w:t>
      </w:r>
      <w:r w:rsidRPr="00837293">
        <w:rPr>
          <w:rFonts w:ascii="Book Antiqua" w:hAnsi="Book Antiqua" w:cs="Times New Roman"/>
          <w:sz w:val="24"/>
          <w:szCs w:val="24"/>
        </w:rPr>
        <w:fldChar w:fldCharType="end"/>
      </w:r>
      <w:r w:rsidRPr="00837293">
        <w:rPr>
          <w:rFonts w:ascii="Book Antiqua" w:hAnsi="Book Antiqua" w:cs="Times New Roman"/>
          <w:sz w:val="24"/>
          <w:szCs w:val="24"/>
        </w:rPr>
        <w:t>. I have constructed an educational attainment measure in a binary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levels variable. Within contemporary</w:t>
      </w:r>
      <w:r w:rsidR="00F02206" w:rsidRPr="00837293">
        <w:rPr>
          <w:rFonts w:ascii="Book Antiqua" w:hAnsi="Book Antiqua" w:cs="Times New Roman"/>
          <w:sz w:val="24"/>
          <w:szCs w:val="24"/>
        </w:rPr>
        <w:t xml:space="preserve"> </w:t>
      </w:r>
      <w:r w:rsidRPr="00837293">
        <w:rPr>
          <w:rFonts w:ascii="Book Antiqua" w:hAnsi="Book Antiqua" w:cs="Times New Roman"/>
          <w:sz w:val="24"/>
          <w:szCs w:val="24"/>
        </w:rPr>
        <w:t>literature on educational attainment, gaining five or more GCSEs at grades A*-C is a standard benchmark measure used within official reporting (ibid). Another suggested alternative – especially when dealing with the UK education system over time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whereby educational qualifications changed is to use a National Vocational Qualification (NVQ) measure. </w:t>
      </w:r>
      <w:r w:rsidR="009F3F55" w:rsidRPr="00837293">
        <w:rPr>
          <w:rFonts w:ascii="Book Antiqua" w:hAnsi="Book Antiqua" w:cs="Times New Roman"/>
          <w:sz w:val="24"/>
          <w:szCs w:val="24"/>
        </w:rPr>
        <w:t>However, this would be attractive for analysis because educational attainment as a measure is being used just after mandatory schooling. The</w:t>
      </w:r>
      <w:r w:rsidRPr="00837293">
        <w:rPr>
          <w:rFonts w:ascii="Book Antiqua" w:hAnsi="Book Antiqua" w:cs="Times New Roman"/>
          <w:sz w:val="24"/>
          <w:szCs w:val="24"/>
        </w:rPr>
        <w:t xml:space="preserve"> level of qualification within the NCDS model has a ceiling threshold at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or NVQ 2. </w:t>
      </w:r>
    </w:p>
    <w:p w14:paraId="01B0D42F" w14:textId="3FFD6F1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There is an argument that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levels are analytically distinct concepts</w:t>
      </w:r>
      <w:r w:rsidR="009F3F55" w:rsidRPr="00837293">
        <w:rPr>
          <w:rFonts w:ascii="Book Antiqua" w:hAnsi="Book Antiqua" w:cs="Times New Roman"/>
          <w:sz w:val="24"/>
          <w:szCs w:val="24"/>
        </w:rPr>
        <w:t>, and as such,</w:t>
      </w:r>
      <w:r w:rsidRPr="00837293">
        <w:rPr>
          <w:rFonts w:ascii="Book Antiqua" w:hAnsi="Book Antiqua" w:cs="Times New Roman"/>
          <w:sz w:val="24"/>
          <w:szCs w:val="24"/>
        </w:rPr>
        <w:t xml:space="preserve"> a like-for-like measure may not be the most attractive</w:t>
      </w:r>
      <w:r w:rsidR="00F02206" w:rsidRPr="00837293">
        <w:rPr>
          <w:rFonts w:ascii="Book Antiqua" w:hAnsi="Book Antiqua" w:cs="Times New Roman"/>
          <w:sz w:val="24"/>
          <w:szCs w:val="24"/>
        </w:rPr>
        <w:t xml:space="preserve"> </w:t>
      </w:r>
      <w:r w:rsidR="00F0220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{"citationID":"qDxImyxK","properties":{"formattedCitation":"(Murray, 2011)","plainCitation":"(Murray, 2011)","noteIndex":0},"citationItems":[{"id":1317,"uris":["http://zotero.org/users/8741181/items/V6RJDPBY"],"itemData":{"id":1317,"type":"article-journal","abstract":"Sociologists are generally in agreement that the closing decades of the twentieth century involved striking changes in the landscape against which British young people grew up. Transformations in education and the labour market had the potential to dramatically alter and re-shape patterns of social inequality. This thesis addresses the importance of family effects upon educational attainment, early career prospects and, in turn, the post-16 trajectories of young adults against the contextual changes of this period. Recently, youth researchers have been keen to argue that we are continuing to progress towards a ‘post-modern era’, which centres on the ‘individualisation’ or ‘detraditionalisation’ arguments of Beck and Giddens; where structural factors, such as gender and social class are diminishing as the defining elements of the pathway a young person will take. In this study, the British Household Panel Survey (BHPS), a contemporary source of longitudinal data from the early 1990s onwards, is used to demonstrate a lack of evidence of detraditionalisation, or the weakening of structural factors in determining the outcomes of young people. To the contrary, the gap between those from advantaged and less advantaged backgrounds remains wide.","language":"en","page":"354","source":"Zotero","title":"Growing up in the 1990s: Tracks and trajectories of the ‘Rising 16's’: A longitudinal analysis using the British Household Panel Survey.","author":[{"family":"Murray","given":"Susan Jennifer"}],"issued":{"date-parts":[["2011"]]},"citation-key":"murrayGrowing1990sTracks2011"}}],"schema":"https://github.com/citation-style-language/schema/raw/master/csl-citation.json"} </w:instrText>
      </w:r>
      <w:r w:rsidR="00F02206" w:rsidRPr="00837293">
        <w:rPr>
          <w:rFonts w:ascii="Book Antiqua" w:hAnsi="Book Antiqua" w:cs="Times New Roman"/>
          <w:sz w:val="24"/>
          <w:szCs w:val="24"/>
        </w:rPr>
        <w:fldChar w:fldCharType="separate"/>
      </w:r>
      <w:r w:rsidR="00F02206" w:rsidRPr="00837293">
        <w:rPr>
          <w:rFonts w:ascii="Book Antiqua" w:hAnsi="Book Antiqua" w:cs="Times New Roman"/>
          <w:sz w:val="24"/>
          <w:szCs w:val="24"/>
        </w:rPr>
        <w:t>(Murray, 2011)</w:t>
      </w:r>
      <w:r w:rsidR="00F02206"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D357A8" w:rsidRPr="00837293">
        <w:rPr>
          <w:rFonts w:ascii="Book Antiqua" w:hAnsi="Book Antiqua" w:cs="Times New Roman"/>
          <w:sz w:val="24"/>
          <w:szCs w:val="24"/>
        </w:rPr>
        <w:t xml:space="preserve">A </w:t>
      </w:r>
      <w:r w:rsidRPr="00837293">
        <w:rPr>
          <w:rFonts w:ascii="Book Antiqua" w:hAnsi="Book Antiqua" w:cs="Times New Roman"/>
          <w:sz w:val="24"/>
          <w:szCs w:val="24"/>
        </w:rPr>
        <w:t>measure of attainment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GCSEs and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provide considerable barriers to entry for young people pursuing future </w:t>
      </w:r>
      <w:r w:rsidR="00F02206" w:rsidRPr="00837293">
        <w:rPr>
          <w:rFonts w:ascii="Book Antiqua" w:hAnsi="Book Antiqua" w:cs="Times New Roman"/>
          <w:sz w:val="24"/>
          <w:szCs w:val="24"/>
        </w:rPr>
        <w:t>goals</w:t>
      </w:r>
      <w:r w:rsidRPr="00837293">
        <w:rPr>
          <w:rFonts w:ascii="Book Antiqua" w:hAnsi="Book Antiqua" w:cs="Times New Roman"/>
          <w:sz w:val="24"/>
          <w:szCs w:val="24"/>
        </w:rPr>
        <w:t xml:space="preserve"> (ibid). Due to this rationale, using a threshold measure for number of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given the restriction of age on the amount of attainment an individual could have undertaken at this time, it appears to be the best operationalisation of the measure. For this reason, it is rationalised to prefer the five or </w:t>
      </w:r>
      <w:r w:rsidR="009F3F55" w:rsidRPr="00837293">
        <w:rPr>
          <w:rFonts w:ascii="Book Antiqua" w:hAnsi="Book Antiqua" w:cs="Times New Roman"/>
          <w:sz w:val="24"/>
          <w:szCs w:val="24"/>
        </w:rPr>
        <w:t>more measures used within GCSE-based</w:t>
      </w:r>
      <w:r w:rsidRPr="00837293">
        <w:rPr>
          <w:rFonts w:ascii="Book Antiqua" w:hAnsi="Book Antiqua" w:cs="Times New Roman"/>
          <w:sz w:val="24"/>
          <w:szCs w:val="24"/>
        </w:rPr>
        <w:t xml:space="preserve"> literature for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attainment. </w:t>
      </w:r>
    </w:p>
    <w:p w14:paraId="77C8D355" w14:textId="6C3FC36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variable was constructed from two separate variables – the first was a simple binary variable of whether an individual had 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w:t>
      </w:r>
      <w:r w:rsidR="00F02206" w:rsidRPr="00837293">
        <w:rPr>
          <w:rFonts w:ascii="Book Antiqua" w:hAnsi="Book Antiqua" w:cs="Times New Roman"/>
          <w:sz w:val="24"/>
          <w:szCs w:val="24"/>
        </w:rPr>
        <w:t xml:space="preserve"> [n4655]</w:t>
      </w:r>
      <w:r w:rsidRPr="00837293">
        <w:rPr>
          <w:rFonts w:ascii="Book Antiqua" w:hAnsi="Book Antiqua" w:cs="Times New Roman"/>
          <w:sz w:val="24"/>
          <w:szCs w:val="24"/>
        </w:rPr>
        <w:t>, the second, on condition of the first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then asks how many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that person had passed</w:t>
      </w:r>
      <w:r w:rsidR="00F02206" w:rsidRPr="00837293">
        <w:rPr>
          <w:rFonts w:ascii="Book Antiqua" w:hAnsi="Book Antiqua" w:cs="Times New Roman"/>
          <w:sz w:val="24"/>
          <w:szCs w:val="24"/>
        </w:rPr>
        <w:t xml:space="preserve"> [n4656]</w:t>
      </w:r>
      <w:r w:rsidR="00D357A8" w:rsidRPr="00837293">
        <w:rPr>
          <w:rFonts w:ascii="Book Antiqua" w:hAnsi="Book Antiqua" w:cs="Times New Roman"/>
          <w:sz w:val="24"/>
          <w:szCs w:val="24"/>
        </w:rPr>
        <w:t xml:space="preserve"> – passing in this context refers to if an individual’s O’level grade was within the grade boundaries A-C</w:t>
      </w:r>
      <w:r w:rsidRPr="00837293">
        <w:rPr>
          <w:rFonts w:ascii="Book Antiqua" w:hAnsi="Book Antiqua" w:cs="Times New Roman"/>
          <w:sz w:val="24"/>
          <w:szCs w:val="24"/>
        </w:rPr>
        <w:t>. Combining these two variables produces a single count variable that includes the number of zeros. This attainment variable was then recoded into a binary variable of less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and greater than five O</w:t>
      </w:r>
      <w:r w:rsidR="008764EE" w:rsidRPr="00837293">
        <w:rPr>
          <w:rFonts w:ascii="Book Antiqua" w:hAnsi="Book Antiqua" w:cs="Times New Roman"/>
          <w:sz w:val="24"/>
          <w:szCs w:val="24"/>
        </w:rPr>
        <w:t>’</w:t>
      </w:r>
      <w:r w:rsidRPr="00837293">
        <w:rPr>
          <w:rFonts w:ascii="Book Antiqua" w:hAnsi="Book Antiqua" w:cs="Times New Roman"/>
          <w:sz w:val="24"/>
          <w:szCs w:val="24"/>
        </w:rPr>
        <w:t>levels. This was done for two reasons. The first has been discussed above</w:t>
      </w:r>
      <w:r w:rsidR="00F02206" w:rsidRPr="00837293">
        <w:rPr>
          <w:rFonts w:ascii="Book Antiqua" w:hAnsi="Book Antiqua" w:cs="Times New Roman"/>
          <w:sz w:val="24"/>
          <w:szCs w:val="24"/>
        </w:rPr>
        <w:t>.</w:t>
      </w:r>
      <w:r w:rsidRPr="00837293">
        <w:rPr>
          <w:rFonts w:ascii="Book Antiqua" w:hAnsi="Book Antiqua" w:cs="Times New Roman"/>
          <w:sz w:val="24"/>
          <w:szCs w:val="24"/>
        </w:rPr>
        <w:t xml:space="preserve"> The second reason for recoding is one of practicality. Keeping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as a count variable </w:t>
      </w:r>
      <w:r w:rsidR="00F02206" w:rsidRPr="00837293">
        <w:rPr>
          <w:rFonts w:ascii="Book Antiqua" w:hAnsi="Book Antiqua" w:cs="Times New Roman"/>
          <w:sz w:val="24"/>
          <w:szCs w:val="24"/>
        </w:rPr>
        <w:t xml:space="preserve">illustrates a truncated position of </w:t>
      </w:r>
      <w:r w:rsidR="009F3F55" w:rsidRPr="00837293">
        <w:rPr>
          <w:rFonts w:ascii="Book Antiqua" w:hAnsi="Book Antiqua" w:cs="Times New Roman"/>
          <w:sz w:val="24"/>
          <w:szCs w:val="24"/>
        </w:rPr>
        <w:t>several O’levels, making a binary dummy more sensible – as seen in 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4</w:t>
      </w:r>
      <w:r w:rsidRPr="00837293">
        <w:rPr>
          <w:rFonts w:ascii="Book Antiqua" w:hAnsi="Book Antiqua" w:cs="Times New Roman"/>
          <w:sz w:val="24"/>
          <w:szCs w:val="24"/>
        </w:rPr>
        <w:t xml:space="preserve">.  </w:t>
      </w:r>
    </w:p>
    <w:p w14:paraId="6E604FED" w14:textId="77777777" w:rsidR="00B947F6" w:rsidRPr="00837293" w:rsidRDefault="00B947F6" w:rsidP="00B947F6">
      <w:pPr>
        <w:rPr>
          <w:rFonts w:ascii="Book Antiqua" w:hAnsi="Book Antiqua" w:cs="Times New Roman"/>
          <w:sz w:val="24"/>
          <w:szCs w:val="24"/>
        </w:rPr>
      </w:pPr>
    </w:p>
    <w:p w14:paraId="7FE7252A" w14:textId="77777777" w:rsidR="00B947F6" w:rsidRPr="00837293" w:rsidRDefault="00B947F6" w:rsidP="00B947F6">
      <w:pPr>
        <w:rPr>
          <w:rFonts w:ascii="Book Antiqua" w:hAnsi="Book Antiqua" w:cs="Times New Roman"/>
          <w:sz w:val="24"/>
          <w:szCs w:val="24"/>
        </w:rPr>
      </w:pPr>
    </w:p>
    <w:p w14:paraId="6189B604" w14:textId="77777777" w:rsidR="00B947F6" w:rsidRPr="00837293" w:rsidRDefault="00B947F6" w:rsidP="00B947F6">
      <w:pPr>
        <w:rPr>
          <w:rFonts w:ascii="Book Antiqua" w:hAnsi="Book Antiqua" w:cs="Times New Roman"/>
          <w:sz w:val="24"/>
          <w:szCs w:val="24"/>
        </w:rPr>
      </w:pPr>
    </w:p>
    <w:p w14:paraId="7B1897BC" w14:textId="77777777" w:rsidR="00B947F6" w:rsidRPr="00837293" w:rsidRDefault="00B947F6" w:rsidP="00B947F6">
      <w:pPr>
        <w:rPr>
          <w:rFonts w:ascii="Book Antiqua" w:hAnsi="Book Antiqua" w:cs="Times New Roman"/>
          <w:sz w:val="24"/>
          <w:szCs w:val="24"/>
        </w:rPr>
      </w:pPr>
    </w:p>
    <w:p w14:paraId="102D630F" w14:textId="77777777" w:rsidR="00B947F6" w:rsidRPr="00837293" w:rsidRDefault="00B947F6" w:rsidP="00B947F6">
      <w:pPr>
        <w:rPr>
          <w:rFonts w:ascii="Book Antiqua" w:hAnsi="Book Antiqua" w:cs="Times New Roman"/>
          <w:b/>
          <w:bCs/>
          <w:sz w:val="24"/>
          <w:szCs w:val="24"/>
        </w:rPr>
        <w:sectPr w:rsidR="00B947F6" w:rsidRPr="00837293">
          <w:footerReference w:type="default" r:id="rId10"/>
          <w:pgSz w:w="11906" w:h="16838"/>
          <w:pgMar w:top="1440" w:right="1440" w:bottom="1440" w:left="1440" w:header="708" w:footer="708" w:gutter="0"/>
          <w:cols w:space="708"/>
          <w:docGrid w:linePitch="360"/>
        </w:sectPr>
      </w:pPr>
    </w:p>
    <w:p w14:paraId="0B8FB616" w14:textId="72369D3B" w:rsidR="00C4762D" w:rsidRPr="00837293" w:rsidRDefault="00C4762D" w:rsidP="00AE3B45">
      <w:pPr>
        <w:pStyle w:val="Caption"/>
      </w:pPr>
      <w:bookmarkStart w:id="39" w:name="_Toc152411211"/>
      <w:r w:rsidRPr="00837293">
        <w:lastRenderedPageBreak/>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4</w:t>
      </w:r>
      <w:r w:rsidR="00D24434" w:rsidRPr="00837293">
        <w:fldChar w:fldCharType="end"/>
      </w:r>
      <w:r w:rsidRPr="00837293">
        <w:t xml:space="preserve"> Educational Attainment Count Variable by Economic Activity</w:t>
      </w:r>
      <w:bookmarkEnd w:id="39"/>
    </w:p>
    <w:tbl>
      <w:tblPr>
        <w:tblStyle w:val="GridTable6Colorful"/>
        <w:tblW w:w="5000" w:type="pct"/>
        <w:tblLook w:val="04A0" w:firstRow="1" w:lastRow="0" w:firstColumn="1" w:lastColumn="0" w:noHBand="0" w:noVBand="1"/>
      </w:tblPr>
      <w:tblGrid>
        <w:gridCol w:w="3870"/>
        <w:gridCol w:w="1005"/>
        <w:gridCol w:w="1005"/>
        <w:gridCol w:w="765"/>
        <w:gridCol w:w="764"/>
        <w:gridCol w:w="764"/>
        <w:gridCol w:w="764"/>
        <w:gridCol w:w="764"/>
        <w:gridCol w:w="764"/>
        <w:gridCol w:w="764"/>
        <w:gridCol w:w="1559"/>
        <w:gridCol w:w="1160"/>
      </w:tblGrid>
      <w:tr w:rsidR="00837293" w:rsidRPr="00837293" w14:paraId="7544415B"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392A4772" w14:textId="77777777" w:rsidR="00B947F6" w:rsidRPr="00837293" w:rsidRDefault="00B947F6" w:rsidP="00E1481F">
            <w:pPr>
              <w:rPr>
                <w:rFonts w:ascii="Book Antiqua" w:hAnsi="Book Antiqua" w:cs="Times New Roman"/>
                <w:color w:val="auto"/>
                <w:sz w:val="24"/>
                <w:szCs w:val="24"/>
              </w:rPr>
            </w:pPr>
          </w:p>
        </w:tc>
        <w:tc>
          <w:tcPr>
            <w:tcW w:w="3613" w:type="pct"/>
            <w:gridSpan w:val="11"/>
          </w:tcPr>
          <w:p w14:paraId="2603A7AC" w14:textId="543FC971" w:rsidR="00B947F6" w:rsidRPr="00837293" w:rsidRDefault="00B947F6" w:rsidP="00E1481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 Number of O</w:t>
            </w:r>
            <w:r w:rsidR="008764EE" w:rsidRPr="00837293">
              <w:rPr>
                <w:rFonts w:ascii="Book Antiqua" w:hAnsi="Book Antiqua" w:cs="Times New Roman"/>
                <w:color w:val="auto"/>
                <w:sz w:val="24"/>
                <w:szCs w:val="24"/>
              </w:rPr>
              <w:t>’</w:t>
            </w:r>
            <w:r w:rsidRPr="00837293">
              <w:rPr>
                <w:rFonts w:ascii="Book Antiqua" w:hAnsi="Book Antiqua" w:cs="Times New Roman"/>
                <w:color w:val="auto"/>
                <w:sz w:val="24"/>
                <w:szCs w:val="24"/>
              </w:rPr>
              <w:t>levels</w:t>
            </w:r>
          </w:p>
        </w:tc>
      </w:tr>
      <w:tr w:rsidR="00837293" w:rsidRPr="00837293" w14:paraId="259E50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568C3206" w14:textId="77777777" w:rsidR="00B947F6" w:rsidRPr="00837293" w:rsidRDefault="00B947F6" w:rsidP="00E1481F">
            <w:pPr>
              <w:rPr>
                <w:rFonts w:ascii="Book Antiqua" w:hAnsi="Book Antiqua" w:cs="Times New Roman"/>
                <w:color w:val="auto"/>
                <w:sz w:val="24"/>
                <w:szCs w:val="24"/>
              </w:rPr>
            </w:pPr>
          </w:p>
        </w:tc>
        <w:tc>
          <w:tcPr>
            <w:tcW w:w="360" w:type="pct"/>
          </w:tcPr>
          <w:p w14:paraId="5B67F4A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w:t>
            </w:r>
          </w:p>
        </w:tc>
        <w:tc>
          <w:tcPr>
            <w:tcW w:w="360" w:type="pct"/>
          </w:tcPr>
          <w:p w14:paraId="3E21C120"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274" w:type="pct"/>
          </w:tcPr>
          <w:p w14:paraId="2FFAB84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274" w:type="pct"/>
          </w:tcPr>
          <w:p w14:paraId="407C327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w:t>
            </w:r>
          </w:p>
        </w:tc>
        <w:tc>
          <w:tcPr>
            <w:tcW w:w="274" w:type="pct"/>
          </w:tcPr>
          <w:p w14:paraId="77A9D62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274" w:type="pct"/>
          </w:tcPr>
          <w:p w14:paraId="498A64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5D3888A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CDFD5E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w:t>
            </w:r>
          </w:p>
        </w:tc>
        <w:tc>
          <w:tcPr>
            <w:tcW w:w="274" w:type="pct"/>
          </w:tcPr>
          <w:p w14:paraId="121DA0D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559" w:type="pct"/>
          </w:tcPr>
          <w:p w14:paraId="15B0FCA1" w14:textId="14D3CB48" w:rsidR="00B947F6" w:rsidRPr="00837293" w:rsidRDefault="009F3F55"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Nine</w:t>
            </w:r>
            <w:r w:rsidR="00B947F6" w:rsidRPr="00837293">
              <w:rPr>
                <w:rFonts w:ascii="Book Antiqua" w:hAnsi="Book Antiqua" w:cs="Times New Roman"/>
                <w:color w:val="auto"/>
                <w:sz w:val="24"/>
                <w:szCs w:val="24"/>
              </w:rPr>
              <w:t xml:space="preserve"> or More</w:t>
            </w:r>
          </w:p>
        </w:tc>
        <w:tc>
          <w:tcPr>
            <w:tcW w:w="416" w:type="pct"/>
          </w:tcPr>
          <w:p w14:paraId="41D864C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Total</w:t>
            </w:r>
          </w:p>
        </w:tc>
      </w:tr>
      <w:tr w:rsidR="00837293" w:rsidRPr="00837293" w14:paraId="73C98024"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4574B9C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60" w:type="pct"/>
          </w:tcPr>
          <w:p w14:paraId="2A09206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60" w:type="pct"/>
          </w:tcPr>
          <w:p w14:paraId="3B2CDFF7"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398EAA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70214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4B880BF"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452FF9D3"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5C8FF6B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19F85C8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74" w:type="pct"/>
          </w:tcPr>
          <w:p w14:paraId="6802EB5A"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59" w:type="pct"/>
          </w:tcPr>
          <w:p w14:paraId="530BD800"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16" w:type="pct"/>
          </w:tcPr>
          <w:p w14:paraId="086A5EF5" w14:textId="77777777" w:rsidR="00B947F6" w:rsidRPr="00837293" w:rsidRDefault="00B947F6"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58DFF38"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1445EC8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60" w:type="pct"/>
          </w:tcPr>
          <w:p w14:paraId="5990A04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3,024</w:t>
            </w:r>
          </w:p>
        </w:tc>
        <w:tc>
          <w:tcPr>
            <w:tcW w:w="360" w:type="pct"/>
          </w:tcPr>
          <w:p w14:paraId="1C61D9C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586</w:t>
            </w:r>
          </w:p>
        </w:tc>
        <w:tc>
          <w:tcPr>
            <w:tcW w:w="274" w:type="pct"/>
          </w:tcPr>
          <w:p w14:paraId="70ED59A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5C96114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251</w:t>
            </w:r>
          </w:p>
        </w:tc>
        <w:tc>
          <w:tcPr>
            <w:tcW w:w="274" w:type="pct"/>
          </w:tcPr>
          <w:p w14:paraId="0421729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234</w:t>
            </w:r>
          </w:p>
        </w:tc>
        <w:tc>
          <w:tcPr>
            <w:tcW w:w="274" w:type="pct"/>
          </w:tcPr>
          <w:p w14:paraId="1235BB4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181</w:t>
            </w:r>
          </w:p>
        </w:tc>
        <w:tc>
          <w:tcPr>
            <w:tcW w:w="274" w:type="pct"/>
          </w:tcPr>
          <w:p w14:paraId="325DB9DB"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w:t>
            </w:r>
          </w:p>
        </w:tc>
        <w:tc>
          <w:tcPr>
            <w:tcW w:w="274" w:type="pct"/>
          </w:tcPr>
          <w:p w14:paraId="50AFC91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70</w:t>
            </w:r>
          </w:p>
        </w:tc>
        <w:tc>
          <w:tcPr>
            <w:tcW w:w="274" w:type="pct"/>
          </w:tcPr>
          <w:p w14:paraId="02C282F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c>
          <w:tcPr>
            <w:tcW w:w="559" w:type="pct"/>
          </w:tcPr>
          <w:p w14:paraId="7B2666F6"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w:t>
            </w:r>
          </w:p>
        </w:tc>
        <w:tc>
          <w:tcPr>
            <w:tcW w:w="416" w:type="pct"/>
          </w:tcPr>
          <w:p w14:paraId="0B48DE8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4,887</w:t>
            </w:r>
          </w:p>
        </w:tc>
      </w:tr>
      <w:tr w:rsidR="00837293" w:rsidRPr="00837293" w14:paraId="05CBA22E"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3384CBD4" w14:textId="1B843574" w:rsidR="00B947F6" w:rsidRPr="00837293" w:rsidRDefault="00FD1F58"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Non-Traditional</w:t>
            </w:r>
            <w:r w:rsidR="00B947F6" w:rsidRPr="00837293">
              <w:rPr>
                <w:rFonts w:ascii="Book Antiqua" w:hAnsi="Book Antiqua" w:cs="Times New Roman"/>
                <w:color w:val="auto"/>
                <w:sz w:val="24"/>
                <w:szCs w:val="24"/>
              </w:rPr>
              <w:t xml:space="preserve"> Education</w:t>
            </w:r>
          </w:p>
        </w:tc>
        <w:tc>
          <w:tcPr>
            <w:tcW w:w="360" w:type="pct"/>
          </w:tcPr>
          <w:p w14:paraId="088C5E9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161</w:t>
            </w:r>
          </w:p>
        </w:tc>
        <w:tc>
          <w:tcPr>
            <w:tcW w:w="360" w:type="pct"/>
          </w:tcPr>
          <w:p w14:paraId="0C162AF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c>
          <w:tcPr>
            <w:tcW w:w="274" w:type="pct"/>
          </w:tcPr>
          <w:p w14:paraId="497A0FB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110</w:t>
            </w:r>
          </w:p>
        </w:tc>
        <w:tc>
          <w:tcPr>
            <w:tcW w:w="274" w:type="pct"/>
          </w:tcPr>
          <w:p w14:paraId="6ABA4AE7"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07D8752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w:t>
            </w:r>
          </w:p>
        </w:tc>
        <w:tc>
          <w:tcPr>
            <w:tcW w:w="274" w:type="pct"/>
          </w:tcPr>
          <w:p w14:paraId="161449D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145</w:t>
            </w:r>
          </w:p>
        </w:tc>
        <w:tc>
          <w:tcPr>
            <w:tcW w:w="274" w:type="pct"/>
          </w:tcPr>
          <w:p w14:paraId="2360A42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132</w:t>
            </w:r>
          </w:p>
        </w:tc>
        <w:tc>
          <w:tcPr>
            <w:tcW w:w="274" w:type="pct"/>
          </w:tcPr>
          <w:p w14:paraId="4D8736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79</w:t>
            </w:r>
          </w:p>
        </w:tc>
        <w:tc>
          <w:tcPr>
            <w:tcW w:w="274" w:type="pct"/>
          </w:tcPr>
          <w:p w14:paraId="57468D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46</w:t>
            </w:r>
          </w:p>
        </w:tc>
        <w:tc>
          <w:tcPr>
            <w:tcW w:w="559" w:type="pct"/>
          </w:tcPr>
          <w:p w14:paraId="48A12D5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w:t>
            </w:r>
          </w:p>
        </w:tc>
        <w:tc>
          <w:tcPr>
            <w:tcW w:w="416" w:type="pct"/>
          </w:tcPr>
          <w:p w14:paraId="6A5624B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1,053</w:t>
            </w:r>
          </w:p>
        </w:tc>
      </w:tr>
      <w:tr w:rsidR="00837293" w:rsidRPr="00837293" w14:paraId="69721DB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7019716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School</w:t>
            </w:r>
          </w:p>
        </w:tc>
        <w:tc>
          <w:tcPr>
            <w:tcW w:w="360" w:type="pct"/>
          </w:tcPr>
          <w:p w14:paraId="1B21AE68"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159</w:t>
            </w:r>
          </w:p>
        </w:tc>
        <w:tc>
          <w:tcPr>
            <w:tcW w:w="360" w:type="pct"/>
          </w:tcPr>
          <w:p w14:paraId="762C81A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93</w:t>
            </w:r>
          </w:p>
        </w:tc>
        <w:tc>
          <w:tcPr>
            <w:tcW w:w="274" w:type="pct"/>
          </w:tcPr>
          <w:p w14:paraId="2476D483"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100</w:t>
            </w:r>
          </w:p>
        </w:tc>
        <w:tc>
          <w:tcPr>
            <w:tcW w:w="274" w:type="pct"/>
          </w:tcPr>
          <w:p w14:paraId="7DC36E5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135</w:t>
            </w:r>
          </w:p>
        </w:tc>
        <w:tc>
          <w:tcPr>
            <w:tcW w:w="274" w:type="pct"/>
          </w:tcPr>
          <w:p w14:paraId="4D6D0E1E"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203</w:t>
            </w:r>
          </w:p>
        </w:tc>
        <w:tc>
          <w:tcPr>
            <w:tcW w:w="274" w:type="pct"/>
          </w:tcPr>
          <w:p w14:paraId="6BC381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368</w:t>
            </w:r>
          </w:p>
        </w:tc>
        <w:tc>
          <w:tcPr>
            <w:tcW w:w="274" w:type="pct"/>
          </w:tcPr>
          <w:p w14:paraId="4644FA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399</w:t>
            </w:r>
          </w:p>
        </w:tc>
        <w:tc>
          <w:tcPr>
            <w:tcW w:w="274" w:type="pct"/>
          </w:tcPr>
          <w:p w14:paraId="5F419D4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562</w:t>
            </w:r>
          </w:p>
        </w:tc>
        <w:tc>
          <w:tcPr>
            <w:tcW w:w="274" w:type="pct"/>
          </w:tcPr>
          <w:p w14:paraId="733C7F51"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612</w:t>
            </w:r>
          </w:p>
        </w:tc>
        <w:tc>
          <w:tcPr>
            <w:tcW w:w="559" w:type="pct"/>
          </w:tcPr>
          <w:p w14:paraId="72ED394A"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1,081</w:t>
            </w:r>
          </w:p>
        </w:tc>
        <w:tc>
          <w:tcPr>
            <w:tcW w:w="416" w:type="pct"/>
          </w:tcPr>
          <w:p w14:paraId="11BBB7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3,712</w:t>
            </w:r>
          </w:p>
        </w:tc>
      </w:tr>
      <w:tr w:rsidR="00837293" w:rsidRPr="00837293" w14:paraId="75A70FBF"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9E9EA6A"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Training/Apprenticeships</w:t>
            </w:r>
          </w:p>
        </w:tc>
        <w:tc>
          <w:tcPr>
            <w:tcW w:w="360" w:type="pct"/>
          </w:tcPr>
          <w:p w14:paraId="7DD2B98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1,136</w:t>
            </w:r>
          </w:p>
        </w:tc>
        <w:tc>
          <w:tcPr>
            <w:tcW w:w="360" w:type="pct"/>
          </w:tcPr>
          <w:p w14:paraId="1825364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375</w:t>
            </w:r>
          </w:p>
        </w:tc>
        <w:tc>
          <w:tcPr>
            <w:tcW w:w="274" w:type="pct"/>
          </w:tcPr>
          <w:p w14:paraId="66A03CE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227</w:t>
            </w:r>
          </w:p>
        </w:tc>
        <w:tc>
          <w:tcPr>
            <w:tcW w:w="274" w:type="pct"/>
          </w:tcPr>
          <w:p w14:paraId="2C4D2E1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168</w:t>
            </w:r>
          </w:p>
        </w:tc>
        <w:tc>
          <w:tcPr>
            <w:tcW w:w="274" w:type="pct"/>
          </w:tcPr>
          <w:p w14:paraId="27EE8086"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w:t>
            </w:r>
          </w:p>
        </w:tc>
        <w:tc>
          <w:tcPr>
            <w:tcW w:w="274" w:type="pct"/>
          </w:tcPr>
          <w:p w14:paraId="03C56FCC"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123</w:t>
            </w:r>
          </w:p>
        </w:tc>
        <w:tc>
          <w:tcPr>
            <w:tcW w:w="274" w:type="pct"/>
          </w:tcPr>
          <w:p w14:paraId="485E93C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65</w:t>
            </w:r>
          </w:p>
        </w:tc>
        <w:tc>
          <w:tcPr>
            <w:tcW w:w="274" w:type="pct"/>
          </w:tcPr>
          <w:p w14:paraId="6F588C7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52</w:t>
            </w:r>
          </w:p>
        </w:tc>
        <w:tc>
          <w:tcPr>
            <w:tcW w:w="274" w:type="pct"/>
          </w:tcPr>
          <w:p w14:paraId="33109FA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w:t>
            </w:r>
          </w:p>
        </w:tc>
        <w:tc>
          <w:tcPr>
            <w:tcW w:w="559" w:type="pct"/>
          </w:tcPr>
          <w:p w14:paraId="1FC959A1"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c>
          <w:tcPr>
            <w:tcW w:w="416" w:type="pct"/>
          </w:tcPr>
          <w:p w14:paraId="0A80436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2,316</w:t>
            </w:r>
          </w:p>
        </w:tc>
      </w:tr>
      <w:tr w:rsidR="00837293" w:rsidRPr="00837293" w14:paraId="1F3F58BF"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7" w:type="pct"/>
          </w:tcPr>
          <w:p w14:paraId="2514153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Unemployment and OLF</w:t>
            </w:r>
          </w:p>
        </w:tc>
        <w:tc>
          <w:tcPr>
            <w:tcW w:w="360" w:type="pct"/>
          </w:tcPr>
          <w:p w14:paraId="0E7E9827"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w:t>
            </w:r>
          </w:p>
        </w:tc>
        <w:tc>
          <w:tcPr>
            <w:tcW w:w="360" w:type="pct"/>
          </w:tcPr>
          <w:p w14:paraId="299FDA5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w:t>
            </w:r>
          </w:p>
        </w:tc>
        <w:tc>
          <w:tcPr>
            <w:tcW w:w="274" w:type="pct"/>
          </w:tcPr>
          <w:p w14:paraId="74885B6D"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274" w:type="pct"/>
          </w:tcPr>
          <w:p w14:paraId="2E284F4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w:t>
            </w:r>
          </w:p>
        </w:tc>
        <w:tc>
          <w:tcPr>
            <w:tcW w:w="274" w:type="pct"/>
          </w:tcPr>
          <w:p w14:paraId="5B76E342"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7AF95435"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c>
          <w:tcPr>
            <w:tcW w:w="274" w:type="pct"/>
          </w:tcPr>
          <w:p w14:paraId="4A207169"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w:t>
            </w:r>
          </w:p>
        </w:tc>
        <w:tc>
          <w:tcPr>
            <w:tcW w:w="274" w:type="pct"/>
          </w:tcPr>
          <w:p w14:paraId="59ABA23C"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c>
          <w:tcPr>
            <w:tcW w:w="274" w:type="pct"/>
          </w:tcPr>
          <w:p w14:paraId="287BB08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559" w:type="pct"/>
          </w:tcPr>
          <w:p w14:paraId="2C2F6DD4"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w:t>
            </w:r>
          </w:p>
        </w:tc>
        <w:tc>
          <w:tcPr>
            <w:tcW w:w="416" w:type="pct"/>
          </w:tcPr>
          <w:p w14:paraId="3295287F" w14:textId="77777777" w:rsidR="00B947F6" w:rsidRPr="00837293" w:rsidRDefault="00B947F6" w:rsidP="00E1481F">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457</w:t>
            </w:r>
          </w:p>
        </w:tc>
      </w:tr>
      <w:tr w:rsidR="00837293" w:rsidRPr="00837293" w14:paraId="157D9CAC" w14:textId="77777777" w:rsidTr="00C4762D">
        <w:tc>
          <w:tcPr>
            <w:cnfStyle w:val="001000000000" w:firstRow="0" w:lastRow="0" w:firstColumn="1" w:lastColumn="0" w:oddVBand="0" w:evenVBand="0" w:oddHBand="0" w:evenHBand="0" w:firstRowFirstColumn="0" w:firstRowLastColumn="0" w:lastRowFirstColumn="0" w:lastRowLastColumn="0"/>
            <w:tcW w:w="1387" w:type="pct"/>
          </w:tcPr>
          <w:p w14:paraId="5C3C4B3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Total</w:t>
            </w:r>
          </w:p>
        </w:tc>
        <w:tc>
          <w:tcPr>
            <w:tcW w:w="360" w:type="pct"/>
          </w:tcPr>
          <w:p w14:paraId="101F3150"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4,830</w:t>
            </w:r>
          </w:p>
        </w:tc>
        <w:tc>
          <w:tcPr>
            <w:tcW w:w="360" w:type="pct"/>
          </w:tcPr>
          <w:p w14:paraId="17B38ED9"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1,215</w:t>
            </w:r>
          </w:p>
        </w:tc>
        <w:tc>
          <w:tcPr>
            <w:tcW w:w="274" w:type="pct"/>
          </w:tcPr>
          <w:p w14:paraId="5E7BEAEE"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w:t>
            </w:r>
          </w:p>
        </w:tc>
        <w:tc>
          <w:tcPr>
            <w:tcW w:w="274" w:type="pct"/>
          </w:tcPr>
          <w:p w14:paraId="52F08CF8"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668</w:t>
            </w:r>
          </w:p>
        </w:tc>
        <w:tc>
          <w:tcPr>
            <w:tcW w:w="274" w:type="pct"/>
          </w:tcPr>
          <w:p w14:paraId="715CDE22"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673</w:t>
            </w:r>
          </w:p>
        </w:tc>
        <w:tc>
          <w:tcPr>
            <w:tcW w:w="274" w:type="pct"/>
          </w:tcPr>
          <w:p w14:paraId="12C2A89A"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826</w:t>
            </w:r>
          </w:p>
        </w:tc>
        <w:tc>
          <w:tcPr>
            <w:tcW w:w="274" w:type="pct"/>
          </w:tcPr>
          <w:p w14:paraId="50CAE54D"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715</w:t>
            </w:r>
          </w:p>
        </w:tc>
        <w:tc>
          <w:tcPr>
            <w:tcW w:w="274" w:type="pct"/>
          </w:tcPr>
          <w:p w14:paraId="12CB8E25"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768</w:t>
            </w:r>
          </w:p>
        </w:tc>
        <w:tc>
          <w:tcPr>
            <w:tcW w:w="274" w:type="pct"/>
          </w:tcPr>
          <w:p w14:paraId="2618ECB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716</w:t>
            </w:r>
          </w:p>
        </w:tc>
        <w:tc>
          <w:tcPr>
            <w:tcW w:w="559" w:type="pct"/>
          </w:tcPr>
          <w:p w14:paraId="253F23EB"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1,193</w:t>
            </w:r>
          </w:p>
        </w:tc>
        <w:tc>
          <w:tcPr>
            <w:tcW w:w="416" w:type="pct"/>
          </w:tcPr>
          <w:p w14:paraId="0251C19F" w14:textId="77777777" w:rsidR="00B947F6" w:rsidRPr="00837293" w:rsidRDefault="00B947F6" w:rsidP="00E1481F">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12,425</w:t>
            </w:r>
          </w:p>
        </w:tc>
      </w:tr>
    </w:tbl>
    <w:p w14:paraId="0EF036E6" w14:textId="77777777" w:rsidR="00B947F6" w:rsidRPr="00837293" w:rsidRDefault="00B947F6" w:rsidP="00B947F6">
      <w:pPr>
        <w:rPr>
          <w:rFonts w:ascii="Book Antiqua" w:hAnsi="Book Antiqua" w:cs="Times New Roman"/>
          <w:sz w:val="24"/>
          <w:szCs w:val="24"/>
        </w:rPr>
        <w:sectPr w:rsidR="00B947F6" w:rsidRPr="00837293" w:rsidSect="00E1481F">
          <w:pgSz w:w="16838" w:h="11906" w:orient="landscape"/>
          <w:pgMar w:top="1440" w:right="1440" w:bottom="1440" w:left="1440" w:header="709" w:footer="709" w:gutter="0"/>
          <w:cols w:space="708"/>
          <w:docGrid w:linePitch="360"/>
        </w:sectPr>
      </w:pPr>
    </w:p>
    <w:p w14:paraId="3076D9D1" w14:textId="77777777" w:rsidR="00B947F6" w:rsidRPr="00837293" w:rsidRDefault="00B947F6" w:rsidP="00D90843">
      <w:pPr>
        <w:pStyle w:val="Heading4"/>
      </w:pPr>
      <w:bookmarkStart w:id="40" w:name="_Toc152509835"/>
      <w:r w:rsidRPr="00837293">
        <w:lastRenderedPageBreak/>
        <w:t>Sex</w:t>
      </w:r>
      <w:bookmarkEnd w:id="40"/>
    </w:p>
    <w:p w14:paraId="5A8EEC9C" w14:textId="0B139B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Sex is a variable derived from sweep 0</w:t>
      </w:r>
      <w:r w:rsidR="00F02206" w:rsidRPr="00837293">
        <w:rPr>
          <w:rFonts w:ascii="Book Antiqua" w:hAnsi="Book Antiqua" w:cs="Times New Roman"/>
          <w:sz w:val="24"/>
          <w:szCs w:val="24"/>
        </w:rPr>
        <w:t xml:space="preserve"> [n622_4]</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Its inclusion for analysis is because,</w:t>
      </w:r>
      <w:r w:rsidRPr="00837293">
        <w:rPr>
          <w:rFonts w:ascii="Book Antiqua" w:hAnsi="Book Antiqua" w:cs="Times New Roman"/>
          <w:sz w:val="24"/>
          <w:szCs w:val="24"/>
        </w:rPr>
        <w:t xml:space="preserve"> during the timeframe of the NCDS, </w:t>
      </w:r>
      <w:r w:rsidR="00D357A8" w:rsidRPr="00837293">
        <w:rPr>
          <w:rFonts w:ascii="Book Antiqua" w:hAnsi="Book Antiqua" w:cs="Times New Roman"/>
          <w:sz w:val="24"/>
          <w:szCs w:val="24"/>
        </w:rPr>
        <w:t>sexed</w:t>
      </w:r>
      <w:r w:rsidRPr="00837293">
        <w:rPr>
          <w:rFonts w:ascii="Book Antiqua" w:hAnsi="Book Antiqua" w:cs="Times New Roman"/>
          <w:sz w:val="24"/>
          <w:szCs w:val="24"/>
        </w:rPr>
        <w:t xml:space="preserve"> dynamics played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role in economic activity. The evolution of part-time work, the differences in populations out of the labour force, and those choosing to go on to higher education are all influenced by sex</w:t>
      </w:r>
      <w:r w:rsidR="009F3F55" w:rsidRPr="00837293">
        <w:rPr>
          <w:rFonts w:ascii="Book Antiqua" w:hAnsi="Book Antiqua" w:cs="Times New Roman"/>
          <w:sz w:val="24"/>
          <w:szCs w:val="24"/>
        </w:rPr>
        <w:t>, according to previous literature (Jones, 1986; Gayle et al.</w:t>
      </w:r>
      <w:r w:rsidRPr="00837293">
        <w:rPr>
          <w:rFonts w:ascii="Book Antiqua" w:hAnsi="Book Antiqua" w:cs="Times New Roman"/>
          <w:sz w:val="24"/>
          <w:szCs w:val="24"/>
        </w:rPr>
        <w:t xml:space="preserve">. For these reasons, sex provides a theoretically compelling case for inclusion within a model of economic activity post-mandatory schooling. </w:t>
      </w:r>
    </w:p>
    <w:p w14:paraId="3817F3AA" w14:textId="77777777" w:rsidR="00B947F6" w:rsidRPr="00837293" w:rsidRDefault="00B947F6" w:rsidP="00D90843">
      <w:pPr>
        <w:pStyle w:val="Heading4"/>
      </w:pPr>
      <w:bookmarkStart w:id="41" w:name="_Toc152509836"/>
      <w:r w:rsidRPr="00837293">
        <w:t>Race</w:t>
      </w:r>
      <w:bookmarkEnd w:id="41"/>
    </w:p>
    <w:p w14:paraId="09EB962E" w14:textId="6537694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Echoing the arguments for the inclusion of sex in models of analysis, the role of race also impacted individuals’ economic activity during the NCDS timeframe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{"citationID":"ESSNhvcI","properties":{"formattedCitation":"(Payne, 1995; Lindley, 1996; Gayle, Lambert and Murray, 2009)","plainCitation":"(Payne, 1995; Lindley, 1996; Gayle, Lambert and Murray, 2009)","dontUpdate":true,"noteIndex":0},"citationItems":[{"id":1261,"uris":["http://zotero.org/users/8741181/items/MCEJ6NZK"],"itemData":{"id":1261,"type":"article-journal","container-title":"Policy Studies Institute","language":"en","page":"98","source":"Zotero","title":"Routes beyond compulsory schooling","author":[{"family":"Payne","given":"Joan"}],"issued":{"date-parts":[["1995"]]},"citation-key":"payneRoutesCompulsorySchooling1995"}},{"id":1262,"uris":["http://zotero.org/users/8741181/items/P3RPTAXC"],"itemData":{"id":1262,"type":"article-journal","abstract":"ritish research suggests that young people are extremely resourceful, capable of adjustment to abrupt changes in status, and manage to reconcile themselves to the reality of the labour market. Yet much has been heard over more than a decade of the need to prolong the transition phase between compulsory education and employment. Does the world of work really require quite so much more of young people than it did before? Or is the emphasis on transition primarily a response to that other body of research evidence which shows that young people are hurt by unemployment? From this perspective, the transition arrangements are seen as a second-best solution which offers a constructive but temporary alternative to unemployment. In either case, however, the rationale for lengthening the transition phase, by introducing additional education, training and work experience, depends crucially on there being suitable jobs available for young people eventually, preferably well before they have ceased to be young.","container-title":"International Labour Review","language":"en","page":"23","source":"Zotero","title":"The school-to-work transition in the United Kingdom","author":[{"family":"Lindley","given":"Robert M"}],"issued":{"date-parts":[["1996"]]},"citation-key":"lindleySchooltoworkTransitionUnited1996"}},{"id":1265,"uris":["http://zotero.org/users/8741181/items/QLEWS5JD"],"itemData":{"id":1265,"type":"chapter","abstract":"In this chapter we explore school to work transitions by documenting the activities of young people who reached the minimum school leaving age in the 1990s. Our starting position is that changes in the economy, education and training lead us to suspect that the landscape of social and economic conditions under which young people grew up during the 1990s were sufficiently different from those a decade before to justify exploration. Through the analysis of data from cohorts of young people who reached minimum school leaving age in the 1990s we evaluate the ‘detraditionalisation’ thesis.","container-title":"Transitions from Education to Work","event-place":"London","ISBN":"978-1-349-29984-3","language":"en","note":"DOI: 10.1057/9780230235403_2","page":"17-41","publisher":"Palgrave Macmillan UK","publisher-place":"London","source":"DOI.org (Crossref)","title":"School-to-Work in the 1990s: Modelling Transitions with Large-Scale Datasets","title-short":"School-to-Work in the 1990s","URL":"http://link.springer.com/10.1057/9780230235403_2","editor":[{"family":"Brooks","given":"Rachel"}],"author":[{"family":"Gayle","given":"Vernon"},{"family":"Lambert","given":"Paul"},{"family":"Murray","given":"Susan"}],"accessed":{"date-parts":[["2021",11,15]]},"issued":{"date-parts":[["2009"]]},"citation-key":"gayleSchooltoWork1990sModelling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(Payne, 1995; Lindley, 1996; Gayle </w:t>
      </w:r>
      <w:r w:rsidR="009F3F55" w:rsidRPr="00837293">
        <w:rPr>
          <w:rFonts w:ascii="Book Antiqua" w:hAnsi="Book Antiqua" w:cs="Times New Roman"/>
          <w:sz w:val="24"/>
          <w:szCs w:val="24"/>
        </w:rPr>
        <w:t>et al.</w:t>
      </w:r>
      <w:r w:rsidRPr="00837293">
        <w:rPr>
          <w:rFonts w:ascii="Book Antiqua" w:hAnsi="Book Antiqua" w:cs="Times New Roman"/>
          <w:sz w:val="24"/>
          <w:szCs w:val="24"/>
        </w:rPr>
        <w: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Race as a variable</w:t>
      </w:r>
      <w:r w:rsidR="00F02206" w:rsidRPr="00837293">
        <w:rPr>
          <w:rFonts w:ascii="Book Antiqua" w:hAnsi="Book Antiqua" w:cs="Times New Roman"/>
          <w:sz w:val="24"/>
          <w:szCs w:val="24"/>
        </w:rPr>
        <w:t xml:space="preserve"> [n2017]</w:t>
      </w:r>
      <w:r w:rsidRPr="00837293">
        <w:rPr>
          <w:rFonts w:ascii="Book Antiqua" w:hAnsi="Book Antiqua" w:cs="Times New Roman"/>
          <w:sz w:val="24"/>
          <w:szCs w:val="24"/>
        </w:rPr>
        <w:t xml:space="preserve"> for inclusion in this model presents too many statistical issues to be an effective measure. </w:t>
      </w:r>
    </w:p>
    <w:p w14:paraId="35EFEBAA" w14:textId="07C8F35B" w:rsidR="000E592F" w:rsidRPr="00837293" w:rsidRDefault="000E592F" w:rsidP="000B03CE">
      <w:pPr>
        <w:pStyle w:val="FootnoteText"/>
        <w:spacing w:line="480" w:lineRule="auto"/>
        <w:rPr>
          <w:rFonts w:ascii="Book Antiqua" w:hAnsi="Book Antiqua" w:cs="Times New Roman"/>
          <w:sz w:val="24"/>
          <w:szCs w:val="24"/>
        </w:rPr>
      </w:pPr>
      <w:r w:rsidRPr="00837293">
        <w:rPr>
          <w:rFonts w:ascii="Book Antiqua" w:hAnsi="Book Antiqua" w:cs="Times New Roman"/>
          <w:sz w:val="24"/>
          <w:szCs w:val="24"/>
        </w:rPr>
        <w:t>The issue with the NCDS data</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is that white people make up 96% of all participants. The resulting ethnic minority categories are thus too small to conduct </w:t>
      </w:r>
      <w:r w:rsidR="009F3F55" w:rsidRPr="00837293">
        <w:rPr>
          <w:rFonts w:ascii="Book Antiqua" w:hAnsi="Book Antiqua" w:cs="Times New Roman"/>
          <w:sz w:val="24"/>
          <w:szCs w:val="24"/>
        </w:rPr>
        <w:t>helpful</w:t>
      </w:r>
      <w:r w:rsidRPr="00837293">
        <w:rPr>
          <w:rFonts w:ascii="Book Antiqua" w:hAnsi="Book Antiqua" w:cs="Times New Roman"/>
          <w:sz w:val="24"/>
          <w:szCs w:val="24"/>
        </w:rPr>
        <w:t xml:space="preserve"> analysis. </w:t>
      </w:r>
      <w:r w:rsidR="009F3F55" w:rsidRPr="00837293">
        <w:rPr>
          <w:rFonts w:ascii="Book Antiqua" w:hAnsi="Book Antiqua" w:cs="Times New Roman"/>
          <w:sz w:val="24"/>
          <w:szCs w:val="24"/>
        </w:rPr>
        <w:t>Initially</w:t>
      </w:r>
      <w:r w:rsidRPr="00837293">
        <w:rPr>
          <w:rFonts w:ascii="Book Antiqua" w:hAnsi="Book Antiqua" w:cs="Times New Roman"/>
          <w:sz w:val="24"/>
          <w:szCs w:val="24"/>
        </w:rPr>
        <w:t xml:space="preserve">, the resultant variable was parametrised as ‘white’ and ‘non-white’. </w:t>
      </w:r>
      <w:r w:rsidR="009F3F55" w:rsidRPr="00837293">
        <w:rPr>
          <w:rFonts w:ascii="Book Antiqua" w:hAnsi="Book Antiqua" w:cs="Times New Roman"/>
          <w:sz w:val="24"/>
          <w:szCs w:val="24"/>
        </w:rPr>
        <w:t>Two significant issues resulted</w:t>
      </w:r>
      <w:r w:rsidRPr="00837293">
        <w:rPr>
          <w:rFonts w:ascii="Book Antiqua" w:hAnsi="Book Antiqua" w:cs="Times New Roman"/>
          <w:sz w:val="24"/>
          <w:szCs w:val="24"/>
        </w:rPr>
        <w:t xml:space="preserve"> in the race variable being dropped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The first returns to the overall low sample of non-white participants when spread over five different economic activity sub-categories. This low number of observations results in low statistical power and thus would impact the entire model. The second is that missing data is a particular problem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race. The race variable accounted for 16 per cent of missingness in subsequent models. On top of these two primary concerns, a combined race category into white/non-white </w:t>
      </w:r>
      <w:r w:rsidRPr="00837293">
        <w:rPr>
          <w:rFonts w:ascii="Book Antiqua" w:hAnsi="Book Antiqua" w:cs="Times New Roman"/>
          <w:sz w:val="24"/>
          <w:szCs w:val="24"/>
        </w:rPr>
        <w:lastRenderedPageBreak/>
        <w:t>presents assumptions surrounding homogeneity within the non-white category that is not theoretically justifiable.</w:t>
      </w:r>
    </w:p>
    <w:p w14:paraId="2DED18E3" w14:textId="77777777" w:rsidR="00B947F6" w:rsidRPr="00837293" w:rsidRDefault="00B947F6" w:rsidP="00D90843">
      <w:pPr>
        <w:pStyle w:val="Heading4"/>
      </w:pPr>
      <w:bookmarkStart w:id="42" w:name="_Toc152509837"/>
      <w:r w:rsidRPr="00837293">
        <w:t>Housing Tenure</w:t>
      </w:r>
      <w:bookmarkEnd w:id="42"/>
    </w:p>
    <w:p w14:paraId="7BE07C73" w14:textId="432C8FAC"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Previous analyses have used housing tenure</w:t>
      </w:r>
      <w:r w:rsidR="00B947F6" w:rsidRPr="00837293">
        <w:rPr>
          <w:rFonts w:ascii="Book Antiqua" w:hAnsi="Book Antiqua" w:cs="Times New Roman"/>
          <w:sz w:val="24"/>
          <w:szCs w:val="24"/>
        </w:rPr>
        <w:t xml:space="preserve"> regarding educational attainment and labour market outcomes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{"citationID":"dDYg7kix","properties":{"formattedCitation":"(Di Salvo and Ermisch, 1997; Duta, Iannelli and Breen, 2021)","plainCitation":"(Di Salvo and Ermisch, 1997; Duta, Iannelli and Breen, 2021)","dontUpdate":true,"noteIndex":0},"citationItems":[{"id":1299,"uris":["http://zotero.org/users/8741181/items/8HCR37VH"],"itemData":{"id":1299,"type":"article-journal","abstract":"The study uses data from the 1958 birth cohort, collected in the British National Child Development Study, to model the dynamics of people’s first entry to either owner-occupation or tenancy in social housing, the two major tenures in Britain. The effects of lifetime earnings prospects, family background, a person’s own spells of unemployment, the regional unemployment rate, and regional relative house prices on the timing and pattern of first entry are estimated in the context of a competing risk hazard model. It also shows that, given the observed matrix of subsequent tenure transitions, these impacts on the timing and destination of first major tenure also have important effects on the number of years which a person spends in each tenure over hisrher life.","container-title":"Journal of Urban Economics","DOI":"10.1006/juec.1996.2009","ISSN":"00941190","issue":"1","journalAbbreviation":"Journal of Urban Economics","language":"en","page":"1-17","source":"DOI.org (Crossref)","title":"Analysis of the Dynamics of Housing Tenure Choice in Britain","volume":"42","author":[{"family":"Di Salvo","given":"Pamela"},{"family":"Ermisch","given":"John"}],"issued":{"date-parts":[["1997",7]]},"citation-key":"disalvoAnalysisDynamicsHousing1997"}},{"id":657,"uris":["http://zotero.org/users/8741181/items/4IYAH44B"],"itemData":{"id":657,"type":"article-journal","abstract":"Over the last decades, various policies at national and local levels have been implemented to widen participation in higher education (HE) in Scotland and more widely in the UK. Despite this, the acquisition of a HE qualification is still largely determined by the family in which individuals are born. Our study provides new evidence on the extent to which family factors matter by examining sibling data from the Scottish Longitudinal Study, a large-scale linkage study created using data from administrative and statistical sources. Random effects linear probability models are used to analyse individual and family-level variance in the chances of obtaining a HE qualification. Our results show that about 40% of the variation in the chances of attaining a university degree is explained by siblings’ shared family characteristics and about a third of this share is explained by parental social class, education and housing tenure. A high degree of sibling similarity in the outcome was found across all social-origin classes. However, while siblings of advantaged families are alike because they both graduated from HE, siblings of disadvantaged families are alike because neither of them did. We suggest that parental compensatory strategies in the former families and economic constraints in the latter families may explain such stark patterns of inequality. Finally, we do not find evidence that the availability of sub-degrees makes a difference to these patterns.","container-title":"British Educational Research Journal","DOI":"10.1002/berj.3725","ISSN":"1469-3518","issue":"5","language":"en","note":"_eprint: https://onlinelibrary.wiley.com/doi/pdf/10.1002/berj.3725","page":"1281-1302","source":"Wiley Online Library","title":"Social inequalities in attaining higher education in Scotland: New evidence from sibling data","title-short":"Social inequalities in attaining higher education in Scotland","volume":"47","author":[{"family":"Duta","given":"Adriana"},{"family":"Iannelli","given":"Cristina"},{"family":"Breen","given":"Richard"}],"issued":{"date-parts":[["2021"]]},"citation-key":"dutaSocialInequalitiesAttaining2021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 xml:space="preserve">(Di Salvo and Ermisch, 1997; Duta </w:t>
      </w:r>
      <w:r w:rsidRPr="00837293">
        <w:rPr>
          <w:rFonts w:ascii="Book Antiqua" w:hAnsi="Book Antiqua" w:cs="Times New Roman"/>
          <w:sz w:val="24"/>
          <w:szCs w:val="24"/>
        </w:rPr>
        <w:t>et al.</w:t>
      </w:r>
      <w:r w:rsidR="00B947F6" w:rsidRPr="00837293">
        <w:rPr>
          <w:rFonts w:ascii="Book Antiqua" w:hAnsi="Book Antiqua" w:cs="Times New Roman"/>
          <w:sz w:val="24"/>
          <w:szCs w:val="24"/>
        </w:rPr>
        <w:t>, 2021)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For subsequent analysis, tenure </w:t>
      </w:r>
      <w:r w:rsidRPr="00837293">
        <w:rPr>
          <w:rFonts w:ascii="Book Antiqua" w:hAnsi="Book Antiqua" w:cs="Times New Roman"/>
          <w:sz w:val="24"/>
          <w:szCs w:val="24"/>
        </w:rPr>
        <w:t xml:space="preserve">measures whether an individual lives in their </w:t>
      </w:r>
      <w:r w:rsidR="00B947F6" w:rsidRPr="00837293">
        <w:rPr>
          <w:rFonts w:ascii="Book Antiqua" w:hAnsi="Book Antiqua" w:cs="Times New Roman"/>
          <w:sz w:val="24"/>
          <w:szCs w:val="24"/>
        </w:rPr>
        <w:t>home or not</w:t>
      </w:r>
      <w:r w:rsidR="000E592F" w:rsidRPr="00837293">
        <w:rPr>
          <w:rFonts w:ascii="Book Antiqua" w:hAnsi="Book Antiqua" w:cs="Times New Roman"/>
          <w:sz w:val="24"/>
          <w:szCs w:val="24"/>
        </w:rPr>
        <w:t xml:space="preserve"> [n1152]</w:t>
      </w:r>
      <w:r w:rsidR="00B947F6" w:rsidRPr="00837293">
        <w:rPr>
          <w:rStyle w:val="FootnoteReference"/>
          <w:rFonts w:ascii="Book Antiqua" w:hAnsi="Book Antiqua" w:cs="Times New Roman"/>
          <w:sz w:val="24"/>
          <w:szCs w:val="24"/>
        </w:rPr>
        <w:footnoteReference w:id="5"/>
      </w:r>
      <w:r w:rsidR="00B947F6" w:rsidRPr="00837293">
        <w:rPr>
          <w:rFonts w:ascii="Book Antiqua" w:hAnsi="Book Antiqua" w:cs="Times New Roman"/>
          <w:sz w:val="24"/>
          <w:szCs w:val="24"/>
        </w:rPr>
        <w:t xml:space="preserve">. Housing tenure enables the inclusion of a ‘consumption cleavage’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{"citationID":"ncb5wAzV","properties":{"formattedCitation":"(Saunders,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(Saunders, 2003, 2021)</w:t>
      </w:r>
      <w:r w:rsidR="003E03BF"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based variable. This form of cleavage encapsulates the ‘new structuralist’ notions that structural inequalities do</w:t>
      </w:r>
      <w:r w:rsidRPr="00837293">
        <w:rPr>
          <w:rFonts w:ascii="Book Antiqua" w:hAnsi="Book Antiqua" w:cs="Times New Roman"/>
          <w:sz w:val="24"/>
          <w:szCs w:val="24"/>
        </w:rPr>
        <w:t>, in fact,</w:t>
      </w:r>
      <w:r w:rsidR="00B947F6" w:rsidRPr="00837293">
        <w:rPr>
          <w:rFonts w:ascii="Book Antiqua" w:hAnsi="Book Antiqua" w:cs="Times New Roman"/>
          <w:sz w:val="24"/>
          <w:szCs w:val="24"/>
        </w:rPr>
        <w:t xml:space="preserve"> matter, but not necessarily older structures such as class and gender. </w:t>
      </w:r>
      <w:r w:rsidRPr="00837293">
        <w:rPr>
          <w:rFonts w:ascii="Book Antiqua" w:hAnsi="Book Antiqua" w:cs="Times New Roman"/>
          <w:sz w:val="24"/>
          <w:szCs w:val="24"/>
        </w:rPr>
        <w:t>Including</w:t>
      </w:r>
      <w:r w:rsidR="00B947F6" w:rsidRPr="00837293">
        <w:rPr>
          <w:rFonts w:ascii="Book Antiqua" w:hAnsi="Book Antiqua" w:cs="Times New Roman"/>
          <w:sz w:val="24"/>
          <w:szCs w:val="24"/>
        </w:rPr>
        <w:t xml:space="preserve"> housing tenure in this model allows a more direct investigation of this sentiment. Enabling the evaluation of </w:t>
      </w:r>
      <w:r w:rsidRPr="00837293">
        <w:rPr>
          <w:rFonts w:ascii="Book Antiqua" w:hAnsi="Book Antiqua" w:cs="Times New Roman"/>
          <w:sz w:val="24"/>
          <w:szCs w:val="24"/>
        </w:rPr>
        <w:t xml:space="preserve">the </w:t>
      </w:r>
      <w:r w:rsidR="00B947F6" w:rsidRPr="00837293">
        <w:rPr>
          <w:rFonts w:ascii="Book Antiqua" w:hAnsi="Book Antiqua" w:cs="Times New Roman"/>
          <w:sz w:val="24"/>
          <w:szCs w:val="24"/>
        </w:rPr>
        <w:t xml:space="preserve">influence of different forms of structural inequalities. </w:t>
      </w:r>
    </w:p>
    <w:p w14:paraId="6E134C9F" w14:textId="77777777" w:rsidR="00B947F6" w:rsidRPr="00837293" w:rsidRDefault="00B947F6" w:rsidP="00D90843">
      <w:pPr>
        <w:pStyle w:val="Heading4"/>
      </w:pPr>
      <w:bookmarkStart w:id="43" w:name="_Toc152509838"/>
      <w:r w:rsidRPr="00837293">
        <w:t>Social Stratification and Socio-Economic Background: NS-SEC, CAMSIS, RGSC</w:t>
      </w:r>
      <w:bookmarkEnd w:id="43"/>
    </w:p>
    <w:p w14:paraId="756F71E9" w14:textId="00CAC8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stratification is the persistence of inequalities which occur or are reified across generations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{"citationID":"Rb4gN7YA","properties":{"formattedCitation":"(Stopforth, 2020)","plainCitation":"(Stopforth, 2020)","dontUpdate":true,"noteIndex":0},"citationItems":[{"id":1212,"uris":["http://zotero.org/users/8741181/items/945VSPSD"],"itemData":{"id":1212,"type":"article-journal","abstract":"The principal aim of this thesis is to better understand the contemporary relationship between parental socio-economic background and children’s General Certificate of Secondary Education (GCSE) attainment. Previous empirical research has demonstrated that there is a strong, persisting association between parental socio-economic background and educational outcomes, and specifically school GCSE attainment. This thesis directly contributes to the sociology of education in two main ways. First, it presents new empirical evidence about the nature of socio-economic inequalities in young people’s GCSE attainment in England over the course of the 1990s and early 2010s. Second, it builds on previous empirical work and builds a more comprehensive understanding of the effects of socio-economic background. Developing a better understanding of why, or how, those from more advantaged socioeconomic backgrounds achieve more favourable educational outcomes by the end of compulsory schooling is important to enable young people, parents, teachers, schools, and policymakers to help to address the persisting attainment gap observed in school-level qualifications. The thesis is organised into two parts. Part 1 examines the nature of the relationship between parental socio-economic background and children’s school GCSE attainment for synthetic cohorts of English Year 12 pupils (i.e. aged 16 and 17). The analyses examine the role of parental socio-economic background in GCSE attainment using the British Household Panel Survey for young people taking their GCSE examinations in the 1990s and 2000s. A key methodological aspect of this work is sensitivity analyses of the independent variables (i.e. socio-economic background measures) and the functional form of the outcome variable (i.e. GCSE attainment). Particular attention is paid to checking the robustness of results using alternative measures and alternative statistical model specifications. The analyses ar\n\nreplicated using the UK Household Longitudinal Study (UKHLS, also known as Understanding Society). Analyses of the UKHLS dataset represent more contemporary cohorts of young people taking their GCSE examinations in the early 2010s. The final section of Part 1 addresses the methodological challenge of missing data in social surveys. It takes a series of principled statistical approaches to help to address the potential distortions caused by missing data in the synthetic cohort analyses. Part 2 of this thesis investigates the relationship between parental socio-economic background and children’s school GCSE attainment in greater depth. The analyses in Part 2 empirically explore three potential explanations for the enduring socio-economic inequalities observed in educational outcomes. The first set of analyses examine the extent to which inequalities in GCSE attainment can be accounted for by prior academic attainment, for example, attainment at age 11. Cognitive and educational outcomes at earlier stages of schooling are stratified by parental socio-economic background, and therefore the inequalities observed at GCSE level may be a continuation of inequalities observed at earlier stages of a young person’s schooling. Path analysis models are used to decompose the effects of parental education and parental social class on attainment at the end of compulsory secondary school. The next set of analyses investigate the role of cultural capital in educational inequalities. The concept of cultural capital is a prominent sociological explanation for persisting educational inequalities. Developing theoretically informed measures of cultural capital using social survey data is especially challenging because there are no clear prescriptions of how to operationalise these measures. A key aspect of this work is the attention to sensitivity analyses of alternative measures. The candidate measures are compared and contrasted within a series of analyses, with particular attention paid to the effect such measures have on understanding the relationship between parental socio-economic background and GCSE attainment\n\nThe final set of analyses explore the role of educational aspirations in educational inequalities. ‘Raising aspirations’ has been at the core of recent UK government rhetoric to help to address the attainment gap between the most disadvantaged and more advantaged young people. The overarching government position has been that the attainment gap has been, in part, attributed to the ‘low’ aspirations held by young people and their parents. The analyses explore the socioeconomic gradient to young people’s aspirations over the course of their secondary school years, before examining the influence of the educational aspirations of young people and their parents on GCSE attainment.","container-title":"PhD thesis","language":"en","page":"306","source":"Zotero","title":"Parental Socio-Economic Background and Children’s School-Level GCSE Attainment","author":[{"family":"Stopforth","given":"Sarah"}],"issued":{"date-parts":[["2020"]]},"citation-key":"stopforthParentalSocioEconomicBackground2020"}}],"schema":"https://github.com/citation-style-language/schema/raw/master/csl-citation.json"}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(Stopforth, 2020)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Inequalities can manifest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gender, ethnicity,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etc. These social inequalities impact </w:t>
      </w:r>
      <w:r w:rsidR="009F3F55" w:rsidRPr="00837293">
        <w:rPr>
          <w:rFonts w:ascii="Book Antiqua" w:hAnsi="Book Antiqua" w:cs="Times New Roman"/>
          <w:sz w:val="24"/>
          <w:szCs w:val="24"/>
        </w:rPr>
        <w:t>individuals' aspirations, desires</w:t>
      </w:r>
      <w:r w:rsidRPr="00837293">
        <w:rPr>
          <w:rFonts w:ascii="Book Antiqua" w:hAnsi="Book Antiqua" w:cs="Times New Roman"/>
          <w:sz w:val="24"/>
          <w:szCs w:val="24"/>
        </w:rPr>
        <w:t xml:space="preserve">, educational outcomes, labour market position, and destinations. </w:t>
      </w:r>
    </w:p>
    <w:p w14:paraId="4F71E51D" w14:textId="456806C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Socio-economic background is a cornerstone of social </w:t>
      </w:r>
      <w:r w:rsidR="000E592F" w:rsidRPr="00837293">
        <w:rPr>
          <w:rFonts w:ascii="Book Antiqua" w:hAnsi="Book Antiqua" w:cs="Times New Roman"/>
          <w:sz w:val="24"/>
          <w:szCs w:val="24"/>
        </w:rPr>
        <w:t>stratification</w:t>
      </w:r>
      <w:r w:rsidRPr="00837293">
        <w:rPr>
          <w:rFonts w:ascii="Book Antiqua" w:hAnsi="Book Antiqua" w:cs="Times New Roman"/>
          <w:sz w:val="24"/>
          <w:szCs w:val="24"/>
        </w:rPr>
        <w:t xml:space="preserve"> research. </w:t>
      </w:r>
      <w:r w:rsidR="009F3F55" w:rsidRPr="00837293">
        <w:rPr>
          <w:rFonts w:ascii="Book Antiqua" w:hAnsi="Book Antiqua" w:cs="Times New Roman"/>
          <w:sz w:val="24"/>
          <w:szCs w:val="24"/>
        </w:rPr>
        <w:t xml:space="preserve">No one universally agreed measure has been </w:t>
      </w:r>
      <w:r w:rsidRPr="00837293">
        <w:rPr>
          <w:rFonts w:ascii="Book Antiqua" w:hAnsi="Book Antiqua" w:cs="Times New Roman"/>
          <w:sz w:val="24"/>
          <w:szCs w:val="24"/>
        </w:rPr>
        <w:t xml:space="preserve">employed. There are two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schools of thought when attempting to capture socio-economic background. The first is a </w:t>
      </w:r>
      <w:r w:rsidRPr="00837293">
        <w:rPr>
          <w:rFonts w:ascii="Book Antiqua" w:hAnsi="Book Antiqua" w:cs="Times New Roman"/>
          <w:sz w:val="24"/>
          <w:szCs w:val="24"/>
        </w:rPr>
        <w:lastRenderedPageBreak/>
        <w:t>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contemporarily employs </w:t>
      </w:r>
      <w:r w:rsidR="009F3F55" w:rsidRPr="00837293">
        <w:rPr>
          <w:rFonts w:ascii="Book Antiqua" w:hAnsi="Book Antiqua" w:cs="Times New Roman"/>
          <w:sz w:val="24"/>
          <w:szCs w:val="24"/>
        </w:rPr>
        <w:t xml:space="preserve">an </w:t>
      </w:r>
      <w:r w:rsidRPr="00837293">
        <w:rPr>
          <w:rFonts w:ascii="Book Antiqua" w:hAnsi="Book Antiqua" w:cs="Times New Roman"/>
          <w:sz w:val="24"/>
          <w:szCs w:val="24"/>
        </w:rPr>
        <w:t xml:space="preserve">occupation-based schema. The second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social stratification scales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instead rely on capturing a continuous measure. </w:t>
      </w:r>
    </w:p>
    <w:p w14:paraId="5F6F71E9" w14:textId="7054787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as a variable </w:t>
      </w:r>
      <w:r w:rsidR="009F3F55" w:rsidRPr="00837293">
        <w:rPr>
          <w:rFonts w:ascii="Book Antiqua" w:hAnsi="Book Antiqua" w:cs="Times New Roman"/>
          <w:sz w:val="24"/>
          <w:szCs w:val="24"/>
        </w:rPr>
        <w:t>has</w:t>
      </w:r>
      <w:r w:rsidRPr="00837293">
        <w:rPr>
          <w:rFonts w:ascii="Book Antiqua" w:hAnsi="Book Antiqua" w:cs="Times New Roman"/>
          <w:sz w:val="24"/>
          <w:szCs w:val="24"/>
        </w:rPr>
        <w:t xml:space="preserve"> constant and consistent debate throughout sociological literature</w:t>
      </w:r>
      <w:r w:rsidR="000E592F" w:rsidRPr="00837293">
        <w:rPr>
          <w:rFonts w:ascii="Book Antiqua" w:hAnsi="Book Antiqua" w:cs="Times New Roman"/>
          <w:sz w:val="24"/>
          <w:szCs w:val="24"/>
        </w:rPr>
        <w:t xml:space="preserve"> </w:t>
      </w:r>
      <w:r w:rsidR="000E592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{"citationID":"TTXadyDZ","properties":{"formattedCitation":"(Bottero, 2004)","plainCitation":"(Bottero, 2004)","noteIndex":0},"citationItems":[{"id":10392,"uris":["http://zotero.org/users/8741181/items/7KZ3A5IU"],"itemData":{"id":10392,"type":"article-journal","abstract":"In rejecting both arguments of the ‘death of class’, and the increasingly minimalist positions of class traditionalists, a newer generation of class theorists have transformed the scope and analytical framework of class analysis: inﬂating ‘class’ to include social and cultural formations, reconﬁguring the causal model that has underpinned class analysis, and abandoning the notion of distinct class identities or groups, focusing instead on individualized hierarchical differentiation. There are problems with transforming ‘class’ in this fashion, although the difﬁculty lies not in the departures from traditional class theory, but rather in what is retained. The uneasy relationship between older and newer aspects of ‘class’ within renewed class theory means the wider implications of inequality considered as individualized hierarchy (rather than as ‘class’) have not been fully explored.The debate on class identities (an important example of this new form of class analysis) illustrates these difﬁculties, and shows that issues of hierarchy extend well beyond issues of ‘class’.","container-title":"Sociology","DOI":"10.1177/0038038504047182","ISSN":"0038-0385, 1469-8684","issue":"5","journalAbbreviation":"Sociology","language":"en","page":"985-1003","source":"DOI.org (Crossref)","title":"Class Identities and the Identity of Class","volume":"38","author":[{"family":"Bottero","given":"Wendy"}],"issued":{"date-parts":[["2004",12]]},"citation-key":"botteroClassIdentitiesIdentity2004"}}],"schema":"https://github.com/citation-style-language/schema/raw/master/csl-citation.json"} </w:instrText>
      </w:r>
      <w:r w:rsidR="000E592F" w:rsidRPr="00837293">
        <w:rPr>
          <w:rFonts w:ascii="Book Antiqua" w:hAnsi="Book Antiqua" w:cs="Times New Roman"/>
          <w:sz w:val="24"/>
          <w:szCs w:val="24"/>
        </w:rPr>
        <w:fldChar w:fldCharType="separate"/>
      </w:r>
      <w:r w:rsidR="000E592F" w:rsidRPr="00837293">
        <w:rPr>
          <w:rFonts w:ascii="Book Antiqua" w:hAnsi="Book Antiqua" w:cs="Times New Roman"/>
          <w:sz w:val="24"/>
          <w:szCs w:val="24"/>
        </w:rPr>
        <w:t>(Bottero, 2004)</w:t>
      </w:r>
      <w:r w:rsidR="000E592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 even today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whilst current schemas reign dominant, there is no universal measure of social class. Three social stratification measures of NS-SEC, RGSC, and CAMSIS will be used due to their theoretical distinctiveness and the empirical practicality of operationalisation. </w:t>
      </w:r>
    </w:p>
    <w:p w14:paraId="5171D275" w14:textId="1BD3FB5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w:t>
      </w:r>
      <w:r w:rsidR="009F3F55" w:rsidRPr="00837293">
        <w:rPr>
          <w:rFonts w:ascii="Book Antiqua" w:hAnsi="Book Antiqua" w:cs="Times New Roman"/>
          <w:sz w:val="24"/>
          <w:szCs w:val="24"/>
        </w:rPr>
        <w:t>vital</w:t>
      </w:r>
      <w:r w:rsidRPr="00837293">
        <w:rPr>
          <w:rFonts w:ascii="Book Antiqua" w:hAnsi="Book Antiqua" w:cs="Times New Roman"/>
          <w:sz w:val="24"/>
          <w:szCs w:val="24"/>
        </w:rPr>
        <w:t xml:space="preserve"> aspect of this chapter is to find the most appropriate measure of social class to fit the given </w:t>
      </w:r>
      <w:r w:rsidR="009F3F55" w:rsidRPr="00837293">
        <w:rPr>
          <w:rFonts w:ascii="Book Antiqua" w:hAnsi="Book Antiqua" w:cs="Times New Roman"/>
          <w:sz w:val="24"/>
          <w:szCs w:val="24"/>
        </w:rPr>
        <w:t>analysis models</w:t>
      </w:r>
      <w:r w:rsidRPr="00837293">
        <w:rPr>
          <w:rFonts w:ascii="Book Antiqua" w:hAnsi="Book Antiqua" w:cs="Times New Roman"/>
          <w:sz w:val="24"/>
          <w:szCs w:val="24"/>
        </w:rPr>
        <w:t xml:space="preserve">. This is to find the most empirically useful schema to distinguish most effectively the analytical purposes in mind for this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{"citationID":"Gzgz0PND","properties":{"formattedCitation":"(Bergman and Joye, 2001)","plainCitation":"(Bergman and Joye, 2001)","dontUpdate":true,"noteIndex":0},"citationItems":[{"id":1259,"uris":["http://zotero.org/users/8741181/items/UNRHD47Q"],"itemData":{"id":1259,"type":"article-journal","abstract":"The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Multiple measures of social </w:t>
      </w:r>
      <w:r w:rsidR="000B03CE" w:rsidRPr="00837293">
        <w:rPr>
          <w:rFonts w:ascii="Book Antiqua" w:hAnsi="Book Antiqua" w:cs="Times New Roman"/>
          <w:sz w:val="24"/>
          <w:szCs w:val="24"/>
        </w:rPr>
        <w:t>stratification</w:t>
      </w:r>
      <w:r w:rsidRPr="00837293">
        <w:rPr>
          <w:rFonts w:ascii="Book Antiqua" w:hAnsi="Book Antiqua" w:cs="Times New Roman"/>
          <w:sz w:val="24"/>
          <w:szCs w:val="24"/>
        </w:rPr>
        <w:t xml:space="preserve"> are reflected upon.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following section seeks to establish the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measures of social class and weigh their common strengths and weaknesses, which may affect model parsimony. </w:t>
      </w:r>
    </w:p>
    <w:p w14:paraId="16A3B20A" w14:textId="6E87674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Longer-term structural transformations of society will alter the underlying distribution of stratification over time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{"citationID":"gmQluUEz","properties":{"formattedCitation":"(Lambert and Barnett, 2021)","plainCitation":"(Lambert and Barnett, 2021)","dontUpdate":true,"noteIndex":0},"citationItems":[{"id":571,"uris":["http://zotero.org/users/8741181/items/RQZ4C89C"],"itemData":{"id":571,"type":"chapter","abstract":"Many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Whilst the Treiman constant</w:t>
      </w:r>
      <w:r w:rsidRPr="00837293">
        <w:rPr>
          <w:rStyle w:val="FootnoteReference"/>
          <w:rFonts w:ascii="Book Antiqua" w:hAnsi="Book Antiqua" w:cs="Times New Roman"/>
          <w:sz w:val="24"/>
          <w:szCs w:val="24"/>
        </w:rPr>
        <w:footnoteReference w:id="6"/>
      </w:r>
      <w:r w:rsidRPr="00837293">
        <w:rPr>
          <w:rFonts w:ascii="Book Antiqua" w:hAnsi="Book Antiqua" w:cs="Times New Roman"/>
          <w:sz w:val="24"/>
          <w:szCs w:val="24"/>
        </w:rPr>
        <w:t xml:space="preserve"> is oft</w:t>
      </w:r>
      <w:r w:rsidR="000E592F" w:rsidRPr="00837293">
        <w:rPr>
          <w:rFonts w:ascii="Book Antiqua" w:hAnsi="Book Antiqua" w:cs="Times New Roman"/>
          <w:sz w:val="24"/>
          <w:szCs w:val="24"/>
        </w:rPr>
        <w:t>en</w:t>
      </w:r>
      <w:r w:rsidRPr="00837293">
        <w:rPr>
          <w:rFonts w:ascii="Book Antiqua" w:hAnsi="Book Antiqua" w:cs="Times New Roman"/>
          <w:sz w:val="24"/>
          <w:szCs w:val="24"/>
        </w:rPr>
        <w:t xml:space="preserve"> hailed as the single most </w:t>
      </w:r>
      <w:r w:rsidR="009F3F55" w:rsidRPr="00837293">
        <w:rPr>
          <w:rFonts w:ascii="Book Antiqua" w:hAnsi="Book Antiqua" w:cs="Times New Roman"/>
          <w:sz w:val="24"/>
          <w:szCs w:val="24"/>
        </w:rPr>
        <w:t>crucial</w:t>
      </w:r>
      <w:r w:rsidRPr="00837293">
        <w:rPr>
          <w:rFonts w:ascii="Book Antiqua" w:hAnsi="Book Antiqua" w:cs="Times New Roman"/>
          <w:sz w:val="24"/>
          <w:szCs w:val="24"/>
        </w:rPr>
        <w:t xml:space="preserve"> empirical generalisation to be confirmed through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{"citationID":"hCYoxdH2","properties":{"formattedCitation":"(Lambert {\\i{}et al.}, 2008)","plainCitation":"(Lambert et al., 2008)","noteIndex":0},"citationItems":[{"id":74,"uris":["http://zotero.org/users/8741181/items/HKPGAKQC"],"itemData":{"id":74,"type":"article-journal","abstract":"Purpose – This paper aims to present reasons why social classifications which use occupations should seek to adopt ‘‘specific’’ approaches which are tailored to the country, time period and gender of the subjects under study.","container-title":"International Journal of Sociology and Social Policy","DOI":"10.1108/01443330810881231","ISSN":"0144-333X","issue":"5/6","language":"en","page":"179-192","source":"DOI.org (Crossref)","title":"The importance of specificity in occupation</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based social classifications","volume":"28","editor":[{"family":"Blackburn","given":"Robert M."}],"author":[{"family":"Lambert","given":"Paul S."},{"family":"Leai Larry Tan","given":"Koon"},{"family":"Prandy","given":"Kenneth"},{"family":"Gayle","given":"Vernon"},{"family":"Max Bergman","given":"Manfred"}],"issued":{"date-parts":[["2008",6,20]]},"citation-key":"lambertImportanceSpecificityOccupation2008"}}],"schema":"https://github.com/citation-style-language/schema/raw/master/csl-citation.json"}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(Lambert </w:t>
      </w:r>
      <w:r w:rsidRPr="00837293">
        <w:rPr>
          <w:rFonts w:ascii="Book Antiqua" w:hAnsi="Book Antiqua" w:cs="Times New Roman"/>
          <w:i/>
          <w:iCs/>
          <w:sz w:val="24"/>
          <w:szCs w:val="24"/>
        </w:rPr>
        <w:t>et al.</w:t>
      </w:r>
      <w:r w:rsidRPr="00837293">
        <w:rPr>
          <w:rFonts w:ascii="Book Antiqua" w:hAnsi="Book Antiqua" w:cs="Times New Roman"/>
          <w:sz w:val="24"/>
          <w:szCs w:val="24"/>
        </w:rPr>
        <w:t>, 2008)</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thus </w:t>
      </w:r>
      <w:r w:rsidRPr="00837293">
        <w:rPr>
          <w:rFonts w:ascii="Book Antiqua" w:hAnsi="Book Antiqua" w:cs="Times New Roman"/>
          <w:sz w:val="24"/>
          <w:szCs w:val="24"/>
        </w:rPr>
        <w:lastRenderedPageBreak/>
        <w:t xml:space="preserve">justifies the use of universal and semi-universal social stratification coding of occupational data, structural transformations over time (ibid) can potentially alter the underlying distribution within these universal and semi-universal coding schemas. </w:t>
      </w:r>
      <w:r w:rsidR="009F3F55" w:rsidRPr="00837293">
        <w:rPr>
          <w:rFonts w:ascii="Book Antiqua" w:hAnsi="Book Antiqua" w:cs="Times New Roman"/>
          <w:sz w:val="24"/>
          <w:szCs w:val="24"/>
        </w:rPr>
        <w:t>For</w:t>
      </w:r>
      <w:r w:rsidRPr="00837293">
        <w:rPr>
          <w:rFonts w:ascii="Book Antiqua" w:hAnsi="Book Antiqua" w:cs="Times New Roman"/>
          <w:sz w:val="24"/>
          <w:szCs w:val="24"/>
        </w:rPr>
        <w:t xml:space="preserve"> example, the decline of </w:t>
      </w:r>
      <w:r w:rsidR="009F3F55" w:rsidRPr="00837293">
        <w:rPr>
          <w:rFonts w:ascii="Book Antiqua" w:hAnsi="Book Antiqua" w:cs="Times New Roman"/>
          <w:sz w:val="24"/>
          <w:szCs w:val="24"/>
        </w:rPr>
        <w:t>the manufacturing industry in the UK may have a qualitative impact on transitions into the type of skilled manual occupations and a quantitative impact on</w:t>
      </w:r>
      <w:r w:rsidRPr="00837293">
        <w:rPr>
          <w:rFonts w:ascii="Book Antiqua" w:hAnsi="Book Antiqua" w:cs="Times New Roman"/>
          <w:sz w:val="24"/>
          <w:szCs w:val="24"/>
        </w:rPr>
        <w:t xml:space="preserve"> the number of occupations available. </w:t>
      </w:r>
    </w:p>
    <w:p w14:paraId="20F1F3D0" w14:textId="0D5BDE2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NCDS provides occupational coding measures for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father’s socio-economic position using a variety of measures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{"citationID":"0fljzSbW","properties":{"formattedCitation":"(Gregg,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The measures provided are the Registrar General Class Schema</w:t>
      </w:r>
      <w:r w:rsidR="002542DF" w:rsidRPr="00837293">
        <w:rPr>
          <w:rFonts w:ascii="Book Antiqua" w:hAnsi="Book Antiqua" w:cs="Times New Roman"/>
          <w:sz w:val="24"/>
          <w:szCs w:val="24"/>
        </w:rPr>
        <w:t xml:space="preserve"> (RGSC)</w:t>
      </w:r>
      <w:r w:rsidRPr="00837293">
        <w:rPr>
          <w:rFonts w:ascii="Book Antiqua" w:hAnsi="Book Antiqua" w:cs="Times New Roman"/>
          <w:sz w:val="24"/>
          <w:szCs w:val="24"/>
        </w:rPr>
        <w:t>, National Statistics Socio-Economic Classification</w:t>
      </w:r>
      <w:r w:rsidR="002542DF" w:rsidRPr="00837293">
        <w:rPr>
          <w:rFonts w:ascii="Book Antiqua" w:hAnsi="Book Antiqua" w:cs="Times New Roman"/>
          <w:sz w:val="24"/>
          <w:szCs w:val="24"/>
        </w:rPr>
        <w:t xml:space="preserve"> (NS-SEC)</w:t>
      </w:r>
      <w:r w:rsidRPr="00837293">
        <w:rPr>
          <w:rFonts w:ascii="Book Antiqua" w:hAnsi="Book Antiqua" w:cs="Times New Roman"/>
          <w:sz w:val="24"/>
          <w:szCs w:val="24"/>
        </w:rPr>
        <w:t xml:space="preserve">, and the Cambridge Social </w:t>
      </w:r>
      <w:r w:rsidR="009F3F55" w:rsidRPr="00837293">
        <w:rPr>
          <w:rFonts w:ascii="Book Antiqua" w:hAnsi="Book Antiqua" w:cs="Times New Roman"/>
          <w:sz w:val="24"/>
          <w:szCs w:val="24"/>
        </w:rPr>
        <w:t>Interaction and Stratification Scale</w:t>
      </w:r>
      <w:r w:rsidR="002542DF" w:rsidRPr="00837293">
        <w:rPr>
          <w:rFonts w:ascii="Book Antiqua" w:hAnsi="Book Antiqua" w:cs="Times New Roman"/>
          <w:sz w:val="24"/>
          <w:szCs w:val="24"/>
        </w:rPr>
        <w:t xml:space="preserve"> (CAMSIS)</w:t>
      </w:r>
      <w:r w:rsidRPr="00837293">
        <w:rPr>
          <w:rFonts w:ascii="Book Antiqua" w:hAnsi="Book Antiqua" w:cs="Times New Roman"/>
          <w:sz w:val="24"/>
          <w:szCs w:val="24"/>
        </w:rPr>
        <w:t xml:space="preserve">. Occupational </w:t>
      </w:r>
      <w:r w:rsidR="000E592F" w:rsidRPr="00837293">
        <w:rPr>
          <w:rFonts w:ascii="Book Antiqua" w:hAnsi="Book Antiqua" w:cs="Times New Roman"/>
          <w:sz w:val="24"/>
          <w:szCs w:val="24"/>
        </w:rPr>
        <w:t>codes</w:t>
      </w:r>
      <w:r w:rsidRPr="00837293">
        <w:rPr>
          <w:rFonts w:ascii="Book Antiqua" w:hAnsi="Book Antiqua" w:cs="Times New Roman"/>
          <w:sz w:val="24"/>
          <w:szCs w:val="24"/>
        </w:rPr>
        <w:t xml:space="preserve"> were </w:t>
      </w:r>
      <w:r w:rsidR="000E592F" w:rsidRPr="00837293">
        <w:rPr>
          <w:rFonts w:ascii="Book Antiqua" w:hAnsi="Book Antiqua" w:cs="Times New Roman"/>
          <w:sz w:val="24"/>
          <w:szCs w:val="24"/>
        </w:rPr>
        <w:t>constructed for parents of NCDS youth</w:t>
      </w:r>
      <w:r w:rsidRPr="00837293">
        <w:rPr>
          <w:rFonts w:ascii="Book Antiqua" w:hAnsi="Book Antiqua" w:cs="Times New Roman"/>
          <w:sz w:val="24"/>
          <w:szCs w:val="24"/>
        </w:rPr>
        <w:t xml:space="preserve"> in 1969. Unfortunately, no such occupational measures were taken for mothers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making it impossible to employ a </w:t>
      </w:r>
      <w:r w:rsidR="000E592F" w:rsidRPr="00837293">
        <w:rPr>
          <w:rFonts w:ascii="Book Antiqua" w:hAnsi="Book Antiqua" w:cs="Times New Roman"/>
          <w:sz w:val="24"/>
          <w:szCs w:val="24"/>
        </w:rPr>
        <w:t>semi-</w:t>
      </w:r>
      <w:r w:rsidRPr="00837293">
        <w:rPr>
          <w:rFonts w:ascii="Book Antiqua" w:hAnsi="Book Antiqua" w:cs="Times New Roman"/>
          <w:sz w:val="24"/>
          <w:szCs w:val="24"/>
        </w:rPr>
        <w:t xml:space="preserve">dominance approach </w:t>
      </w:r>
      <w:r w:rsidR="003E03B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{"citationID":"gyxNxNEh","properties":{"formattedCitation":"(Connelly, Gayle and Lambert, 2016)","plainCitation":"(Connelly, Gayle and Lambert, 2016)","noteIndex":0},"citationItems":[{"id":1163,"uris":["http://zotero.org/users/8741181/items/TVVMB7IY"],"itemData":{"id":1163,"type":"article-journal","abstract":"This article is a review of issues associated with measuring education and using educational measures in social science research. The review is orientated towards researchers who undertake secondary analyses of large-scale micro-level social science datasets. The article begins with an outline of important context, which impinges upon the measurement of education. The United Kingdom is the focus of this review, but similar issues apply to other nation states. We provide a critical introduction to the main approaches to measuring education in social survey research, which include measuring years of education, using categorical qualification based measures and scaling approaches. We advocate the use of established education measures to better facilitate comparability and replication. We conclude by making the recommendation that researchers place careful thought into which educational measure they select, and that researchers should routinely engage in appropriate sensitivity analyses.","container-title":"Methodological Innovations","DOI":"https://doi.org/10.1177/2059799116638001","title":"A review of educational attainment measures for social survey research","volume":"9","author":[{"family":"Connelly","given":"Roxanne"},{"family":"Gayle","given":"Vernon"},{"family":"Lambert","given":"Paul S."}],"issued":{"date-parts":[["2016"]]},"citation-key":"connellyReviewEducationalAttainment2016"}}],"schema":"https://github.com/citation-style-language/schema/raw/master/csl-citation.json"} </w:instrText>
      </w:r>
      <w:r w:rsidR="003E03BF" w:rsidRPr="00837293">
        <w:rPr>
          <w:rFonts w:ascii="Book Antiqua" w:hAnsi="Book Antiqua" w:cs="Times New Roman"/>
          <w:sz w:val="24"/>
          <w:szCs w:val="24"/>
        </w:rPr>
        <w:fldChar w:fldCharType="separate"/>
      </w:r>
      <w:r w:rsidR="003E03BF" w:rsidRPr="00837293">
        <w:rPr>
          <w:rFonts w:ascii="Book Antiqua" w:hAnsi="Book Antiqua" w:cs="Times New Roman"/>
          <w:sz w:val="24"/>
          <w:szCs w:val="24"/>
        </w:rPr>
        <w:t>(Connelly, Gayle and Lambert, 2016)</w:t>
      </w:r>
      <w:r w:rsidR="003E03B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first occupational measure gives a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six-class</w:t>
      </w:r>
      <w:r w:rsidRPr="00837293">
        <w:rPr>
          <w:rFonts w:ascii="Book Antiqua" w:hAnsi="Book Antiqua" w:cs="Times New Roman"/>
          <w:sz w:val="24"/>
          <w:szCs w:val="24"/>
        </w:rPr>
        <w:t xml:space="preserve"> categorisation</w:t>
      </w:r>
      <w:r w:rsidRPr="00837293">
        <w:rPr>
          <w:rStyle w:val="FootnoteReference"/>
          <w:rFonts w:ascii="Book Antiqua" w:hAnsi="Book Antiqua" w:cs="Times New Roman"/>
          <w:sz w:val="24"/>
          <w:szCs w:val="24"/>
        </w:rPr>
        <w:footnoteReference w:id="7"/>
      </w:r>
      <w:r w:rsidRPr="00837293">
        <w:rPr>
          <w:rFonts w:ascii="Book Antiqua" w:hAnsi="Book Antiqua" w:cs="Times New Roman"/>
          <w:sz w:val="24"/>
          <w:szCs w:val="24"/>
        </w:rPr>
        <w:t>. The last measure is continuous</w:t>
      </w:r>
      <w:r w:rsidR="009F3F55" w:rsidRPr="00837293">
        <w:rPr>
          <w:rFonts w:ascii="Book Antiqua" w:hAnsi="Book Antiqua" w:cs="Times New Roman"/>
          <w:sz w:val="24"/>
          <w:szCs w:val="24"/>
        </w:rPr>
        <w:t>, so</w:t>
      </w:r>
      <w:r w:rsidRPr="00837293">
        <w:rPr>
          <w:rFonts w:ascii="Book Antiqua" w:hAnsi="Book Antiqua" w:cs="Times New Roman"/>
          <w:sz w:val="24"/>
          <w:szCs w:val="24"/>
        </w:rPr>
        <w:t xml:space="preserve"> no </w:t>
      </w:r>
      <w:r w:rsidR="009F3F55" w:rsidRPr="00837293">
        <w:rPr>
          <w:rFonts w:ascii="Book Antiqua" w:hAnsi="Book Antiqua" w:cs="Times New Roman"/>
          <w:sz w:val="24"/>
          <w:szCs w:val="24"/>
        </w:rPr>
        <w:t>recording</w:t>
      </w:r>
      <w:r w:rsidRPr="00837293">
        <w:rPr>
          <w:rFonts w:ascii="Book Antiqua" w:hAnsi="Book Antiqua" w:cs="Times New Roman"/>
          <w:sz w:val="24"/>
          <w:szCs w:val="24"/>
        </w:rPr>
        <w:t xml:space="preserve"> was required. The occupational coding </w:t>
      </w:r>
      <w:r w:rsidR="009F3F55" w:rsidRPr="00837293">
        <w:rPr>
          <w:rFonts w:ascii="Book Antiqua" w:hAnsi="Book Antiqua" w:cs="Times New Roman"/>
          <w:sz w:val="24"/>
          <w:szCs w:val="24"/>
        </w:rPr>
        <w:t>conducted</w:t>
      </w:r>
      <w:r w:rsidRPr="00837293">
        <w:rPr>
          <w:rFonts w:ascii="Book Antiqua" w:hAnsi="Book Antiqua" w:cs="Times New Roman"/>
          <w:sz w:val="24"/>
          <w:szCs w:val="24"/>
        </w:rPr>
        <w:t xml:space="preserve">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{"citationID":"mgh5VQv3","properties":{"formattedCitation":"(Gregg,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was subsequently merged with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data of sweeps 0-4 (up until age 23). The occupational coding data was then cleaned and re-coded into relevant schemas</w:t>
      </w:r>
      <w:r w:rsidR="00E9298D"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 </w:t>
      </w:r>
    </w:p>
    <w:p w14:paraId="7D2345A8" w14:textId="03C3991B" w:rsidR="00B947F6" w:rsidRPr="00837293" w:rsidRDefault="000E592F"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w:t>
      </w:r>
      <w:r w:rsidR="000B03CE" w:rsidRPr="00837293">
        <w:rPr>
          <w:rFonts w:ascii="Book Antiqua" w:hAnsi="Book Antiqua" w:cs="Times New Roman"/>
          <w:sz w:val="24"/>
          <w:szCs w:val="24"/>
        </w:rPr>
        <w:t>variables</w:t>
      </w:r>
      <w:r w:rsidRPr="00837293">
        <w:rPr>
          <w:rFonts w:ascii="Book Antiqua" w:hAnsi="Book Antiqua" w:cs="Times New Roman"/>
          <w:sz w:val="24"/>
          <w:szCs w:val="24"/>
        </w:rPr>
        <w:t xml:space="preserve"> used</w:t>
      </w:r>
      <w:r w:rsidR="00B947F6" w:rsidRPr="00837293">
        <w:rPr>
          <w:rFonts w:ascii="Book Antiqua" w:hAnsi="Book Antiqua" w:cs="Times New Roman"/>
          <w:sz w:val="24"/>
          <w:szCs w:val="24"/>
        </w:rPr>
        <w:t xml:space="preserve"> for subsequent analysis are all considered socio-economic variables. Two are social class schemas</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and one is a stratification scale. </w:t>
      </w:r>
      <w:r w:rsidR="009F3F55" w:rsidRPr="00837293">
        <w:rPr>
          <w:rFonts w:ascii="Book Antiqua" w:hAnsi="Book Antiqua" w:cs="Times New Roman"/>
          <w:sz w:val="24"/>
          <w:szCs w:val="24"/>
        </w:rPr>
        <w:t xml:space="preserve">By </w:t>
      </w:r>
      <w:r w:rsidR="009F3F55" w:rsidRPr="00837293">
        <w:rPr>
          <w:rFonts w:ascii="Book Antiqua" w:hAnsi="Book Antiqua" w:cs="Times New Roman"/>
          <w:sz w:val="24"/>
          <w:szCs w:val="24"/>
        </w:rPr>
        <w:lastRenderedPageBreak/>
        <w:t>comparing cohort substantive findings, multiple socioeconomic measures are considered to see whether there are different patterns for different dimensions of social stratification both within cohorts and across them</w:t>
      </w:r>
      <w:r w:rsidR="00B947F6" w:rsidRPr="00837293">
        <w:rPr>
          <w:rFonts w:ascii="Book Antiqua" w:hAnsi="Book Antiqua" w:cs="Times New Roman"/>
          <w:sz w:val="24"/>
          <w:szCs w:val="24"/>
        </w:rPr>
        <w:t xml:space="preserve">. </w:t>
      </w:r>
    </w:p>
    <w:p w14:paraId="4D3428BB" w14:textId="3F5193E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rationale</w:t>
      </w:r>
      <w:r w:rsidRPr="00837293">
        <w:rPr>
          <w:rFonts w:ascii="Book Antiqua" w:hAnsi="Book Antiqua" w:cs="Times New Roman"/>
          <w:sz w:val="24"/>
          <w:szCs w:val="24"/>
        </w:rPr>
        <w:t xml:space="preserve"> for including the RGSC, NS-SEC, and CAMSIS </w:t>
      </w:r>
      <w:r w:rsidR="00E9298D" w:rsidRPr="00837293">
        <w:rPr>
          <w:rFonts w:ascii="Book Antiqua" w:hAnsi="Book Antiqua" w:cs="Times New Roman"/>
          <w:sz w:val="24"/>
          <w:szCs w:val="24"/>
        </w:rPr>
        <w:t>is</w:t>
      </w:r>
      <w:r w:rsidR="002542DF" w:rsidRPr="00837293">
        <w:rPr>
          <w:rFonts w:ascii="Book Antiqua" w:hAnsi="Book Antiqua" w:cs="Times New Roman"/>
          <w:sz w:val="24"/>
          <w:szCs w:val="24"/>
        </w:rPr>
        <w:t xml:space="preserve"> based on an attempt to analyse the </w:t>
      </w:r>
      <w:r w:rsidR="000B03CE" w:rsidRPr="00837293">
        <w:rPr>
          <w:rFonts w:ascii="Book Antiqua" w:hAnsi="Book Antiqua" w:cs="Times New Roman"/>
          <w:sz w:val="24"/>
          <w:szCs w:val="24"/>
        </w:rPr>
        <w:t>impact</w:t>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of different social stratification measures on</w:t>
      </w:r>
      <w:r w:rsidR="002542DF" w:rsidRPr="00837293">
        <w:rPr>
          <w:rFonts w:ascii="Book Antiqua" w:hAnsi="Book Antiqua" w:cs="Times New Roman"/>
          <w:sz w:val="24"/>
          <w:szCs w:val="24"/>
        </w:rPr>
        <w:t xml:space="preserve"> a given model</w:t>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The NCDS and occupational coding data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{"citationID":"7KJ9kjjE","properties":{"formattedCitation":"(Gregg,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002542DF"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 a limited number of social stratification variables to construct</w:t>
      </w:r>
      <w:r w:rsidR="002542DF" w:rsidRPr="00837293">
        <w:rPr>
          <w:rFonts w:ascii="Book Antiqua" w:hAnsi="Book Antiqua" w:cs="Times New Roman"/>
          <w:sz w:val="24"/>
          <w:szCs w:val="24"/>
        </w:rPr>
        <w:t xml:space="preserve">. NS-SEC, RGSC, and CAMSIS are the most </w:t>
      </w:r>
      <w:r w:rsidR="009F3F55" w:rsidRPr="00837293">
        <w:rPr>
          <w:rFonts w:ascii="Book Antiqua" w:hAnsi="Book Antiqua" w:cs="Times New Roman"/>
          <w:sz w:val="24"/>
          <w:szCs w:val="24"/>
        </w:rPr>
        <w:t>practical social stratification measures that can</w:t>
      </w:r>
      <w:r w:rsidR="002542DF" w:rsidRPr="00837293">
        <w:rPr>
          <w:rFonts w:ascii="Book Antiqua" w:hAnsi="Book Antiqua" w:cs="Times New Roman"/>
          <w:sz w:val="24"/>
          <w:szCs w:val="24"/>
        </w:rPr>
        <w:t xml:space="preserve"> be constructed using the NCDS dataset.</w:t>
      </w:r>
      <w:r w:rsidRPr="00837293">
        <w:rPr>
          <w:rFonts w:ascii="Book Antiqua" w:hAnsi="Book Antiqua" w:cs="Times New Roman"/>
          <w:sz w:val="24"/>
          <w:szCs w:val="24"/>
        </w:rPr>
        <w:t xml:space="preserve"> </w:t>
      </w:r>
      <w:r w:rsidR="002542DF" w:rsidRPr="00837293">
        <w:rPr>
          <w:rFonts w:ascii="Book Antiqua" w:hAnsi="Book Antiqua" w:cs="Times New Roman"/>
          <w:sz w:val="24"/>
          <w:szCs w:val="24"/>
        </w:rPr>
        <w:t xml:space="preserve">Even when constructing these </w:t>
      </w:r>
      <w:r w:rsidR="000B03CE" w:rsidRPr="00837293">
        <w:rPr>
          <w:rFonts w:ascii="Book Antiqua" w:hAnsi="Book Antiqua" w:cs="Times New Roman"/>
          <w:sz w:val="24"/>
          <w:szCs w:val="24"/>
        </w:rPr>
        <w:t>specific</w:t>
      </w:r>
      <w:r w:rsidR="002542DF" w:rsidRPr="00837293">
        <w:rPr>
          <w:rFonts w:ascii="Book Antiqua" w:hAnsi="Book Antiqua" w:cs="Times New Roman"/>
          <w:sz w:val="24"/>
          <w:szCs w:val="24"/>
        </w:rPr>
        <w:t xml:space="preserve"> social </w:t>
      </w:r>
      <w:r w:rsidR="000B03CE" w:rsidRPr="00837293">
        <w:rPr>
          <w:rFonts w:ascii="Book Antiqua" w:hAnsi="Book Antiqua" w:cs="Times New Roman"/>
          <w:sz w:val="24"/>
          <w:szCs w:val="24"/>
        </w:rPr>
        <w:t>stratification</w:t>
      </w:r>
      <w:r w:rsidR="002542DF" w:rsidRPr="00837293">
        <w:rPr>
          <w:rFonts w:ascii="Book Antiqua" w:hAnsi="Book Antiqua" w:cs="Times New Roman"/>
          <w:sz w:val="24"/>
          <w:szCs w:val="24"/>
        </w:rPr>
        <w:t xml:space="preserve"> measures, issues were encountered. For example, NS-SEC was forced to use a simplified coding scheme due to </w:t>
      </w:r>
      <w:r w:rsidR="009F3F55" w:rsidRPr="00837293">
        <w:rPr>
          <w:rFonts w:ascii="Book Antiqua" w:hAnsi="Book Antiqua" w:cs="Times New Roman"/>
          <w:sz w:val="24"/>
          <w:szCs w:val="24"/>
        </w:rPr>
        <w:t xml:space="preserve">a </w:t>
      </w:r>
      <w:r w:rsidR="002542DF" w:rsidRPr="00837293">
        <w:rPr>
          <w:rFonts w:ascii="Book Antiqua" w:hAnsi="Book Antiqua" w:cs="Times New Roman"/>
          <w:sz w:val="24"/>
          <w:szCs w:val="24"/>
        </w:rPr>
        <w:t xml:space="preserve">lack of information regarding </w:t>
      </w:r>
      <w:r w:rsidR="000B03CE" w:rsidRPr="00837293">
        <w:rPr>
          <w:rFonts w:ascii="Book Antiqua" w:hAnsi="Book Antiqua" w:cs="Times New Roman"/>
          <w:sz w:val="24"/>
          <w:szCs w:val="24"/>
        </w:rPr>
        <w:t>fathers’</w:t>
      </w:r>
      <w:r w:rsidR="002542DF" w:rsidRPr="00837293">
        <w:rPr>
          <w:rFonts w:ascii="Book Antiqua" w:hAnsi="Book Antiqua" w:cs="Times New Roman"/>
          <w:sz w:val="24"/>
          <w:szCs w:val="24"/>
        </w:rPr>
        <w:t xml:space="preserve"> occupational status. </w:t>
      </w:r>
      <w:r w:rsidRPr="00837293">
        <w:rPr>
          <w:rFonts w:ascii="Book Antiqua" w:hAnsi="Book Antiqua" w:cs="Times New Roman"/>
          <w:sz w:val="24"/>
          <w:szCs w:val="24"/>
        </w:rPr>
        <w:t>An occupational coding file is provided for Sweep Two of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enables the construction of the full RGSC and NS-SEC social class schemas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CAMSIS</w:t>
      </w:r>
      <w:r w:rsidR="002542DF" w:rsidRPr="00837293">
        <w:rPr>
          <w:rFonts w:ascii="Book Antiqua" w:hAnsi="Book Antiqua" w:cs="Times New Roman"/>
          <w:sz w:val="24"/>
          <w:szCs w:val="24"/>
        </w:rPr>
        <w:t xml:space="preserve"> </w:t>
      </w:r>
      <w:r w:rsidR="002542D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{"citationID":"e4crHGNH","properties":{"formattedCitation":"(Gregg,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2542DF"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(Gregg, 2012)</w:t>
      </w:r>
      <w:r w:rsidR="002542DF"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50B5A95" w14:textId="6E5678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following section provides a detailed breakdown of each chosen social stratification measure, explaining </w:t>
      </w:r>
      <w:r w:rsidR="009F3F55" w:rsidRPr="00837293">
        <w:rPr>
          <w:rFonts w:ascii="Book Antiqua" w:hAnsi="Book Antiqua" w:cs="Times New Roman"/>
          <w:sz w:val="24"/>
          <w:szCs w:val="24"/>
        </w:rPr>
        <w:t>its</w:t>
      </w:r>
      <w:r w:rsidRPr="00837293">
        <w:rPr>
          <w:rFonts w:ascii="Book Antiqua" w:hAnsi="Book Antiqua" w:cs="Times New Roman"/>
          <w:sz w:val="24"/>
          <w:szCs w:val="24"/>
        </w:rPr>
        <w:t xml:space="preserve"> theoretical makeup and analytical construction. </w:t>
      </w:r>
    </w:p>
    <w:p w14:paraId="7F9EFF5C" w14:textId="77777777" w:rsidR="00B947F6" w:rsidRPr="00837293" w:rsidRDefault="00B947F6" w:rsidP="00D90843">
      <w:pPr>
        <w:pStyle w:val="Heading5"/>
      </w:pPr>
      <w:bookmarkStart w:id="44" w:name="_Toc152509839"/>
      <w:r w:rsidRPr="00837293">
        <w:t>Registrar General Class Schema</w:t>
      </w:r>
      <w:bookmarkEnd w:id="44"/>
    </w:p>
    <w:p w14:paraId="11B76895" w14:textId="161B874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Registrar General’s Social Class is one of the oldest social class measures in the UK – first used in 1911 to show variation in infant mortality according to parents’ occupation</w:t>
      </w:r>
      <w:r w:rsidR="002542DF"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{"citationID":"KPFlvbeW","properties":{"formattedCitation":"(Stevenson, 1913)","plainCitation":"(Stevenson, 1913)","noteIndex":0},"citationItems":[{"id":764,"uris":["http://zotero.org/users/8741181/items/P6NJZGGH"],"itemData":{"id":764,"type":"article-journal","DOI":"https://doi.org/10.1016/S0140-6736(01)78008-7","issue":"4708","page":"1491-1492","title":"Annual report for the 1911 of the registrar-general","volume":"182","author":[{"family":"Stevenson","given":""}],"issued":{"date-parts":[["1913"]]},"citation-key":"stevensonAnnualReport19111913"}}],"schema":"https://github.com/citation-style-language/schema/raw/master/csl-citation.json"} </w:instrText>
      </w:r>
      <w:r w:rsidRPr="00837293">
        <w:rPr>
          <w:rFonts w:ascii="Book Antiqua" w:hAnsi="Book Antiqua" w:cs="Times New Roman"/>
          <w:sz w:val="24"/>
          <w:szCs w:val="24"/>
        </w:rPr>
        <w:fldChar w:fldCharType="separate"/>
      </w:r>
      <w:r w:rsidR="002542DF" w:rsidRPr="00837293">
        <w:rPr>
          <w:rFonts w:ascii="Book Antiqua" w:hAnsi="Book Antiqua" w:cs="Times New Roman"/>
          <w:sz w:val="24"/>
          <w:szCs w:val="24"/>
        </w:rPr>
        <w:t>(Stevenson, 1913)</w:t>
      </w:r>
      <w:r w:rsidRPr="00837293">
        <w:rPr>
          <w:rFonts w:ascii="Book Antiqua" w:hAnsi="Book Antiqua" w:cs="Times New Roman"/>
          <w:sz w:val="24"/>
          <w:szCs w:val="24"/>
        </w:rPr>
        <w:fldChar w:fldCharType="end"/>
      </w:r>
      <w:r w:rsidRPr="00837293">
        <w:rPr>
          <w:rFonts w:ascii="Book Antiqua" w:hAnsi="Book Antiqua" w:cs="Times New Roman"/>
          <w:sz w:val="24"/>
          <w:szCs w:val="24"/>
        </w:rPr>
        <w:t>.</w:t>
      </w:r>
      <w:r w:rsidR="002542DF" w:rsidRPr="00837293">
        <w:rPr>
          <w:rFonts w:ascii="Book Antiqua" w:hAnsi="Book Antiqua" w:cs="Times New Roman"/>
          <w:sz w:val="24"/>
          <w:szCs w:val="24"/>
        </w:rPr>
        <w:t xml:space="preserve"> This measure of social stratification was </w:t>
      </w:r>
      <w:r w:rsidR="00572129" w:rsidRPr="00837293">
        <w:rPr>
          <w:rFonts w:ascii="Book Antiqua" w:hAnsi="Book Antiqua" w:cs="Times New Roman"/>
          <w:sz w:val="24"/>
          <w:szCs w:val="24"/>
        </w:rPr>
        <w:t xml:space="preserve">later re-developed in 1921 and again in 1928 by stating that class was more closely equated with occupation than material factors of income or wealth in explaining certain </w:t>
      </w:r>
      <w:r w:rsidR="00572129" w:rsidRPr="00837293">
        <w:rPr>
          <w:rFonts w:ascii="Book Antiqua" w:hAnsi="Book Antiqua" w:cs="Times New Roman"/>
          <w:sz w:val="24"/>
          <w:szCs w:val="24"/>
        </w:rPr>
        <w:lastRenderedPageBreak/>
        <w:t>phenomena</w:t>
      </w:r>
      <w:r w:rsidR="00572129" w:rsidRPr="00837293">
        <w:rPr>
          <w:rStyle w:val="FootnoteReference"/>
          <w:rFonts w:ascii="Book Antiqua" w:hAnsi="Book Antiqua" w:cs="Times New Roman"/>
          <w:sz w:val="24"/>
          <w:szCs w:val="24"/>
        </w:rPr>
        <w:footnoteReference w:id="8"/>
      </w:r>
      <w:r w:rsidR="00572129" w:rsidRPr="00837293">
        <w:rPr>
          <w:rFonts w:ascii="Book Antiqua" w:hAnsi="Book Antiqua" w:cs="Times New Roman"/>
          <w:sz w:val="24"/>
          <w:szCs w:val="24"/>
        </w:rPr>
        <w:t xml:space="preserve">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{"citationID":"EWRXbRjL","properties":{"formattedCitation":"(Stevenson, 1928)","plainCitation":"(Stevenson, 1928)","noteIndex":0},"citationItems":[{"id":10394,"uris":["http://zotero.org/users/8741181/items/E3LV8Q8N"],"itemData":{"id":10394,"type":"article-journal","container-title":"Journal of the Royal Statistical Society","DOI":"10.2307/2341530","ISSN":"09528385","issue":"2","journalAbbreviation":"Journal of the Royal Statistical Society","language":"en","page":"207","source":"DOI.org (Crossref)","title":"The Vital Statistics of Wealth and Poverty","volume":"91","author":[{"family":"Stevenson","given":"T. H. C."}],"issued":{"date-parts":[["1928"]]},"citation-key":"stevensonVitalStatisticsWealth1928"}}],"schema":"https://github.com/citation-style-language/schema/raw/master/csl-citation.json"}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(Stevenson, 1928)</w:t>
      </w:r>
      <w:r w:rsidR="00572129" w:rsidRPr="00837293">
        <w:rPr>
          <w:rFonts w:ascii="Book Antiqua" w:hAnsi="Book Antiqua" w:cs="Times New Roman"/>
          <w:sz w:val="24"/>
          <w:szCs w:val="24"/>
        </w:rPr>
        <w:fldChar w:fldCharType="end"/>
      </w:r>
      <w:r w:rsidR="00572129" w:rsidRPr="00837293">
        <w:rPr>
          <w:rFonts w:ascii="Book Antiqua" w:hAnsi="Book Antiqua" w:cs="Times New Roman"/>
          <w:sz w:val="24"/>
          <w:szCs w:val="24"/>
        </w:rPr>
        <w:t>.</w:t>
      </w:r>
      <w:r w:rsidRPr="00837293">
        <w:rPr>
          <w:rFonts w:ascii="Book Antiqua" w:hAnsi="Book Antiqua" w:cs="Times New Roman"/>
          <w:sz w:val="24"/>
          <w:szCs w:val="24"/>
        </w:rPr>
        <w:t xml:space="preserve"> The measure is built upon the assumption that society is graded based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 hierarchy of occupations</w:t>
      </w:r>
      <w:r w:rsidR="0057212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(Murray 2011). The schema is broken into six </w:t>
      </w:r>
      <w:r w:rsidR="009F3F55" w:rsidRPr="00837293">
        <w:rPr>
          <w:rFonts w:ascii="Book Antiqua" w:hAnsi="Book Antiqua" w:cs="Times New Roman"/>
          <w:sz w:val="24"/>
          <w:szCs w:val="24"/>
        </w:rPr>
        <w:t>categories, from</w:t>
      </w:r>
      <w:r w:rsidRPr="00837293">
        <w:rPr>
          <w:rFonts w:ascii="Book Antiqua" w:hAnsi="Book Antiqua" w:cs="Times New Roman"/>
          <w:sz w:val="24"/>
          <w:szCs w:val="24"/>
        </w:rPr>
        <w:t xml:space="preserve"> unskilled manual </w:t>
      </w:r>
      <w:r w:rsidR="009F3F55" w:rsidRPr="00837293">
        <w:rPr>
          <w:rFonts w:ascii="Book Antiqua" w:hAnsi="Book Antiqua" w:cs="Times New Roman"/>
          <w:sz w:val="24"/>
          <w:szCs w:val="24"/>
        </w:rPr>
        <w:t>occupations to higher-level</w:t>
      </w:r>
      <w:r w:rsidRPr="00837293">
        <w:rPr>
          <w:rFonts w:ascii="Book Antiqua" w:hAnsi="Book Antiqua" w:cs="Times New Roman"/>
          <w:sz w:val="24"/>
          <w:szCs w:val="24"/>
        </w:rPr>
        <w:t xml:space="preserve"> professionals (ibid). The RGSC once formed the basis of all commonly used social classifications within Britain (Szreter 1984). </w:t>
      </w:r>
      <w:r w:rsidR="009F3F55" w:rsidRPr="00837293">
        <w:rPr>
          <w:rFonts w:ascii="Book Antiqua" w:hAnsi="Book Antiqua" w:cs="Times New Roman"/>
          <w:sz w:val="24"/>
          <w:szCs w:val="24"/>
        </w:rPr>
        <w:t>Alternative measures like the National Statistics Socio-Economic Classification</w:t>
      </w:r>
      <w:r w:rsidRPr="00837293">
        <w:rPr>
          <w:rFonts w:ascii="Book Antiqua" w:hAnsi="Book Antiqua" w:cs="Times New Roman"/>
          <w:sz w:val="24"/>
          <w:szCs w:val="24"/>
        </w:rPr>
        <w:t xml:space="preserve"> have </w:t>
      </w:r>
      <w:r w:rsidR="009F3F55" w:rsidRPr="00837293">
        <w:rPr>
          <w:rFonts w:ascii="Book Antiqua" w:hAnsi="Book Antiqua" w:cs="Times New Roman"/>
          <w:sz w:val="24"/>
          <w:szCs w:val="24"/>
        </w:rPr>
        <w:t>become prominent</w:t>
      </w:r>
      <w:r w:rsidRPr="00837293">
        <w:rPr>
          <w:rFonts w:ascii="Book Antiqua" w:hAnsi="Book Antiqua" w:cs="Times New Roman"/>
          <w:sz w:val="24"/>
          <w:szCs w:val="24"/>
        </w:rPr>
        <w:t>. The RGSC</w:t>
      </w:r>
      <w:r w:rsidR="00572129" w:rsidRPr="00837293">
        <w:rPr>
          <w:rFonts w:ascii="Book Antiqua" w:hAnsi="Book Antiqua" w:cs="Times New Roman"/>
          <w:sz w:val="24"/>
          <w:szCs w:val="24"/>
        </w:rPr>
        <w:t xml:space="preserve"> has been used within social stratification research and is often included as a measure of social class in datasets </w:t>
      </w:r>
      <w:r w:rsidR="00572129"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{"citationID":"yjVjgOg7","properties":{"formattedCitation":"(Gregg,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572129" w:rsidRPr="00837293">
        <w:rPr>
          <w:rFonts w:ascii="Book Antiqua" w:hAnsi="Book Antiqua" w:cs="Times New Roman"/>
          <w:sz w:val="24"/>
          <w:szCs w:val="24"/>
        </w:rPr>
        <w:fldChar w:fldCharType="separate"/>
      </w:r>
      <w:r w:rsidR="00572129" w:rsidRPr="00837293">
        <w:rPr>
          <w:rFonts w:ascii="Book Antiqua" w:hAnsi="Book Antiqua" w:cs="Times New Roman"/>
          <w:sz w:val="24"/>
          <w:szCs w:val="24"/>
        </w:rPr>
        <w:t>(Gregg, 2012)</w:t>
      </w:r>
      <w:r w:rsidR="00572129" w:rsidRPr="00837293">
        <w:rPr>
          <w:rFonts w:ascii="Book Antiqua" w:hAnsi="Book Antiqua" w:cs="Times New Roman"/>
          <w:sz w:val="24"/>
          <w:szCs w:val="24"/>
        </w:rPr>
        <w:fldChar w:fldCharType="end"/>
      </w:r>
      <w:r w:rsidRPr="00837293">
        <w:rPr>
          <w:rFonts w:ascii="Book Antiqua" w:hAnsi="Book Antiqua" w:cs="Times New Roman"/>
          <w:sz w:val="24"/>
          <w:szCs w:val="24"/>
        </w:rPr>
        <w:t>. The RGSC</w:t>
      </w:r>
      <w:r w:rsidR="009F3F55" w:rsidRPr="00837293">
        <w:rPr>
          <w:rFonts w:ascii="Book Antiqua" w:hAnsi="Book Antiqua" w:cs="Times New Roman"/>
          <w:sz w:val="24"/>
          <w:szCs w:val="24"/>
        </w:rPr>
        <w:t xml:space="preserve">, first developed in 1911 (Stevenson, 1913), means that as a measure of social stratification, it </w:t>
      </w:r>
      <w:r w:rsidRPr="00837293">
        <w:rPr>
          <w:rFonts w:ascii="Book Antiqua" w:hAnsi="Book Antiqua" w:cs="Times New Roman"/>
          <w:sz w:val="24"/>
          <w:szCs w:val="24"/>
        </w:rPr>
        <w:t xml:space="preserve">existed for 47 years </w:t>
      </w:r>
      <w:r w:rsidR="009F3F55" w:rsidRPr="00837293">
        <w:rPr>
          <w:rFonts w:ascii="Book Antiqua" w:hAnsi="Book Antiqua" w:cs="Times New Roman"/>
          <w:sz w:val="24"/>
          <w:szCs w:val="24"/>
        </w:rPr>
        <w:t>before the NCDS existed</w:t>
      </w:r>
      <w:r w:rsidRPr="00837293">
        <w:rPr>
          <w:rFonts w:ascii="Book Antiqua" w:hAnsi="Book Antiqua" w:cs="Times New Roman"/>
          <w:sz w:val="24"/>
          <w:szCs w:val="24"/>
        </w:rPr>
        <w:t>. Compared to other social stratification measures</w:t>
      </w:r>
      <w:r w:rsidR="009F3F55" w:rsidRPr="00837293">
        <w:rPr>
          <w:rFonts w:ascii="Book Antiqua" w:hAnsi="Book Antiqua" w:cs="Times New Roman"/>
          <w:sz w:val="24"/>
          <w:szCs w:val="24"/>
        </w:rPr>
        <w:t>, such as NS-SEC, created after the NCDS, this presents an opportunity to test the substantive interpretations of different social stratification</w:t>
      </w:r>
      <w:r w:rsidRPr="00837293">
        <w:rPr>
          <w:rFonts w:ascii="Book Antiqua" w:hAnsi="Book Antiqua" w:cs="Times New Roman"/>
          <w:sz w:val="24"/>
          <w:szCs w:val="24"/>
        </w:rPr>
        <w:t xml:space="preserve"> measures constructed at different times. This temporal distinction will become an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part of the subsequent sensitivity analyses. </w:t>
      </w:r>
    </w:p>
    <w:p w14:paraId="4433CEDB" w14:textId="051E344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RGSC rests upon a theoretical assumption that social inequality exists within society </w:t>
      </w:r>
      <w:r w:rsidR="00E9298D" w:rsidRPr="00837293">
        <w:rPr>
          <w:rFonts w:ascii="Book Antiqua" w:hAnsi="Book Antiqua" w:cs="Times New Roman"/>
          <w:sz w:val="24"/>
          <w:szCs w:val="24"/>
        </w:rPr>
        <w:t xml:space="preserve">and that individuals are socially stratified by unequal rewards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{"citationID":"efRpx5hE","properties":{"formattedCitation":"(Szreter, 1984)","plainCitation":"(Szreter, 1984)","noteIndex":0},"citationItems":[{"id":1249,"uris":["http://zotero.org/users/8741181/items/SK8DWTC7"],"itemData":{"id":1249,"type":"article-journal","abstract":"Those empirical sociologists in Britain who are concerned with social classification have tended to avoid any detailed evaluation of the long-established and ubiquitous official system. Such a discussion is inhibited by our current state of ignorance regarding its historical origins. An investigation of the exact chronology of its development and elucidation of its author's intentions is, therefore, undertaken. This reveals a complex and protracted genesis, over the first three decades of this century. The final form of the official social classification was determined by the intellectual preoccupations of its progenitor, T.H.C. Stevenson, in seeking a comprehensive alternative explanation to that originally proposed by hereditarian 'sociologists ', to account for the phenomenon of fertility decline. Consequently, the now familiar five-graded hierarchy entails certain specific methodological assumptions and theoretical limitations, which, it is suggested, may constitute undesirable conceptual impedimenta for modern sociologists.","container-title":"The British Journal of Sociology","DOI":"10.2307/590433","ISSN":"00071315","issue":"4","journalAbbreviation":"The British Journal of Sociology","language":"en","page":"522","source":"DOI.org (Crossref)","title":"The Genesis of the Registrar-General's Social Classification of Occupations","volume":"35","author":[{"family":"Szreter","given":"Simon R. S."}],"issued":{"date-parts":[["1984",12]]},"citation-key":"szreterGenesisRegistrarGeneralSocial1984"}}],"schema":"https://github.com/citation-style-language/schema/raw/master/csl-citation.json"}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(Szreter, 1984)</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social inequality is structured around a single scale of social position/status within society encapsulated within occupational categories. These occupational categories form a single uni-dimensional hierarchy across all of Britain. The original creator of the schema, Stevenson, created the model of RGSC based </w:t>
      </w:r>
      <w:r w:rsidRPr="00837293">
        <w:rPr>
          <w:rFonts w:ascii="Book Antiqua" w:hAnsi="Book Antiqua" w:cs="Times New Roman"/>
          <w:sz w:val="24"/>
          <w:szCs w:val="24"/>
        </w:rPr>
        <w:lastRenderedPageBreak/>
        <w:t xml:space="preserve">upon an assumption that society </w:t>
      </w:r>
      <w:r w:rsidR="009F3F55" w:rsidRPr="00837293">
        <w:rPr>
          <w:rFonts w:ascii="Book Antiqua" w:hAnsi="Book Antiqua" w:cs="Times New Roman"/>
          <w:sz w:val="24"/>
          <w:szCs w:val="24"/>
        </w:rPr>
        <w:t>comprises</w:t>
      </w:r>
      <w:r w:rsidRPr="00837293">
        <w:rPr>
          <w:rFonts w:ascii="Book Antiqua" w:hAnsi="Book Antiqua" w:cs="Times New Roman"/>
          <w:sz w:val="24"/>
          <w:szCs w:val="24"/>
        </w:rPr>
        <w:t xml:space="preserve"> an </w:t>
      </w:r>
      <w:r w:rsidR="009F3F55" w:rsidRPr="00837293">
        <w:rPr>
          <w:rFonts w:ascii="Book Antiqua" w:hAnsi="Book Antiqua" w:cs="Times New Roman"/>
          <w:sz w:val="24"/>
          <w:szCs w:val="24"/>
        </w:rPr>
        <w:t>upper-middle</w:t>
      </w:r>
      <w:r w:rsidRPr="00837293">
        <w:rPr>
          <w:rFonts w:ascii="Book Antiqua" w:hAnsi="Book Antiqua" w:cs="Times New Roman"/>
          <w:sz w:val="24"/>
          <w:szCs w:val="24"/>
        </w:rPr>
        <w:t xml:space="preserve">, middle, and working class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{"citationID":"gU6tdu7Z","properties":{"formattedCitation":"(Prandy, 1999)","plainCitation":"(Prandy, 1999)","dontUpdate":true,"noteIndex":0},"citationItems":[{"id":557,"uris":["http://zotero.org/users/8741181/items/2PWPQP2I"],"itemData":{"id":557,"type":"article-journal","abstract":"Using published standardised mortality ratios for individual occupational groups in 1981, the value of the RegistrarGeneral’s Social Class schema for analysing health inequalities is compared with an alternative approach to the measurement of social stratiﬁcation, the Cambridge Scale. A major issue is the extent to which the social classes really constitute social groups with a high degree of internal homogeneity and with clear boundaries between them. It is shown that, in relation to mortality ratios, they do not and that the stratiﬁcation order is closer to a continuous hierarchy. The Cambridge Scale is to be preferred on both theoretical and empirical grounds: being constructed on a much sounder basis and superior in an explanatory sense. The advantages of a continuous measure are further explored by looking at the mortality ratios for malignant neoplasms and coronary heart diseases in the broader context of material factors (average earnings) and lifestyle (smoking).","container-title":"Sociology of Health &amp; Illness","DOI":"10.1111/1467-9566.00167","ISSN":"0141-9889, 1467-9566","issue":"4","journalAbbreviation":"Sociology of Health &amp; Illness","language":"en","page":"466-484","source":"DOI.org (Crossref)","title":"Class, stratification and inequalities in health: a comparison of the Registrar</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General</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 xml:space="preserve">s Social Classes and the Cambridge Scale","title-short":"Class, stratification and inequalities in health","volume":"21","author":[{"family":"Prandy","given":"Kenneth"}],"issued":{"date-parts":[["1999",7]]},"citation-key":"prandyClassStratificationInequalities1999"}}],"schema":"https://github.com/citation-style-language/schema/raw/master/csl-citation.json"}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1999)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assumption is baked into the theoretical implications of </w:t>
      </w:r>
      <w:r w:rsidR="009F3F55" w:rsidRPr="00837293">
        <w:rPr>
          <w:rFonts w:ascii="Book Antiqua" w:hAnsi="Book Antiqua" w:cs="Times New Roman"/>
          <w:sz w:val="24"/>
          <w:szCs w:val="24"/>
        </w:rPr>
        <w:t>the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aforementioned unidimensional hierarchy</w:t>
      </w:r>
      <w:r w:rsidRPr="00837293">
        <w:rPr>
          <w:rFonts w:ascii="Book Antiqua" w:hAnsi="Book Antiqua" w:cs="Times New Roman"/>
          <w:sz w:val="24"/>
          <w:szCs w:val="24"/>
        </w:rPr>
        <w:t xml:space="preserve">. </w:t>
      </w:r>
      <w:r w:rsidR="00572129" w:rsidRPr="00837293">
        <w:rPr>
          <w:rFonts w:ascii="Book Antiqua" w:hAnsi="Book Antiqua" w:cs="Times New Roman"/>
          <w:sz w:val="24"/>
          <w:szCs w:val="24"/>
        </w:rPr>
        <w:t xml:space="preserve">The RGSC schema also follows an </w:t>
      </w:r>
      <w:r w:rsidR="000B03CE" w:rsidRPr="00837293">
        <w:rPr>
          <w:rFonts w:ascii="Book Antiqua" w:hAnsi="Book Antiqua" w:cs="Times New Roman"/>
          <w:sz w:val="24"/>
          <w:szCs w:val="24"/>
        </w:rPr>
        <w:t>explicit</w:t>
      </w:r>
      <w:r w:rsidR="00572129" w:rsidRPr="00837293">
        <w:rPr>
          <w:rFonts w:ascii="Book Antiqua" w:hAnsi="Book Antiqua" w:cs="Times New Roman"/>
          <w:sz w:val="24"/>
          <w:szCs w:val="24"/>
        </w:rPr>
        <w:t xml:space="preserve"> hierarchical ordering split into two halves: a non-manual dimension at the top half of the scheme and a manual dimension at the bottom half of the scheme, as seen </w:t>
      </w:r>
      <w:r w:rsidR="009F3F55" w:rsidRPr="00837293">
        <w:rPr>
          <w:rFonts w:ascii="Book Antiqua" w:hAnsi="Book Antiqua" w:cs="Times New Roman"/>
          <w:sz w:val="24"/>
          <w:szCs w:val="24"/>
        </w:rPr>
        <w:t>in Table</w:t>
      </w:r>
      <w:r w:rsidR="00572129" w:rsidRPr="00837293">
        <w:rPr>
          <w:rFonts w:ascii="Book Antiqua" w:hAnsi="Book Antiqua" w:cs="Times New Roman"/>
          <w:sz w:val="24"/>
          <w:szCs w:val="24"/>
        </w:rPr>
        <w:t xml:space="preserve"> 1.5. </w:t>
      </w:r>
    </w:p>
    <w:p w14:paraId="6A873C82" w14:textId="234A0C63"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Full RGSC class schema is detailed below: </w:t>
      </w:r>
    </w:p>
    <w:p w14:paraId="6FF8D5F8" w14:textId="52E5323C" w:rsidR="00C4762D" w:rsidRPr="00837293" w:rsidRDefault="00C4762D" w:rsidP="00AE3B45">
      <w:pPr>
        <w:pStyle w:val="Caption"/>
      </w:pPr>
      <w:bookmarkStart w:id="45" w:name="_Toc152411212"/>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5</w:t>
      </w:r>
      <w:r w:rsidR="00D24434" w:rsidRPr="00837293">
        <w:fldChar w:fldCharType="end"/>
      </w:r>
      <w:r w:rsidRPr="00837293">
        <w:t xml:space="preserve"> RGSC Class Schema</w:t>
      </w:r>
      <w:bookmarkEnd w:id="45"/>
    </w:p>
    <w:tbl>
      <w:tblPr>
        <w:tblStyle w:val="GridTable6Colorful"/>
        <w:tblW w:w="0" w:type="auto"/>
        <w:tblLook w:val="04A0" w:firstRow="1" w:lastRow="0" w:firstColumn="1" w:lastColumn="0" w:noHBand="0" w:noVBand="1"/>
      </w:tblPr>
      <w:tblGrid>
        <w:gridCol w:w="1959"/>
        <w:gridCol w:w="2139"/>
        <w:gridCol w:w="2621"/>
        <w:gridCol w:w="2297"/>
      </w:tblGrid>
      <w:tr w:rsidR="00837293" w:rsidRPr="00837293" w14:paraId="7E47BCD6"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Pr>
          <w:p w14:paraId="31ACA9E0" w14:textId="77777777" w:rsidR="00572129" w:rsidRPr="00837293" w:rsidRDefault="00572129" w:rsidP="00E1481F">
            <w:pPr>
              <w:rPr>
                <w:rFonts w:ascii="Book Antiqua" w:hAnsi="Book Antiqua" w:cs="Times New Roman"/>
                <w:color w:val="auto"/>
                <w:sz w:val="24"/>
                <w:szCs w:val="24"/>
              </w:rPr>
            </w:pPr>
          </w:p>
        </w:tc>
        <w:tc>
          <w:tcPr>
            <w:tcW w:w="2139" w:type="dxa"/>
          </w:tcPr>
          <w:p w14:paraId="65273F99" w14:textId="42B4EB1E"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Class</w:t>
            </w:r>
          </w:p>
        </w:tc>
        <w:tc>
          <w:tcPr>
            <w:tcW w:w="2621" w:type="dxa"/>
          </w:tcPr>
          <w:p w14:paraId="2DBFBF8D"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Occupations</w:t>
            </w:r>
          </w:p>
        </w:tc>
        <w:tc>
          <w:tcPr>
            <w:tcW w:w="2297" w:type="dxa"/>
          </w:tcPr>
          <w:p w14:paraId="30245E70" w14:textId="77777777" w:rsidR="00572129" w:rsidRPr="00837293" w:rsidRDefault="00572129"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6986EC2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val="restart"/>
          </w:tcPr>
          <w:p w14:paraId="7037D37E" w14:textId="7703FE1F"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Non-Manual</w:t>
            </w:r>
          </w:p>
        </w:tc>
        <w:tc>
          <w:tcPr>
            <w:tcW w:w="2139" w:type="dxa"/>
          </w:tcPr>
          <w:p w14:paraId="212448E4" w14:textId="47FDD742"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w:t>
            </w:r>
          </w:p>
        </w:tc>
        <w:tc>
          <w:tcPr>
            <w:tcW w:w="2621" w:type="dxa"/>
          </w:tcPr>
          <w:p w14:paraId="080D2314"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Professional Occupations</w:t>
            </w:r>
          </w:p>
        </w:tc>
        <w:tc>
          <w:tcPr>
            <w:tcW w:w="2297" w:type="dxa"/>
          </w:tcPr>
          <w:p w14:paraId="7B077E58"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Accountant</w:t>
            </w:r>
          </w:p>
        </w:tc>
      </w:tr>
      <w:tr w:rsidR="00837293" w:rsidRPr="00837293" w14:paraId="1B2A9161"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7027B7CF" w14:textId="77777777" w:rsidR="00572129" w:rsidRPr="00837293" w:rsidRDefault="00572129" w:rsidP="00E1481F">
            <w:pPr>
              <w:rPr>
                <w:rFonts w:ascii="Book Antiqua" w:hAnsi="Book Antiqua" w:cs="Times New Roman"/>
                <w:color w:val="auto"/>
                <w:sz w:val="24"/>
                <w:szCs w:val="24"/>
              </w:rPr>
            </w:pPr>
          </w:p>
        </w:tc>
        <w:tc>
          <w:tcPr>
            <w:tcW w:w="2139" w:type="dxa"/>
          </w:tcPr>
          <w:p w14:paraId="781D990F" w14:textId="28B984C8"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w:t>
            </w:r>
          </w:p>
        </w:tc>
        <w:tc>
          <w:tcPr>
            <w:tcW w:w="2621" w:type="dxa"/>
          </w:tcPr>
          <w:p w14:paraId="2285C3F2"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2297" w:type="dxa"/>
          </w:tcPr>
          <w:p w14:paraId="00BAD92F"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Police Officer</w:t>
            </w:r>
          </w:p>
        </w:tc>
      </w:tr>
      <w:tr w:rsidR="00837293" w:rsidRPr="00837293" w14:paraId="3E93288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6873172B" w14:textId="77777777" w:rsidR="00572129" w:rsidRPr="00837293" w:rsidRDefault="00572129" w:rsidP="00E1481F">
            <w:pPr>
              <w:rPr>
                <w:rFonts w:ascii="Book Antiqua" w:hAnsi="Book Antiqua" w:cs="Times New Roman"/>
                <w:color w:val="auto"/>
                <w:sz w:val="24"/>
                <w:szCs w:val="24"/>
              </w:rPr>
            </w:pPr>
          </w:p>
        </w:tc>
        <w:tc>
          <w:tcPr>
            <w:tcW w:w="2139" w:type="dxa"/>
          </w:tcPr>
          <w:p w14:paraId="4B17FDA5" w14:textId="3EC36128"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IIIN</w:t>
            </w:r>
          </w:p>
        </w:tc>
        <w:tc>
          <w:tcPr>
            <w:tcW w:w="2621" w:type="dxa"/>
          </w:tcPr>
          <w:p w14:paraId="726A8C40"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Non-Manual Occupations</w:t>
            </w:r>
          </w:p>
        </w:tc>
        <w:tc>
          <w:tcPr>
            <w:tcW w:w="2297" w:type="dxa"/>
          </w:tcPr>
          <w:p w14:paraId="7C936B95"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Clerical Worker</w:t>
            </w:r>
          </w:p>
        </w:tc>
      </w:tr>
      <w:tr w:rsidR="00837293" w:rsidRPr="00837293" w14:paraId="461B9529"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val="restart"/>
          </w:tcPr>
          <w:p w14:paraId="727264D6" w14:textId="6B374A56" w:rsidR="00572129" w:rsidRPr="00837293" w:rsidRDefault="00572129" w:rsidP="00E1481F">
            <w:pPr>
              <w:rPr>
                <w:rFonts w:ascii="Book Antiqua" w:hAnsi="Book Antiqua" w:cs="Times New Roman"/>
                <w:color w:val="auto"/>
                <w:sz w:val="24"/>
                <w:szCs w:val="24"/>
              </w:rPr>
            </w:pPr>
            <w:r w:rsidRPr="00837293">
              <w:rPr>
                <w:rFonts w:ascii="Book Antiqua" w:hAnsi="Book Antiqua" w:cs="Times New Roman"/>
                <w:color w:val="auto"/>
                <w:sz w:val="24"/>
                <w:szCs w:val="24"/>
              </w:rPr>
              <w:t>Manual</w:t>
            </w:r>
          </w:p>
        </w:tc>
        <w:tc>
          <w:tcPr>
            <w:tcW w:w="2139" w:type="dxa"/>
          </w:tcPr>
          <w:p w14:paraId="2E872840" w14:textId="224CAC15"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IIIM</w:t>
            </w:r>
          </w:p>
        </w:tc>
        <w:tc>
          <w:tcPr>
            <w:tcW w:w="2621" w:type="dxa"/>
          </w:tcPr>
          <w:p w14:paraId="121FEB3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Skilled Manual Occupations</w:t>
            </w:r>
          </w:p>
        </w:tc>
        <w:tc>
          <w:tcPr>
            <w:tcW w:w="2297" w:type="dxa"/>
          </w:tcPr>
          <w:p w14:paraId="6D8FF0F3"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Butcher</w:t>
            </w:r>
          </w:p>
        </w:tc>
      </w:tr>
      <w:tr w:rsidR="00837293" w:rsidRPr="00837293" w14:paraId="36492EE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Merge/>
          </w:tcPr>
          <w:p w14:paraId="16562B1D" w14:textId="77777777" w:rsidR="00572129" w:rsidRPr="00837293" w:rsidRDefault="00572129" w:rsidP="00E1481F">
            <w:pPr>
              <w:rPr>
                <w:rFonts w:ascii="Book Antiqua" w:hAnsi="Book Antiqua" w:cs="Times New Roman"/>
                <w:color w:val="auto"/>
                <w:sz w:val="24"/>
                <w:szCs w:val="24"/>
              </w:rPr>
            </w:pPr>
          </w:p>
        </w:tc>
        <w:tc>
          <w:tcPr>
            <w:tcW w:w="2139" w:type="dxa"/>
          </w:tcPr>
          <w:p w14:paraId="2B361B8A" w14:textId="29936353"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IV</w:t>
            </w:r>
          </w:p>
        </w:tc>
        <w:tc>
          <w:tcPr>
            <w:tcW w:w="2621" w:type="dxa"/>
          </w:tcPr>
          <w:p w14:paraId="55CB4836"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Partly Skilled Occupations</w:t>
            </w:r>
          </w:p>
        </w:tc>
        <w:tc>
          <w:tcPr>
            <w:tcW w:w="2297" w:type="dxa"/>
          </w:tcPr>
          <w:p w14:paraId="729E199A" w14:textId="77777777" w:rsidR="00572129" w:rsidRPr="00837293" w:rsidRDefault="00572129"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Postal Worker</w:t>
            </w:r>
          </w:p>
        </w:tc>
      </w:tr>
      <w:tr w:rsidR="00837293" w:rsidRPr="00837293" w14:paraId="27BDF823" w14:textId="77777777" w:rsidTr="00C4762D">
        <w:tc>
          <w:tcPr>
            <w:cnfStyle w:val="001000000000" w:firstRow="0" w:lastRow="0" w:firstColumn="1" w:lastColumn="0" w:oddVBand="0" w:evenVBand="0" w:oddHBand="0" w:evenHBand="0" w:firstRowFirstColumn="0" w:firstRowLastColumn="0" w:lastRowFirstColumn="0" w:lastRowLastColumn="0"/>
            <w:tcW w:w="1959" w:type="dxa"/>
            <w:vMerge/>
          </w:tcPr>
          <w:p w14:paraId="38BA523B" w14:textId="77777777" w:rsidR="00572129" w:rsidRPr="00837293" w:rsidRDefault="00572129" w:rsidP="00E1481F">
            <w:pPr>
              <w:rPr>
                <w:rFonts w:ascii="Book Antiqua" w:hAnsi="Book Antiqua" w:cs="Times New Roman"/>
                <w:color w:val="auto"/>
                <w:sz w:val="24"/>
                <w:szCs w:val="24"/>
              </w:rPr>
            </w:pPr>
          </w:p>
        </w:tc>
        <w:tc>
          <w:tcPr>
            <w:tcW w:w="2139" w:type="dxa"/>
          </w:tcPr>
          <w:p w14:paraId="3099BE85" w14:textId="02C0C7B6"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V</w:t>
            </w:r>
          </w:p>
        </w:tc>
        <w:tc>
          <w:tcPr>
            <w:tcW w:w="2621" w:type="dxa"/>
          </w:tcPr>
          <w:p w14:paraId="152EC34B"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Unskilled Occupations</w:t>
            </w:r>
          </w:p>
        </w:tc>
        <w:tc>
          <w:tcPr>
            <w:tcW w:w="2297" w:type="dxa"/>
          </w:tcPr>
          <w:p w14:paraId="3E06D8F5" w14:textId="77777777" w:rsidR="00572129" w:rsidRPr="00837293" w:rsidRDefault="00572129"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Labourer</w:t>
            </w:r>
          </w:p>
        </w:tc>
      </w:tr>
    </w:tbl>
    <w:p w14:paraId="3DE514FB" w14:textId="77777777" w:rsidR="00B947F6" w:rsidRPr="00837293" w:rsidRDefault="00B947F6" w:rsidP="00B947F6">
      <w:pPr>
        <w:rPr>
          <w:rFonts w:ascii="Book Antiqua" w:hAnsi="Book Antiqua" w:cs="Times New Roman"/>
          <w:sz w:val="24"/>
          <w:szCs w:val="24"/>
        </w:rPr>
      </w:pPr>
    </w:p>
    <w:p w14:paraId="1862B8DA" w14:textId="00496D8A"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NCDS provides occupational codes taken in 1969 – these codes are SOC2000</w:t>
      </w:r>
      <w:r w:rsidR="00677419" w:rsidRPr="00837293">
        <w:rPr>
          <w:rFonts w:ascii="Book Antiqua" w:hAnsi="Book Antiqua" w:cs="Times New Roman"/>
          <w:sz w:val="24"/>
          <w:szCs w:val="24"/>
        </w:rPr>
        <w:t xml:space="preserve"> and SOC90</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{"citationID":"1snKnxc6","properties":{"formattedCitation":"(Gregg,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00677419"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Amongst the social stratification variables that are provided, full-auto, semi-auto, and verification processing </w:t>
      </w:r>
      <w:r w:rsidR="009F3F55" w:rsidRPr="00837293">
        <w:rPr>
          <w:rFonts w:ascii="Book Antiqua" w:hAnsi="Book Antiqua" w:cs="Times New Roman"/>
          <w:sz w:val="24"/>
          <w:szCs w:val="24"/>
        </w:rPr>
        <w:t>variables</w:t>
      </w:r>
      <w:r w:rsidRPr="00837293">
        <w:rPr>
          <w:rFonts w:ascii="Book Antiqua" w:hAnsi="Book Antiqua" w:cs="Times New Roman"/>
          <w:sz w:val="24"/>
          <w:szCs w:val="24"/>
        </w:rPr>
        <w:t xml:space="preserve"> are provided. Semi-auto processing social stratification variables are used </w:t>
      </w:r>
      <w:r w:rsidR="003D639F" w:rsidRPr="00837293">
        <w:rPr>
          <w:rFonts w:ascii="Book Antiqua" w:hAnsi="Book Antiqua" w:cs="Times New Roman"/>
          <w:sz w:val="24"/>
          <w:szCs w:val="24"/>
        </w:rPr>
        <w:t xml:space="preserve">[N2SRGSC] </w:t>
      </w:r>
      <w:r w:rsidRPr="00837293">
        <w:rPr>
          <w:rFonts w:ascii="Book Antiqua" w:hAnsi="Book Antiqua" w:cs="Times New Roman"/>
          <w:sz w:val="24"/>
          <w:szCs w:val="24"/>
        </w:rPr>
        <w:t xml:space="preserve">within subsequent analysis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{"citationID":"xRUC7JKo","properties":{"formattedCitation":"(Gregg,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as suggested</w:t>
      </w:r>
      <w:r w:rsidR="003D639F" w:rsidRPr="00837293">
        <w:rPr>
          <w:rFonts w:ascii="Book Antiqua" w:hAnsi="Book Antiqua" w:cs="Times New Roman"/>
          <w:sz w:val="24"/>
          <w:szCs w:val="24"/>
        </w:rPr>
        <w:t xml:space="preserve">. </w:t>
      </w:r>
    </w:p>
    <w:p w14:paraId="1E5A4A9B" w14:textId="77777777" w:rsidR="00B947F6" w:rsidRPr="00D90843" w:rsidRDefault="00B947F6" w:rsidP="00D90843">
      <w:pPr>
        <w:pStyle w:val="Heading5"/>
      </w:pPr>
      <w:bookmarkStart w:id="46" w:name="_Toc152509840"/>
      <w:r w:rsidRPr="00D90843">
        <w:lastRenderedPageBreak/>
        <w:t>National Statistics Socio-Economic Classification</w:t>
      </w:r>
      <w:bookmarkEnd w:id="46"/>
    </w:p>
    <w:p w14:paraId="08ECD3C2" w14:textId="5D491B8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Rose and Pevalin developed the NS-SEC</w:t>
      </w:r>
      <w:r w:rsidR="002542DF"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{"citationID":"zlzUqLkB","properties":{"formattedCitation":"(Rose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operational categories of the NS-SEC represent labour market positions, employment statuses, and employment relations. </w:t>
      </w:r>
    </w:p>
    <w:p w14:paraId="64ABB63F" w14:textId="39662C66" w:rsidR="00701FC0"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NS-SEC was developed from the </w:t>
      </w:r>
      <w:r w:rsidR="00701FC0" w:rsidRPr="00837293">
        <w:rPr>
          <w:rFonts w:ascii="Book Antiqua" w:hAnsi="Book Antiqua" w:cs="Times New Roman"/>
          <w:sz w:val="24"/>
          <w:szCs w:val="24"/>
        </w:rPr>
        <w:t>Erikson-Goldthorpe-Portocareo (</w:t>
      </w:r>
      <w:r w:rsidRPr="00837293">
        <w:rPr>
          <w:rFonts w:ascii="Book Antiqua" w:hAnsi="Book Antiqua" w:cs="Times New Roman"/>
          <w:sz w:val="24"/>
          <w:szCs w:val="24"/>
        </w:rPr>
        <w:t>EGP</w:t>
      </w:r>
      <w:r w:rsidR="00701FC0" w:rsidRPr="00837293">
        <w:rPr>
          <w:rFonts w:ascii="Book Antiqua" w:hAnsi="Book Antiqua" w:cs="Times New Roman"/>
          <w:sz w:val="24"/>
          <w:szCs w:val="24"/>
        </w:rPr>
        <w:t>)</w:t>
      </w:r>
      <w:r w:rsidRPr="00837293">
        <w:rPr>
          <w:rFonts w:ascii="Book Antiqua" w:hAnsi="Book Antiqua" w:cs="Times New Roman"/>
          <w:sz w:val="24"/>
          <w:szCs w:val="24"/>
        </w:rPr>
        <w:t xml:space="preserve"> perspective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{"citationID":"AHePGVMd","properties":{"formattedCitation":"(Rose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701FC0" w:rsidRPr="00837293">
        <w:rPr>
          <w:rFonts w:ascii="Book Antiqua" w:hAnsi="Book Antiqua" w:cs="Times New Roman"/>
          <w:sz w:val="24"/>
          <w:szCs w:val="24"/>
        </w:rPr>
        <w:t>The EGP scheme</w:t>
      </w:r>
      <w:r w:rsidR="009F3F55" w:rsidRPr="00837293">
        <w:rPr>
          <w:rFonts w:ascii="Book Antiqua" w:hAnsi="Book Antiqua" w:cs="Times New Roman"/>
          <w:sz w:val="24"/>
          <w:szCs w:val="24"/>
        </w:rPr>
        <w:t>, like NS-SEC, rested on theoretical assumptions of labour market positions, employment status, and relations</w:t>
      </w:r>
      <w:r w:rsidR="00701FC0" w:rsidRPr="00837293">
        <w:rPr>
          <w:rFonts w:ascii="Book Antiqua" w:hAnsi="Book Antiqua" w:cs="Times New Roman"/>
          <w:sz w:val="24"/>
          <w:szCs w:val="24"/>
        </w:rPr>
        <w:t xml:space="preserve"> and was </w:t>
      </w:r>
      <w:r w:rsidR="009F3F55" w:rsidRPr="00837293">
        <w:rPr>
          <w:rFonts w:ascii="Book Antiqua" w:hAnsi="Book Antiqua" w:cs="Times New Roman"/>
          <w:sz w:val="24"/>
          <w:szCs w:val="24"/>
        </w:rPr>
        <w:t>initially developed</w:t>
      </w:r>
      <w:r w:rsidR="00701FC0" w:rsidRPr="00837293">
        <w:rPr>
          <w:rFonts w:ascii="Book Antiqua" w:hAnsi="Book Antiqua" w:cs="Times New Roman"/>
          <w:sz w:val="24"/>
          <w:szCs w:val="24"/>
        </w:rPr>
        <w:t xml:space="preserve"> by Goldtho</w:t>
      </w:r>
      <w:r w:rsidR="000B03CE" w:rsidRPr="00837293">
        <w:rPr>
          <w:rFonts w:ascii="Book Antiqua" w:hAnsi="Book Antiqua" w:cs="Times New Roman"/>
          <w:sz w:val="24"/>
          <w:szCs w:val="24"/>
        </w:rPr>
        <w:t>r</w:t>
      </w:r>
      <w:r w:rsidR="00701FC0" w:rsidRPr="00837293">
        <w:rPr>
          <w:rFonts w:ascii="Book Antiqua" w:hAnsi="Book Antiqua" w:cs="Times New Roman"/>
          <w:sz w:val="24"/>
          <w:szCs w:val="24"/>
        </w:rPr>
        <w:t xml:space="preserve">pe </w:t>
      </w:r>
      <w:r w:rsidR="00701FC0"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{"citationID":"12xUQwJz","properties":{"formattedCitation":"(Goldthorpe, 1980)","plainCitation":"(Goldthorpe, 1980)","noteIndex":0},"citationItems":[{"id":10395,"uris":["http://zotero.org/users/8741181/items/V5VGLIA8"],"itemData":{"id":10395,"type":"book","publisher":"Clarendon","title":"Social Mobility and Class Structure in Modern Britain","author":[{"family":"Goldthorpe","given":"J. H"}],"issued":{"date-parts":[["1980"]]},"citation-key":"goldthorpeSocialMobilityClass1980"}}],"schema":"https://github.com/citation-style-language/schema/raw/master/csl-citation.json"} </w:instrText>
      </w:r>
      <w:r w:rsidR="00701FC0" w:rsidRPr="00837293">
        <w:rPr>
          <w:rFonts w:ascii="Book Antiqua" w:hAnsi="Book Antiqua" w:cs="Times New Roman"/>
          <w:sz w:val="24"/>
          <w:szCs w:val="24"/>
        </w:rPr>
        <w:fldChar w:fldCharType="separate"/>
      </w:r>
      <w:r w:rsidR="00D357A8" w:rsidRPr="00837293">
        <w:rPr>
          <w:rFonts w:ascii="Book Antiqua" w:hAnsi="Book Antiqua"/>
          <w:sz w:val="24"/>
        </w:rPr>
        <w:t>(Goldthorpe, 1980)</w:t>
      </w:r>
      <w:r w:rsidR="00701FC0" w:rsidRPr="00837293">
        <w:rPr>
          <w:rFonts w:ascii="Book Antiqua" w:hAnsi="Book Antiqua" w:cs="Times New Roman"/>
          <w:sz w:val="24"/>
          <w:szCs w:val="24"/>
        </w:rPr>
        <w:fldChar w:fldCharType="end"/>
      </w:r>
      <w:r w:rsidR="00701FC0" w:rsidRPr="00837293">
        <w:rPr>
          <w:rFonts w:ascii="Book Antiqua" w:hAnsi="Book Antiqua" w:cs="Times New Roman"/>
          <w:sz w:val="24"/>
          <w:szCs w:val="24"/>
        </w:rPr>
        <w:t xml:space="preserve">. </w:t>
      </w:r>
    </w:p>
    <w:p w14:paraId="00847CD7" w14:textId="7ABB205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was developed from the EGP perspective (ibid). </w:t>
      </w:r>
      <w:r w:rsidR="009F3F55" w:rsidRPr="00837293">
        <w:rPr>
          <w:rFonts w:ascii="Book Antiqua" w:hAnsi="Book Antiqua" w:cs="Times New Roman"/>
          <w:sz w:val="24"/>
          <w:szCs w:val="24"/>
        </w:rPr>
        <w:t>Employment relations are central to the NS-SECs' ideas on social class – and the development of social class schemas</w:t>
      </w:r>
      <w:r w:rsidRPr="00837293">
        <w:rPr>
          <w:rFonts w:ascii="Book Antiqua" w:hAnsi="Book Antiqua" w:cs="Times New Roman"/>
          <w:sz w:val="24"/>
          <w:szCs w:val="24"/>
        </w:rPr>
        <w:t xml:space="preserve">. These employment relations are split into three distinctive formations: those that purchase labour and have authority over those they have purchased labour from, self-employed workers, and employees who sell their labour and are thus under the authority of employers (Bergman and Joye 2001). </w:t>
      </w:r>
      <w:r w:rsidR="009F3F55" w:rsidRPr="00837293">
        <w:rPr>
          <w:rFonts w:ascii="Book Antiqua" w:hAnsi="Book Antiqua" w:cs="Times New Roman"/>
          <w:sz w:val="24"/>
          <w:szCs w:val="24"/>
        </w:rPr>
        <w:t xml:space="preserve">This differentiation of employment relations </w:t>
      </w:r>
      <w:r w:rsidRPr="00837293">
        <w:rPr>
          <w:rFonts w:ascii="Book Antiqua" w:hAnsi="Book Antiqua" w:cs="Times New Roman"/>
          <w:sz w:val="24"/>
          <w:szCs w:val="24"/>
        </w:rPr>
        <w:t xml:space="preserve">gives rise to class-based patterns of social stratification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{"citationID":"J2Jkmk84","properties":{"formattedCitation":"(Williams, 2017)","plainCitation":"(Williams, 2017)","noteIndex":0},"citationItems":[{"id":701,"uris":["http://zotero.org/users/8741181/items/Y6FWCSAX"],"itemData":{"id":701,"type":"article-journal","abstract":"This article explores the relationship between the job characteristics underlying the Goldthorpe model of social class (work monitoring difficulty and human asset specificity) and those underlying theories of technological change (routine and analytical tasks) highlighted as key drivers for growing inequality. Analysis of the 2012 British Skills and Employment Survey demonstrates monitoring difficulty and asset specificity predict National Statistics Socio-Economic Classification (NS-SEC) membership and employment relations in ways expected by the Goldthorpe model, but the role of asset specificity is partially confounded by analytical tasks. It concludes that while the Goldthorpe model continues to provide a useful descriptive tool of inequality-producing processes and employment relations in the labour market, examining underlying job characteristics directly is a promising avenue for future research in understanding over time dynamics in the evolution of occupational inequalities.","container-title":"Work, Employment and Society","DOI":"10.1177/0950017016653087","ISSN":"0950-0170, 1469-8722","issue":"1","journalAbbreviation":"Work, Employment and Society","language":"en","page":"153-165","source":"DOI.org (Crossref)","title":"An old model of social class? Job characteristics and the NS-SEC schema","title-short":"An old model of social class?","volume":"31","author":[{"family":"Williams","given":"Mark"}],"issued":{"date-parts":[["2017",2]]},"citation-key":"williamsOldModelSocial2017"}}],"schema":"https://github.com/citation-style-language/schema/raw/master/csl-citation.json"}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(Williams, 2017)</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Like other social class schemas already mentioned, a central tendency for Goldthorpe’s study of social class rests upon an analysis of relationships – one occupational group is relational to another within the broader social class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{"citationID":"JUW9JoRU","properties":{"formattedCitation":"(Goldthorpe and Marshall, 1992)","plainCitation":"(Goldthorpe and Marshall, 1992)","noteIndex":0},"citationItems":[{"id":697,"uris":["http://zotero.org/users/8741181/items/T3BSZXEG"],"itemData":{"id":697,"type":"article-journal","title":"The promising future of class analysis: a response to recent critiques","author":[{"family":"Goldthorpe","given":"John H"},{"family":"Marshall","given":"Gordon"}],"issued":{"date-parts":[["1992"]]},"citation-key":"goldthorpePromisingFutureClass1992"}}],"schema":"https://github.com/citation-style-language/schema/raw/master/csl-citation.json"}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(Goldthorpe and Marshall, 1992)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3747364B" w14:textId="6925C894" w:rsidR="00C4762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classification schema has 14 operational categories </w:t>
      </w:r>
      <w:r w:rsidR="009F3F55" w:rsidRPr="00837293">
        <w:rPr>
          <w:rFonts w:ascii="Book Antiqua" w:hAnsi="Book Antiqua" w:cs="Times New Roman"/>
          <w:sz w:val="24"/>
          <w:szCs w:val="24"/>
        </w:rPr>
        <w:t>related</w:t>
      </w:r>
      <w:r w:rsidRPr="00837293">
        <w:rPr>
          <w:rFonts w:ascii="Book Antiqua" w:hAnsi="Book Antiqua" w:cs="Times New Roman"/>
          <w:sz w:val="24"/>
          <w:szCs w:val="24"/>
        </w:rPr>
        <w:t xml:space="preserve"> to employment relations but can be broken down into as few as three analytical categories. </w:t>
      </w:r>
      <w:r w:rsidR="00A43F93" w:rsidRPr="00837293">
        <w:rPr>
          <w:rFonts w:ascii="Book Antiqua" w:hAnsi="Book Antiqua" w:cs="Times New Roman"/>
          <w:sz w:val="24"/>
          <w:szCs w:val="24"/>
        </w:rPr>
        <w:t xml:space="preserve">The occupational codes offered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{"citationID":"hBKc9hAz","properties":{"formattedCitation":"(Gregg,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(Gregg, 2012)</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provide NS-SEC in its operational category form that is then broken down into the NS-SEC </w:t>
      </w:r>
      <w:r w:rsidR="00701FC0" w:rsidRPr="00837293">
        <w:rPr>
          <w:rFonts w:ascii="Book Antiqua" w:hAnsi="Book Antiqua" w:cs="Times New Roman"/>
          <w:sz w:val="24"/>
          <w:szCs w:val="24"/>
        </w:rPr>
        <w:t>nine</w:t>
      </w:r>
      <w:r w:rsidR="00A43F93" w:rsidRPr="00837293">
        <w:rPr>
          <w:rFonts w:ascii="Book Antiqua" w:hAnsi="Book Antiqua" w:cs="Times New Roman"/>
          <w:sz w:val="24"/>
          <w:szCs w:val="24"/>
        </w:rPr>
        <w:t xml:space="preserve"> analytical </w:t>
      </w:r>
      <w:r w:rsidR="00A43F93" w:rsidRPr="00837293">
        <w:rPr>
          <w:rFonts w:ascii="Book Antiqua" w:hAnsi="Book Antiqua" w:cs="Times New Roman"/>
          <w:sz w:val="24"/>
          <w:szCs w:val="24"/>
        </w:rPr>
        <w:lastRenderedPageBreak/>
        <w:t xml:space="preserve">class variety </w:t>
      </w:r>
      <w:r w:rsidR="00A43F93"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{"citationID":"A9DkKx7j","properties":{"formattedCitation":"(Rose and Pevalin, 2010)","plainCitation":"(Rose and Pevalin, 2010)","noteIndex":0},"citationItems":[{"id":1327,"uris":["http://zotero.org/users/8741181/items/HKZMG3KK"],"itemData":{"id":1327,"type":"book","event-place":"Basingstoke, Hampshire","ISBN":"978-0-230-24819-9","language":"en","note":"OCLC: 691102853","publisher":"Palgrave Macmillan","publisher-place":"Basingstoke, Hampshire","source":"Open WorldCat","title":"Standard occupational classification 2010","author":[{"family":"Rose","given":"P"},{"family":"Pevalin","given":"D"}],"issued":{"date-parts":[["2010"]]},"citation-key":"roseStandardOccupationalClassification2010"}}],"schema":"https://github.com/citation-style-language/schema/raw/master/csl-citation.json"} </w:instrText>
      </w:r>
      <w:r w:rsidR="00A43F93" w:rsidRPr="00837293">
        <w:rPr>
          <w:rFonts w:ascii="Book Antiqua" w:hAnsi="Book Antiqua" w:cs="Times New Roman"/>
          <w:sz w:val="24"/>
          <w:szCs w:val="24"/>
        </w:rPr>
        <w:fldChar w:fldCharType="separate"/>
      </w:r>
      <w:r w:rsidR="00A43F93" w:rsidRPr="00837293">
        <w:rPr>
          <w:rFonts w:ascii="Book Antiqua" w:hAnsi="Book Antiqua" w:cs="Times New Roman"/>
          <w:noProof/>
          <w:sz w:val="24"/>
          <w:szCs w:val="24"/>
        </w:rPr>
        <w:t>(Rose and Pevalin, 2010)</w:t>
      </w:r>
      <w:r w:rsidR="00A43F93" w:rsidRPr="00837293">
        <w:rPr>
          <w:rFonts w:ascii="Book Antiqua" w:hAnsi="Book Antiqua" w:cs="Times New Roman"/>
          <w:sz w:val="24"/>
          <w:szCs w:val="24"/>
        </w:rPr>
        <w:fldChar w:fldCharType="end"/>
      </w:r>
      <w:r w:rsidR="00A43F93"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This ability to break down the social class schema is attractive – particularly when using 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limited sample sizes or complications related to multiple imputation convergence. </w:t>
      </w:r>
      <w:r w:rsidR="00307063" w:rsidRPr="00837293">
        <w:rPr>
          <w:rFonts w:ascii="Book Antiqua" w:hAnsi="Book Antiqua" w:cs="Times New Roman"/>
          <w:sz w:val="24"/>
          <w:szCs w:val="24"/>
        </w:rPr>
        <w:t>Whilst this is true, the collapsing of NS-SEC into a reduced schema ultimately risks capturing the theoretical implications of employment relations that NS-SEC as a class schema seeks to capture. For NCDS data, collapsing the NS-SEC analytical schema is not needed</w:t>
      </w:r>
      <w:r w:rsidR="009F3F55" w:rsidRPr="00837293">
        <w:rPr>
          <w:rFonts w:ascii="Book Antiqua" w:hAnsi="Book Antiqua" w:cs="Times New Roman"/>
          <w:sz w:val="24"/>
          <w:szCs w:val="24"/>
        </w:rPr>
        <w:t>, and thus,</w:t>
      </w:r>
      <w:r w:rsidR="00307063" w:rsidRPr="00837293">
        <w:rPr>
          <w:rFonts w:ascii="Book Antiqua" w:hAnsi="Book Antiqua" w:cs="Times New Roman"/>
          <w:sz w:val="24"/>
          <w:szCs w:val="24"/>
        </w:rPr>
        <w:t xml:space="preserve"> the integrity of the theoretical orientation surrounding its construction is maintained. </w:t>
      </w:r>
    </w:p>
    <w:p w14:paraId="5AE11F0A" w14:textId="483BCEA4" w:rsidR="00C4762D" w:rsidRPr="00837293" w:rsidRDefault="00C4762D" w:rsidP="00AE3B45">
      <w:pPr>
        <w:pStyle w:val="Caption"/>
      </w:pPr>
      <w:bookmarkStart w:id="47" w:name="_Toc152411213"/>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6</w:t>
      </w:r>
      <w:r w:rsidR="00D24434" w:rsidRPr="00837293">
        <w:fldChar w:fldCharType="end"/>
      </w:r>
      <w:r w:rsidRPr="00837293">
        <w:t xml:space="preserve"> NS-SEC Class Schema</w:t>
      </w:r>
      <w:bookmarkEnd w:id="47"/>
    </w:p>
    <w:tbl>
      <w:tblPr>
        <w:tblStyle w:val="GridTable6Colorful"/>
        <w:tblW w:w="0" w:type="auto"/>
        <w:tblLook w:val="04A0" w:firstRow="1" w:lastRow="0" w:firstColumn="1" w:lastColumn="0" w:noHBand="0" w:noVBand="1"/>
      </w:tblPr>
      <w:tblGrid>
        <w:gridCol w:w="4494"/>
        <w:gridCol w:w="4522"/>
      </w:tblGrid>
      <w:tr w:rsidR="00837293" w:rsidRPr="00837293" w14:paraId="5321881D"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072F7" w14:textId="77777777" w:rsidR="00A43F93" w:rsidRPr="00837293" w:rsidRDefault="00A43F93" w:rsidP="00A43F93">
            <w:pPr>
              <w:rPr>
                <w:rFonts w:ascii="Book Antiqua" w:hAnsi="Book Antiqua" w:cs="Times New Roman"/>
                <w:color w:val="auto"/>
                <w:sz w:val="24"/>
                <w:szCs w:val="24"/>
              </w:rPr>
            </w:pPr>
          </w:p>
        </w:tc>
        <w:tc>
          <w:tcPr>
            <w:tcW w:w="0" w:type="auto"/>
          </w:tcPr>
          <w:p w14:paraId="028EB6E0" w14:textId="163CB53B" w:rsidR="00A43F93" w:rsidRPr="00837293" w:rsidRDefault="00A43F93" w:rsidP="00A43F93">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r>
      <w:tr w:rsidR="00837293" w:rsidRPr="00837293" w14:paraId="6CEDF983" w14:textId="380A5690"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F9C3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Operational Categories</w:t>
            </w:r>
          </w:p>
        </w:tc>
        <w:tc>
          <w:tcPr>
            <w:tcW w:w="0" w:type="auto"/>
          </w:tcPr>
          <w:p w14:paraId="7FA7AC13"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2892583" w14:textId="5E815CF8" w:rsidTr="00C56984">
        <w:tc>
          <w:tcPr>
            <w:cnfStyle w:val="001000000000" w:firstRow="0" w:lastRow="0" w:firstColumn="1" w:lastColumn="0" w:oddVBand="0" w:evenVBand="0" w:oddHBand="0" w:evenHBand="0" w:firstRowFirstColumn="0" w:firstRowLastColumn="0" w:lastRowFirstColumn="0" w:lastRowLastColumn="0"/>
            <w:tcW w:w="0" w:type="auto"/>
          </w:tcPr>
          <w:p w14:paraId="008A14B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w:t>
            </w:r>
          </w:p>
          <w:p w14:paraId="4C48BF1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large establishments</w:t>
            </w:r>
          </w:p>
        </w:tc>
        <w:tc>
          <w:tcPr>
            <w:tcW w:w="0" w:type="auto"/>
            <w:vMerge w:val="restart"/>
          </w:tcPr>
          <w:p w14:paraId="23D890E7" w14:textId="22B6405D"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r>
      <w:tr w:rsidR="00837293" w:rsidRPr="00837293" w14:paraId="2FB5E95D" w14:textId="463BBC9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0F23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L2</w:t>
            </w:r>
          </w:p>
          <w:p w14:paraId="52085FA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managerial occupations</w:t>
            </w:r>
          </w:p>
        </w:tc>
        <w:tc>
          <w:tcPr>
            <w:tcW w:w="0" w:type="auto"/>
            <w:vMerge/>
          </w:tcPr>
          <w:p w14:paraId="7CBEE26A"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EE36761" w14:textId="4200FC7C" w:rsidTr="00C56984">
        <w:tc>
          <w:tcPr>
            <w:cnfStyle w:val="001000000000" w:firstRow="0" w:lastRow="0" w:firstColumn="1" w:lastColumn="0" w:oddVBand="0" w:evenVBand="0" w:oddHBand="0" w:evenHBand="0" w:firstRowFirstColumn="0" w:firstRowLastColumn="0" w:lastRowFirstColumn="0" w:lastRowLastColumn="0"/>
            <w:tcW w:w="0" w:type="auto"/>
          </w:tcPr>
          <w:p w14:paraId="70C65DE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L3</w:t>
            </w:r>
          </w:p>
          <w:p w14:paraId="050DBEA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professional occupations</w:t>
            </w:r>
          </w:p>
        </w:tc>
        <w:tc>
          <w:tcPr>
            <w:tcW w:w="0" w:type="auto"/>
          </w:tcPr>
          <w:p w14:paraId="3AE3042D" w14:textId="0378300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r>
      <w:tr w:rsidR="00837293" w:rsidRPr="00837293" w14:paraId="6D379906" w14:textId="3224181A"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01CE14"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L4</w:t>
            </w:r>
          </w:p>
          <w:p w14:paraId="414BA6F0"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professional and higher technical occupations</w:t>
            </w:r>
          </w:p>
        </w:tc>
        <w:tc>
          <w:tcPr>
            <w:tcW w:w="0" w:type="auto"/>
            <w:vMerge w:val="restart"/>
          </w:tcPr>
          <w:p w14:paraId="2DBD6A8C" w14:textId="209AE4C2"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r>
      <w:tr w:rsidR="00837293" w:rsidRPr="00837293" w14:paraId="578F12EF" w14:textId="56AD532D" w:rsidTr="00C56984">
        <w:tc>
          <w:tcPr>
            <w:cnfStyle w:val="001000000000" w:firstRow="0" w:lastRow="0" w:firstColumn="1" w:lastColumn="0" w:oddVBand="0" w:evenVBand="0" w:oddHBand="0" w:evenHBand="0" w:firstRowFirstColumn="0" w:firstRowLastColumn="0" w:lastRowFirstColumn="0" w:lastRowLastColumn="0"/>
            <w:tcW w:w="0" w:type="auto"/>
          </w:tcPr>
          <w:p w14:paraId="08F66D8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L5</w:t>
            </w:r>
          </w:p>
          <w:p w14:paraId="70D46859" w14:textId="41BFD623"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managerial occupations</w:t>
            </w:r>
          </w:p>
        </w:tc>
        <w:tc>
          <w:tcPr>
            <w:tcW w:w="0" w:type="auto"/>
            <w:vMerge/>
          </w:tcPr>
          <w:p w14:paraId="525CC8C7"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E52C2B8" w14:textId="4C8F558E"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D6349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L6</w:t>
            </w:r>
          </w:p>
          <w:p w14:paraId="02AC4F90" w14:textId="09A2C59E"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Higher supervisory occupations</w:t>
            </w:r>
          </w:p>
        </w:tc>
        <w:tc>
          <w:tcPr>
            <w:tcW w:w="0" w:type="auto"/>
            <w:vMerge/>
          </w:tcPr>
          <w:p w14:paraId="31D20B91" w14:textId="77777777"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C3776AD" w14:textId="6212917D" w:rsidTr="00C56984">
        <w:tc>
          <w:tcPr>
            <w:cnfStyle w:val="001000000000" w:firstRow="0" w:lastRow="0" w:firstColumn="1" w:lastColumn="0" w:oddVBand="0" w:evenVBand="0" w:oddHBand="0" w:evenHBand="0" w:firstRowFirstColumn="0" w:firstRowLastColumn="0" w:lastRowFirstColumn="0" w:lastRowLastColumn="0"/>
            <w:tcW w:w="0" w:type="auto"/>
          </w:tcPr>
          <w:p w14:paraId="5804F31F"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L7</w:t>
            </w:r>
          </w:p>
          <w:p w14:paraId="50EFC3C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Intermediate occupations</w:t>
            </w:r>
          </w:p>
        </w:tc>
        <w:tc>
          <w:tcPr>
            <w:tcW w:w="0" w:type="auto"/>
          </w:tcPr>
          <w:p w14:paraId="7D64641D" w14:textId="39CF183E"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r>
      <w:tr w:rsidR="00837293" w:rsidRPr="00837293" w14:paraId="1BD782ED" w14:textId="0F61A878"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0B3D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L8</w:t>
            </w:r>
          </w:p>
          <w:p w14:paraId="1F8F6B7D"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Employers in small establishments</w:t>
            </w:r>
          </w:p>
        </w:tc>
        <w:tc>
          <w:tcPr>
            <w:tcW w:w="0" w:type="auto"/>
            <w:vMerge w:val="restart"/>
          </w:tcPr>
          <w:p w14:paraId="3088C7DB" w14:textId="03916A1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r>
      <w:tr w:rsidR="00837293" w:rsidRPr="00837293" w14:paraId="5CB42A46" w14:textId="0A67E23F" w:rsidTr="00C56984">
        <w:tc>
          <w:tcPr>
            <w:cnfStyle w:val="001000000000" w:firstRow="0" w:lastRow="0" w:firstColumn="1" w:lastColumn="0" w:oddVBand="0" w:evenVBand="0" w:oddHBand="0" w:evenHBand="0" w:firstRowFirstColumn="0" w:firstRowLastColumn="0" w:lastRowFirstColumn="0" w:lastRowLastColumn="0"/>
            <w:tcW w:w="0" w:type="auto"/>
          </w:tcPr>
          <w:p w14:paraId="35C6770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L9</w:t>
            </w:r>
          </w:p>
          <w:p w14:paraId="19D1BCA3"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Own account workers</w:t>
            </w:r>
          </w:p>
        </w:tc>
        <w:tc>
          <w:tcPr>
            <w:tcW w:w="0" w:type="auto"/>
            <w:vMerge/>
          </w:tcPr>
          <w:p w14:paraId="4E5F3B84"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B44C11D" w14:textId="367B0C5F"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696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L10</w:t>
            </w:r>
          </w:p>
          <w:p w14:paraId="0B8E2245"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supervisory occupations</w:t>
            </w:r>
          </w:p>
        </w:tc>
        <w:tc>
          <w:tcPr>
            <w:tcW w:w="0" w:type="auto"/>
            <w:vMerge w:val="restart"/>
          </w:tcPr>
          <w:p w14:paraId="2996750D" w14:textId="0916E8F5"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r>
      <w:tr w:rsidR="00837293" w:rsidRPr="00837293" w14:paraId="7FD35FEF" w14:textId="0C1533B7" w:rsidTr="00C56984">
        <w:tc>
          <w:tcPr>
            <w:cnfStyle w:val="001000000000" w:firstRow="0" w:lastRow="0" w:firstColumn="1" w:lastColumn="0" w:oddVBand="0" w:evenVBand="0" w:oddHBand="0" w:evenHBand="0" w:firstRowFirstColumn="0" w:firstRowLastColumn="0" w:lastRowFirstColumn="0" w:lastRowLastColumn="0"/>
            <w:tcW w:w="0" w:type="auto"/>
          </w:tcPr>
          <w:p w14:paraId="47B16028"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L11</w:t>
            </w:r>
          </w:p>
          <w:p w14:paraId="7AC2CAA6"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Lower technical occupations</w:t>
            </w:r>
          </w:p>
        </w:tc>
        <w:tc>
          <w:tcPr>
            <w:tcW w:w="0" w:type="auto"/>
            <w:vMerge/>
          </w:tcPr>
          <w:p w14:paraId="246DAB9B" w14:textId="77777777"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9EB169F" w14:textId="1E5D0EA9"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43EA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L12</w:t>
            </w:r>
          </w:p>
          <w:p w14:paraId="02B5273A"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Semi-routine occupations</w:t>
            </w:r>
          </w:p>
        </w:tc>
        <w:tc>
          <w:tcPr>
            <w:tcW w:w="0" w:type="auto"/>
          </w:tcPr>
          <w:p w14:paraId="73082975" w14:textId="6476A45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r>
      <w:tr w:rsidR="00837293" w:rsidRPr="00837293" w14:paraId="649BD84D" w14:textId="1B2B52F6" w:rsidTr="00C56984">
        <w:tc>
          <w:tcPr>
            <w:cnfStyle w:val="001000000000" w:firstRow="0" w:lastRow="0" w:firstColumn="1" w:lastColumn="0" w:oddVBand="0" w:evenVBand="0" w:oddHBand="0" w:evenHBand="0" w:firstRowFirstColumn="0" w:firstRowLastColumn="0" w:lastRowFirstColumn="0" w:lastRowLastColumn="0"/>
            <w:tcW w:w="0" w:type="auto"/>
          </w:tcPr>
          <w:p w14:paraId="4ACFBE42"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L13</w:t>
            </w:r>
          </w:p>
          <w:p w14:paraId="1EC2C46B"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Routine occupations</w:t>
            </w:r>
          </w:p>
        </w:tc>
        <w:tc>
          <w:tcPr>
            <w:tcW w:w="0" w:type="auto"/>
          </w:tcPr>
          <w:p w14:paraId="681A58BE" w14:textId="7D957052" w:rsidR="00A43F93" w:rsidRPr="00837293" w:rsidRDefault="00A43F93" w:rsidP="00A43F93">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r>
      <w:tr w:rsidR="00837293" w:rsidRPr="00837293" w14:paraId="41507140" w14:textId="55CB65C3"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5FE47"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L14</w:t>
            </w:r>
          </w:p>
          <w:p w14:paraId="4BB8D0BE" w14:textId="77777777" w:rsidR="00A43F93" w:rsidRPr="00837293" w:rsidRDefault="00A43F93" w:rsidP="00A43F93">
            <w:pPr>
              <w:rPr>
                <w:rFonts w:ascii="Book Antiqua" w:hAnsi="Book Antiqua" w:cs="Times New Roman"/>
                <w:color w:val="auto"/>
                <w:sz w:val="24"/>
                <w:szCs w:val="24"/>
              </w:rPr>
            </w:pPr>
            <w:r w:rsidRPr="00837293">
              <w:rPr>
                <w:rFonts w:ascii="Book Antiqua" w:hAnsi="Book Antiqua" w:cs="Times New Roman"/>
                <w:color w:val="auto"/>
                <w:sz w:val="24"/>
                <w:szCs w:val="24"/>
              </w:rPr>
              <w:t>Never worked and long-term unemployed</w:t>
            </w:r>
          </w:p>
        </w:tc>
        <w:tc>
          <w:tcPr>
            <w:tcW w:w="0" w:type="auto"/>
          </w:tcPr>
          <w:p w14:paraId="770BC387" w14:textId="71EA1EF1" w:rsidR="00A43F93" w:rsidRPr="00837293" w:rsidRDefault="00A43F93" w:rsidP="00A43F93">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 Never worked and long-term unemployed</w:t>
            </w:r>
          </w:p>
        </w:tc>
      </w:tr>
    </w:tbl>
    <w:p w14:paraId="46156D88" w14:textId="77777777" w:rsidR="00B947F6" w:rsidRPr="00837293" w:rsidRDefault="00B947F6" w:rsidP="00B947F6">
      <w:pPr>
        <w:rPr>
          <w:rFonts w:ascii="Book Antiqua" w:hAnsi="Book Antiqua" w:cs="Times New Roman"/>
          <w:sz w:val="24"/>
          <w:szCs w:val="24"/>
        </w:rPr>
      </w:pPr>
    </w:p>
    <w:p w14:paraId="11C1F604" w14:textId="698CB43F" w:rsidR="00DB097B"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As with the RGSC, the NCDS allows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operationalisation of the </w:t>
      </w:r>
      <w:r w:rsidR="009F3F55" w:rsidRPr="00837293">
        <w:rPr>
          <w:rFonts w:ascii="Book Antiqua" w:hAnsi="Book Antiqua" w:cs="Times New Roman"/>
          <w:sz w:val="24"/>
          <w:szCs w:val="24"/>
        </w:rPr>
        <w:t>complete</w:t>
      </w:r>
      <w:r w:rsidRPr="00837293">
        <w:rPr>
          <w:rFonts w:ascii="Book Antiqua" w:hAnsi="Book Antiqua" w:cs="Times New Roman"/>
          <w:sz w:val="24"/>
          <w:szCs w:val="24"/>
        </w:rPr>
        <w:t xml:space="preserve"> NS-SEC class schema</w:t>
      </w:r>
      <w:r w:rsidR="003D639F" w:rsidRPr="00837293">
        <w:rPr>
          <w:rFonts w:ascii="Book Antiqua" w:hAnsi="Book Antiqua" w:cs="Times New Roman"/>
          <w:sz w:val="24"/>
          <w:szCs w:val="24"/>
        </w:rPr>
        <w:t xml:space="preserve"> [N2SNSSEC]</w:t>
      </w:r>
      <w:r w:rsidRPr="00837293">
        <w:rPr>
          <w:rFonts w:ascii="Book Antiqua" w:hAnsi="Book Antiqua" w:cs="Times New Roman"/>
          <w:sz w:val="24"/>
          <w:szCs w:val="24"/>
        </w:rPr>
        <w:t xml:space="preserve">. This will provide the basis for comparison and sensitivity analysis of socio-economic measures within this chapter. The following analytical variables within the NS-SEC have been broken down with example occupations to aid in interpretation within subsequent models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804CFB" w:rsidRPr="00837293">
        <w:rPr>
          <w:rFonts w:ascii="Book Antiqua" w:hAnsi="Book Antiqua" w:cs="Times New Roman"/>
          <w:sz w:val="24"/>
          <w:szCs w:val="24"/>
        </w:rPr>
        <w:t>7</w:t>
      </w:r>
      <w:r w:rsidRPr="00837293">
        <w:rPr>
          <w:rFonts w:ascii="Book Antiqua" w:hAnsi="Book Antiqua" w:cs="Times New Roman"/>
          <w:sz w:val="24"/>
          <w:szCs w:val="24"/>
        </w:rPr>
        <w:t>.</w:t>
      </w:r>
    </w:p>
    <w:p w14:paraId="116EA1E8" w14:textId="136D2E63" w:rsidR="00C4762D" w:rsidRPr="00837293" w:rsidRDefault="00C4762D" w:rsidP="00AE3B45">
      <w:pPr>
        <w:pStyle w:val="Caption"/>
      </w:pPr>
      <w:bookmarkStart w:id="48" w:name="_Toc152411214"/>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7</w:t>
      </w:r>
      <w:r w:rsidR="00D24434" w:rsidRPr="00837293">
        <w:fldChar w:fldCharType="end"/>
      </w:r>
      <w:r w:rsidRPr="00837293">
        <w:t xml:space="preserve"> Examples of Occupations from Analytical NS-SEC</w:t>
      </w:r>
      <w:bookmarkEnd w:id="48"/>
    </w:p>
    <w:tbl>
      <w:tblPr>
        <w:tblStyle w:val="GridTable6Colorful"/>
        <w:tblW w:w="0" w:type="auto"/>
        <w:tblLook w:val="04A0" w:firstRow="1" w:lastRow="0" w:firstColumn="1" w:lastColumn="0" w:noHBand="0" w:noVBand="1"/>
      </w:tblPr>
      <w:tblGrid>
        <w:gridCol w:w="4507"/>
        <w:gridCol w:w="4509"/>
      </w:tblGrid>
      <w:tr w:rsidR="00837293" w:rsidRPr="00837293" w14:paraId="1234D1FA"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72E6D3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Analytical Variables for NS-SEC</w:t>
            </w:r>
          </w:p>
        </w:tc>
        <w:tc>
          <w:tcPr>
            <w:tcW w:w="4509" w:type="dxa"/>
          </w:tcPr>
          <w:p w14:paraId="3B2193E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Example Occupations</w:t>
            </w:r>
          </w:p>
        </w:tc>
      </w:tr>
      <w:tr w:rsidR="00837293" w:rsidRPr="00837293" w14:paraId="4FF808D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994564A" w14:textId="7F53381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1.1 Large Employers and higher managerial occupations</w:t>
            </w:r>
          </w:p>
        </w:tc>
        <w:tc>
          <w:tcPr>
            <w:tcW w:w="4509" w:type="dxa"/>
          </w:tcPr>
          <w:p w14:paraId="3ABF1792" w14:textId="37A8E9EA"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Chief Executives, Managers and directors in finance</w:t>
            </w:r>
          </w:p>
        </w:tc>
      </w:tr>
      <w:tr w:rsidR="00837293" w:rsidRPr="00837293" w14:paraId="7DFC300D"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0BC7DE90" w14:textId="156FBA70"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1.2 Higher professional occupations</w:t>
            </w:r>
          </w:p>
        </w:tc>
        <w:tc>
          <w:tcPr>
            <w:tcW w:w="4509" w:type="dxa"/>
          </w:tcPr>
          <w:p w14:paraId="0DB1EDCB" w14:textId="59E7961E"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Lecturers, Judges, Doctors</w:t>
            </w:r>
          </w:p>
        </w:tc>
      </w:tr>
      <w:tr w:rsidR="00837293" w:rsidRPr="00837293" w14:paraId="7386967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ECC627A" w14:textId="2E036AD1"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2 Lower Managerial and professional occupations</w:t>
            </w:r>
          </w:p>
        </w:tc>
        <w:tc>
          <w:tcPr>
            <w:tcW w:w="4509" w:type="dxa"/>
          </w:tcPr>
          <w:p w14:paraId="11EAB0A0" w14:textId="15FF1FE5"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Managers in retail, Nurses, School Teachers</w:t>
            </w:r>
          </w:p>
        </w:tc>
      </w:tr>
      <w:tr w:rsidR="00837293" w:rsidRPr="00837293" w14:paraId="037A6D44"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8A5B141" w14:textId="6960AD7A"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3 Intermediate occupations</w:t>
            </w:r>
          </w:p>
        </w:tc>
        <w:tc>
          <w:tcPr>
            <w:tcW w:w="4509" w:type="dxa"/>
          </w:tcPr>
          <w:p w14:paraId="278DBC38" w14:textId="293B77A3"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Paramedics, Teaching Assistants</w:t>
            </w:r>
          </w:p>
        </w:tc>
      </w:tr>
      <w:tr w:rsidR="00837293" w:rsidRPr="00837293" w14:paraId="0BD34BA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46F514FB" w14:textId="1462A75E"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4 Small employers and own account workers</w:t>
            </w:r>
          </w:p>
        </w:tc>
        <w:tc>
          <w:tcPr>
            <w:tcW w:w="4509" w:type="dxa"/>
          </w:tcPr>
          <w:p w14:paraId="4332B840" w14:textId="373258C6"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Bricklayers, Carpenters, Shopkeepers</w:t>
            </w:r>
          </w:p>
        </w:tc>
      </w:tr>
      <w:tr w:rsidR="00837293" w:rsidRPr="00837293" w14:paraId="01F7D606"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3C31FB37" w14:textId="3C29C5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5 Lower supervisory and technical occupations</w:t>
            </w:r>
          </w:p>
        </w:tc>
        <w:tc>
          <w:tcPr>
            <w:tcW w:w="4509" w:type="dxa"/>
          </w:tcPr>
          <w:p w14:paraId="647F47F1" w14:textId="1B30CA9D"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Mechanics, Plumbers, Skilled Construction Supervisors</w:t>
            </w:r>
          </w:p>
        </w:tc>
      </w:tr>
      <w:tr w:rsidR="00837293" w:rsidRPr="00837293" w14:paraId="155F2151"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7" w:type="dxa"/>
          </w:tcPr>
          <w:p w14:paraId="248C60BF" w14:textId="68202202"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6 Semi-routine occupations</w:t>
            </w:r>
          </w:p>
        </w:tc>
        <w:tc>
          <w:tcPr>
            <w:tcW w:w="4509" w:type="dxa"/>
          </w:tcPr>
          <w:p w14:paraId="386853AF" w14:textId="71A38600" w:rsidR="003D639F" w:rsidRPr="00837293" w:rsidRDefault="003D639F" w:rsidP="003D639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Sales Assistants, Veterinary Nurses</w:t>
            </w:r>
          </w:p>
        </w:tc>
      </w:tr>
      <w:tr w:rsidR="00837293" w:rsidRPr="00837293" w14:paraId="54409D10" w14:textId="77777777" w:rsidTr="00C4762D">
        <w:tc>
          <w:tcPr>
            <w:cnfStyle w:val="001000000000" w:firstRow="0" w:lastRow="0" w:firstColumn="1" w:lastColumn="0" w:oddVBand="0" w:evenVBand="0" w:oddHBand="0" w:evenHBand="0" w:firstRowFirstColumn="0" w:firstRowLastColumn="0" w:lastRowFirstColumn="0" w:lastRowLastColumn="0"/>
            <w:tcW w:w="4507" w:type="dxa"/>
          </w:tcPr>
          <w:p w14:paraId="1A50C82C" w14:textId="70BEB0EB" w:rsidR="003D639F" w:rsidRPr="00837293" w:rsidRDefault="003D639F" w:rsidP="003D639F">
            <w:pPr>
              <w:rPr>
                <w:rFonts w:ascii="Book Antiqua" w:hAnsi="Book Antiqua" w:cs="Times New Roman"/>
                <w:color w:val="auto"/>
                <w:sz w:val="24"/>
                <w:szCs w:val="24"/>
              </w:rPr>
            </w:pPr>
            <w:r w:rsidRPr="00837293">
              <w:rPr>
                <w:rFonts w:ascii="Book Antiqua" w:hAnsi="Book Antiqua" w:cs="Times New Roman"/>
                <w:color w:val="auto"/>
                <w:sz w:val="24"/>
                <w:szCs w:val="24"/>
              </w:rPr>
              <w:t>7 Routine occupations</w:t>
            </w:r>
          </w:p>
        </w:tc>
        <w:tc>
          <w:tcPr>
            <w:tcW w:w="4509" w:type="dxa"/>
          </w:tcPr>
          <w:p w14:paraId="281BF988" w14:textId="0A1ED0FF" w:rsidR="003D639F" w:rsidRPr="00837293" w:rsidRDefault="003D639F" w:rsidP="003D639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Cleaners, Welding Trades, Hairdressers</w:t>
            </w:r>
          </w:p>
        </w:tc>
      </w:tr>
    </w:tbl>
    <w:p w14:paraId="7D8DD180" w14:textId="77777777" w:rsidR="00B947F6" w:rsidRPr="00837293" w:rsidRDefault="00B947F6" w:rsidP="00B947F6">
      <w:pPr>
        <w:rPr>
          <w:rFonts w:ascii="Book Antiqua" w:hAnsi="Book Antiqua" w:cs="Times New Roman"/>
          <w:sz w:val="24"/>
          <w:szCs w:val="24"/>
        </w:rPr>
      </w:pPr>
    </w:p>
    <w:p w14:paraId="44AB1ABA" w14:textId="77777777" w:rsidR="00B947F6" w:rsidRPr="00837293" w:rsidRDefault="00B947F6" w:rsidP="00D90843">
      <w:pPr>
        <w:pStyle w:val="Heading5"/>
      </w:pPr>
      <w:bookmarkStart w:id="49" w:name="_Toc152509841"/>
      <w:r w:rsidRPr="00837293">
        <w:t>CAMSIS</w:t>
      </w:r>
      <w:bookmarkEnd w:id="49"/>
    </w:p>
    <w:p w14:paraId="5902A88A" w14:textId="3920B350" w:rsidR="00E9298D"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CAMSIS argues that individuals are embedded within socially moderated spaces and networks within which they engage in various social and economic interactions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different from interactions with persons more distant from these networks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{"citationID":"ybUQmQ8v","properties":{"formattedCitation":"(Stewart, Prandy and Blackburn, 1973, 1980)","plainCitation":"(Stewart, Prandy and Blackburn, 1973, 1980)","noteIndex":0},"citationItems":[{"id":429,"uris":["http://zotero.org/users/8741181/items/V5KZQ7Q7"],"itemData":{"id":429,"type":"article-journal","container-title":"Nature","DOI":"10.1038/245415a0","ISSN":"0028-0836, 1476-4687","issue":"5426","journalAbbreviation":"Nature","language":"en","page":"415-417","source":"DOI.org (Crossref)","title":"Measuring the Class Structure","volume":"245","author":[{"family":"Stewart","given":"A."},{"family":"Prandy","given":"K."},{"family":"Blackburn","given":"R. M."}],"issued":{"date-parts":[["1973",10]]},"citation-key":"stewartMeasuringClassStructure1973"}},{"id":87,"uris":["http://zotero.org/users/8741181/items/KAFH2H5D"],"itemData":{"id":87,"type":"book","publisher":"Springer","title":"Social Stratification and Occupations","author":[{"family":"Stewart","given":"A."},{"family":"Prandy","given":"K."},{"family":"Blackburn","given":"R. M."}],"issued":{"date-parts":[["1980"]]},"citation-key":"stewartSocialStratificationOccupations1980"}}],"schema":"https://github.com/citation-style-language/schema/raw/master/csl-citation.json"}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(Stewart, Prandy and Blackburn, 1973, 1980)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 other words, CAMSIS represents a social stratification scale based on measures of social distance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{"citationID":"UjhnyjGb","properties":{"formattedCitation":"(Prandy and Lambert, 2003)","plainCitation":"(Prandy and Lambert, 2003)","noteIndex":0},"citationItems":[{"id":556,"uris":["http://zotero.org/users/8741181/items/QEBI7SMN"],"itemData":{"id":556,"type":"article-journal","abstract":"There is a danger that the Cambridge Scale, which is based on data collected thirty years ago, is becoming out of date.This article considers an alternative basis for a social interaction-based social distance scale, that of marriage (or cohabitation) rather than friendship.This has considerable advantages in terms of the ready, lowcost availability of large-scale, representative data (usually from a census). It also makes easily possible the construction of comparable scales for many other countries.The article discusses the theoretical background to the approach and the justiﬁcation for expecting that marriage and friendship would reﬂect equivalent structures of stratiﬁcation arrangements. In order to provide direct comparability, a new scale was constructed, based on 1971 census data and using more satisfactory statistical techniques. Empirical analyses using this measure fully support the argument that this alternative method of deriving a scale leads to essentially the same results as the original.The way is therefore open for an updating of the scale and its extension to a number of other countries, under the generic heading of CAMSIS.","container-title":"Sociology","DOI":"10.1177/00380385030373001","ISSN":"0038-0385, 1469-8684","issue":"3","journalAbbreviation":"Sociology","language":"en","page":"397-411","source":"DOI.org (Crossref)","title":"Marriage, Social Distance and the Social Space:: An Alternative Derivation and Validation of the Cambridge Scale","title-short":"Marriage, Social Distance and the Social Space","volume":"37","author":[{"family":"Prandy","given":"Kenneth"},{"family":"Lambert","given":"Paul"}],"issued":{"date-parts":[["2003",8]]},"citation-key":"prandyMarriageSocialDistance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(Prandy and Lambert,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These relationship networks are ultimately hierarchical and reify themselves in reproducing hierarchical inequalities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{"citationID":"QmhWj4fq","properties":{"formattedCitation":"(Bergman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(Bergman and Joye, 2001)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295F905E" w14:textId="2132E56D" w:rsidR="00B947F6" w:rsidRPr="00837293" w:rsidRDefault="00E9298D"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continuous</w:t>
      </w:r>
      <w:r w:rsidRPr="00837293">
        <w:rPr>
          <w:rFonts w:ascii="Book Antiqua" w:hAnsi="Book Antiqua" w:cs="Times New Roman"/>
          <w:sz w:val="24"/>
          <w:szCs w:val="24"/>
        </w:rPr>
        <w:t xml:space="preserve"> nature of CAMSIS</w:t>
      </w:r>
      <w:r w:rsidR="00B947F6" w:rsidRPr="00837293">
        <w:rPr>
          <w:rFonts w:ascii="Book Antiqua" w:hAnsi="Book Antiqua" w:cs="Times New Roman"/>
          <w:sz w:val="24"/>
          <w:szCs w:val="24"/>
        </w:rPr>
        <w:t xml:space="preserve"> means that numerical values are attached to occupations, meaning the relative value of each occupational value is only meaningful </w:t>
      </w:r>
      <w:r w:rsidR="009F3F55" w:rsidRPr="00837293">
        <w:rPr>
          <w:rFonts w:ascii="Book Antiqua" w:hAnsi="Book Antiqua" w:cs="Times New Roman"/>
          <w:sz w:val="24"/>
          <w:szCs w:val="24"/>
        </w:rPr>
        <w:t>compared</w:t>
      </w:r>
      <w:r w:rsidR="00B947F6" w:rsidRPr="00837293">
        <w:rPr>
          <w:rFonts w:ascii="Book Antiqua" w:hAnsi="Book Antiqua" w:cs="Times New Roman"/>
          <w:sz w:val="24"/>
          <w:szCs w:val="24"/>
        </w:rPr>
        <w:t xml:space="preserve"> to other occupations on the same scale (Connelly </w:t>
      </w:r>
      <w:r w:rsidR="009F3F55" w:rsidRPr="00837293">
        <w:rPr>
          <w:rFonts w:ascii="Book Antiqua" w:hAnsi="Book Antiqua" w:cs="Times New Roman"/>
          <w:sz w:val="24"/>
          <w:szCs w:val="24"/>
        </w:rPr>
        <w:t>et al.</w:t>
      </w:r>
      <w:r w:rsidR="00B947F6" w:rsidRPr="00837293">
        <w:rPr>
          <w:rFonts w:ascii="Book Antiqua" w:hAnsi="Book Antiqua" w:cs="Times New Roman"/>
          <w:sz w:val="24"/>
          <w:szCs w:val="24"/>
        </w:rPr>
        <w:t xml:space="preserve"> 2016). This is meaningful when it comes to </w:t>
      </w:r>
      <w:r w:rsidR="009F3F55" w:rsidRPr="00837293">
        <w:rPr>
          <w:rFonts w:ascii="Book Antiqua" w:hAnsi="Book Antiqua" w:cs="Times New Roman"/>
          <w:sz w:val="24"/>
          <w:szCs w:val="24"/>
        </w:rPr>
        <w:t>the interpretation of the CAMSIS measure within models of analysis,</w:t>
      </w:r>
      <w:r w:rsidR="00B947F6" w:rsidRPr="00837293">
        <w:rPr>
          <w:rFonts w:ascii="Book Antiqua" w:hAnsi="Book Antiqua" w:cs="Times New Roman"/>
          <w:sz w:val="24"/>
          <w:szCs w:val="24"/>
        </w:rPr>
        <w:t xml:space="preserve"> as the value of the coefficient is always going to be </w:t>
      </w:r>
      <w:r w:rsidR="009F3F55" w:rsidRPr="00837293">
        <w:rPr>
          <w:rFonts w:ascii="Book Antiqua" w:hAnsi="Book Antiqua" w:cs="Times New Roman"/>
          <w:sz w:val="24"/>
          <w:szCs w:val="24"/>
        </w:rPr>
        <w:t>concerning</w:t>
      </w:r>
      <w:r w:rsidR="00B947F6" w:rsidRPr="00837293">
        <w:rPr>
          <w:rFonts w:ascii="Book Antiqua" w:hAnsi="Book Antiqua" w:cs="Times New Roman"/>
          <w:sz w:val="24"/>
          <w:szCs w:val="24"/>
        </w:rPr>
        <w:t xml:space="preserve"> the comparison to other occupations along the CAMSIS scale. The </w:t>
      </w:r>
      <w:r w:rsidR="009F3F55" w:rsidRPr="00837293">
        <w:rPr>
          <w:rFonts w:ascii="Book Antiqua" w:hAnsi="Book Antiqua" w:cs="Times New Roman"/>
          <w:sz w:val="24"/>
          <w:szCs w:val="24"/>
        </w:rPr>
        <w:t>most considerable</w:t>
      </w:r>
      <w:r w:rsidR="00B947F6" w:rsidRPr="00837293">
        <w:rPr>
          <w:rFonts w:ascii="Book Antiqua" w:hAnsi="Book Antiqua" w:cs="Times New Roman"/>
          <w:sz w:val="24"/>
          <w:szCs w:val="24"/>
        </w:rPr>
        <w:t xml:space="preserve"> difference between CAMSIS and other social stratification measures discussed is that CAMSIS does not believe that distinct groups in the form of social classes are differentiated through material and status differences. CAMSIS rejects a ‘simple structuralism’ dependent on a static structure – it proposes a much more dynamic</w:t>
      </w:r>
      <w:r w:rsidR="009F3F55" w:rsidRPr="00837293">
        <w:rPr>
          <w:rFonts w:ascii="Book Antiqua" w:hAnsi="Book Antiqua" w:cs="Times New Roman"/>
          <w:sz w:val="24"/>
          <w:szCs w:val="24"/>
        </w:rPr>
        <w:t>,</w:t>
      </w:r>
      <w:r w:rsidR="00B947F6" w:rsidRPr="00837293">
        <w:rPr>
          <w:rFonts w:ascii="Book Antiqua" w:hAnsi="Book Antiqua" w:cs="Times New Roman"/>
          <w:sz w:val="24"/>
          <w:szCs w:val="24"/>
        </w:rPr>
        <w:t xml:space="preserve"> constantly re-constitutive process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{"citationID":"fyyBfRDm","properties":{"formattedCitation":"(Bergman and Joye, 2001)","plainCitation":"(Bergman and Joye, 2001)","noteIndex":0},"citationItems":[{"id":1259,"uris":["http://zotero.org/users/8741181/items/UNRHD47Q"],"itemData":{"id":1259,"type":"article-journal","abstract":"The purpose of this article is to inform researchers in the social and political sciences about the main social stratification scales in use today. Six stratification schemas are described in this text: the Cambridge Social Interaction and Stratification Scale (CAMSIS), Swiss Socio-Professional Categories (CSP-CH), John H. Goldthorpe’s class schema, the International Standard Classification of Occupations (ISCO-88), Donald J. Treiman’s prestige scale, and Erik Olin Wright’s class structure. Their theoretical backgrounds and assumptions are discussed, as are their structural and methodological aspects. General problems of contemporary stratification research are covered, and suggestions for future research directions within this field are proposed.","container-title":"Cambridge studies in Social research","language":"en","page":"53","source":"Zotero","title":"Comparing Social Stratification Schemas: CAMSIS, CSP-CH, Goldthorpe, ISCO-88, Treiman, and Wright","author":[{"family":"Bergman","given":"Manfred Max"},{"family":"Joye","given":"Dominique"}],"issued":{"date-parts":[["2001"]]},"citation-key":"bergmanComparingSocialStratification2001"}}],"schema":"https://github.com/citation-style-language/schema/raw/master/csl-citation.json"}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(Bergman and Joye, 2001)</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w:t>
      </w:r>
    </w:p>
    <w:p w14:paraId="52322769" w14:textId="47820854"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While CAMSIS stands in contrast to the other social stratification measures mentioned, they </w:t>
      </w:r>
      <w:r w:rsidR="00B947F6" w:rsidRPr="00837293">
        <w:rPr>
          <w:rFonts w:ascii="Book Antiqua" w:hAnsi="Book Antiqua" w:cs="Times New Roman"/>
          <w:sz w:val="24"/>
          <w:szCs w:val="24"/>
        </w:rPr>
        <w:t xml:space="preserve">share some similarities. CAMSIS contends - as do the NS-SEC and RGSC – that occupational groups are the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mechanism by which social and economic rewards are distributed within modern societies (</w:t>
      </w:r>
      <w:r w:rsidR="000B03CE" w:rsidRPr="00837293">
        <w:rPr>
          <w:rFonts w:ascii="Book Antiqua" w:hAnsi="Book Antiqua" w:cs="Times New Roman"/>
          <w:sz w:val="24"/>
          <w:szCs w:val="24"/>
        </w:rPr>
        <w:t>ibid) and</w:t>
      </w:r>
      <w:r w:rsidRPr="00837293">
        <w:rPr>
          <w:rFonts w:ascii="Book Antiqua" w:hAnsi="Book Antiqua" w:cs="Times New Roman"/>
          <w:sz w:val="24"/>
          <w:szCs w:val="24"/>
        </w:rPr>
        <w:t>, as such,</w:t>
      </w:r>
      <w:r w:rsidR="00B947F6" w:rsidRPr="00837293">
        <w:rPr>
          <w:rFonts w:ascii="Book Antiqua" w:hAnsi="Book Antiqua" w:cs="Times New Roman"/>
          <w:sz w:val="24"/>
          <w:szCs w:val="24"/>
        </w:rPr>
        <w:t xml:space="preserve"> are some of the best indicators of social stratification in society. </w:t>
      </w:r>
    </w:p>
    <w:p w14:paraId="101F971C" w14:textId="4963E94B" w:rsidR="006E417F" w:rsidRPr="00837293" w:rsidRDefault="006E417F"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CAMSIS scale typically has a mean of around 50 and a standard deviation of around 15. Occupations such as cleaners would find themselves at the lower end of this scale</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with occupations like judges being around 86. </w:t>
      </w:r>
    </w:p>
    <w:p w14:paraId="691EC900" w14:textId="237F9F43"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As with RGSC and NS-SEC, CAMSIS codes are provided within the occupational codes provided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{"citationID":"znVKP873","properties":{"formattedCitation":"(Gregg,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(Gregg,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3D639F" w:rsidRPr="00837293">
        <w:rPr>
          <w:rFonts w:ascii="Book Antiqua" w:hAnsi="Book Antiqua" w:cs="Times New Roman"/>
          <w:sz w:val="24"/>
          <w:szCs w:val="24"/>
        </w:rPr>
        <w:t xml:space="preserve">However, CAMSIS had to be re-coded using SOC codes within the Gregg </w:t>
      </w:r>
      <w:r w:rsidR="003D639F"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{"citationID":"dTTERFgG","properties":{"formattedCitation":"(Gregg,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003D639F" w:rsidRPr="00837293">
        <w:rPr>
          <w:rFonts w:ascii="Book Antiqua" w:hAnsi="Book Antiqua" w:cs="Times New Roman"/>
          <w:sz w:val="24"/>
          <w:szCs w:val="24"/>
        </w:rPr>
        <w:fldChar w:fldCharType="separate"/>
      </w:r>
      <w:r w:rsidR="006655B4" w:rsidRPr="00837293">
        <w:rPr>
          <w:rFonts w:ascii="Book Antiqua" w:hAnsi="Book Antiqua" w:cs="Times New Roman"/>
          <w:sz w:val="24"/>
          <w:szCs w:val="24"/>
        </w:rPr>
        <w:t>(Gregg, 2012)</w:t>
      </w:r>
      <w:r w:rsidR="003D639F" w:rsidRPr="00837293">
        <w:rPr>
          <w:rFonts w:ascii="Book Antiqua" w:hAnsi="Book Antiqua" w:cs="Times New Roman"/>
          <w:sz w:val="24"/>
          <w:szCs w:val="24"/>
        </w:rPr>
        <w:fldChar w:fldCharType="end"/>
      </w:r>
      <w:r w:rsidR="003D639F" w:rsidRPr="00837293">
        <w:rPr>
          <w:rFonts w:ascii="Book Antiqua" w:hAnsi="Book Antiqua" w:cs="Times New Roman"/>
          <w:sz w:val="24"/>
          <w:szCs w:val="24"/>
        </w:rPr>
        <w:t xml:space="preserve"> files. The original files were created using SPSS</w:t>
      </w:r>
      <w:r w:rsidR="009F3F55" w:rsidRPr="00837293">
        <w:rPr>
          <w:rFonts w:ascii="Book Antiqua" w:hAnsi="Book Antiqua" w:cs="Times New Roman"/>
          <w:sz w:val="24"/>
          <w:szCs w:val="24"/>
        </w:rPr>
        <w:t>; the Stata files contained errors</w:t>
      </w:r>
      <w:r w:rsidR="003D639F" w:rsidRPr="00837293">
        <w:rPr>
          <w:rFonts w:ascii="Book Antiqua" w:hAnsi="Book Antiqua" w:cs="Times New Roman"/>
          <w:sz w:val="24"/>
          <w:szCs w:val="24"/>
        </w:rPr>
        <w:t xml:space="preserve"> within the CAMSIS constructions. </w:t>
      </w:r>
      <w:r w:rsidR="009F3F55" w:rsidRPr="00837293">
        <w:rPr>
          <w:rFonts w:ascii="Book Antiqua" w:hAnsi="Book Antiqua" w:cs="Times New Roman"/>
          <w:sz w:val="24"/>
          <w:szCs w:val="24"/>
        </w:rPr>
        <w:t>The</w:t>
      </w:r>
      <w:r w:rsidR="003D639F" w:rsidRPr="00837293">
        <w:rPr>
          <w:rFonts w:ascii="Book Antiqua" w:hAnsi="Book Antiqua" w:cs="Times New Roman"/>
          <w:sz w:val="24"/>
          <w:szCs w:val="24"/>
        </w:rPr>
        <w:t xml:space="preserve"> CAMSIS variables had all their decimal places </w:t>
      </w:r>
      <w:r w:rsidR="009F3F55" w:rsidRPr="00837293">
        <w:rPr>
          <w:rFonts w:ascii="Book Antiqua" w:hAnsi="Book Antiqua" w:cs="Times New Roman"/>
          <w:sz w:val="24"/>
          <w:szCs w:val="24"/>
        </w:rPr>
        <w:t>moved</w:t>
      </w:r>
      <w:r w:rsidR="003D639F" w:rsidRPr="00837293">
        <w:rPr>
          <w:rFonts w:ascii="Book Antiqua" w:hAnsi="Book Antiqua" w:cs="Times New Roman"/>
          <w:sz w:val="24"/>
          <w:szCs w:val="24"/>
        </w:rPr>
        <w:t xml:space="preserve"> to the left. This had two consequences. The first was that the mean and s.t.d were far off the typical 50 and 15 that CAMSIS </w:t>
      </w:r>
      <w:r w:rsidR="009F3F55" w:rsidRPr="00837293">
        <w:rPr>
          <w:rFonts w:ascii="Book Antiqua" w:hAnsi="Book Antiqua" w:cs="Times New Roman"/>
          <w:sz w:val="24"/>
          <w:szCs w:val="24"/>
        </w:rPr>
        <w:t>typically represents</w:t>
      </w:r>
      <w:r w:rsidR="003D639F" w:rsidRPr="00837293">
        <w:rPr>
          <w:rFonts w:ascii="Book Antiqua" w:hAnsi="Book Antiqua" w:cs="Times New Roman"/>
          <w:sz w:val="24"/>
          <w:szCs w:val="24"/>
        </w:rPr>
        <w:t>. The second was that because the decimal place moved one to the left, it also only displayed data to one decimal place</w:t>
      </w:r>
      <w:r w:rsidR="009F3F55" w:rsidRPr="00837293">
        <w:rPr>
          <w:rFonts w:ascii="Book Antiqua" w:hAnsi="Book Antiqua" w:cs="Times New Roman"/>
          <w:sz w:val="24"/>
          <w:szCs w:val="24"/>
        </w:rPr>
        <w:t>,</w:t>
      </w:r>
      <w:r w:rsidR="003D639F" w:rsidRPr="00837293">
        <w:rPr>
          <w:rFonts w:ascii="Book Antiqua" w:hAnsi="Book Antiqua" w:cs="Times New Roman"/>
          <w:sz w:val="24"/>
          <w:szCs w:val="24"/>
        </w:rPr>
        <w:t xml:space="preserve"> meaning that data was lost in this error. For example, if someone had a CAMSIS score of 44.49, the value in the </w:t>
      </w:r>
      <w:r w:rsidR="000B03CE" w:rsidRPr="00837293">
        <w:rPr>
          <w:rFonts w:ascii="Book Antiqua" w:hAnsi="Book Antiqua" w:cs="Times New Roman"/>
          <w:sz w:val="24"/>
          <w:szCs w:val="24"/>
        </w:rPr>
        <w:t>Stata</w:t>
      </w:r>
      <w:r w:rsidR="003D639F" w:rsidRPr="00837293">
        <w:rPr>
          <w:rFonts w:ascii="Book Antiqua" w:hAnsi="Book Antiqua" w:cs="Times New Roman"/>
          <w:sz w:val="24"/>
          <w:szCs w:val="24"/>
        </w:rPr>
        <w:t xml:space="preserve"> files would be 4.4. This meant that simply moving the decimal place one to the right (by multiplying by 10) was not a possibility. CAMSIS was thus recoded using SOC codes</w:t>
      </w:r>
      <w:r w:rsidR="00677419" w:rsidRPr="00837293">
        <w:rPr>
          <w:rFonts w:ascii="Book Antiqua" w:hAnsi="Book Antiqua" w:cs="Times New Roman"/>
          <w:sz w:val="24"/>
          <w:szCs w:val="24"/>
        </w:rPr>
        <w:t xml:space="preserve"> [N2SSOC90]</w:t>
      </w:r>
      <w:r w:rsidR="003D639F" w:rsidRPr="00837293">
        <w:rPr>
          <w:rFonts w:ascii="Book Antiqua" w:hAnsi="Book Antiqua" w:cs="Times New Roman"/>
          <w:sz w:val="24"/>
          <w:szCs w:val="24"/>
        </w:rPr>
        <w:t>. Like NS-SEC</w:t>
      </w:r>
      <w:r w:rsidR="009F3F55" w:rsidRPr="00837293">
        <w:rPr>
          <w:rFonts w:ascii="Book Antiqua" w:hAnsi="Book Antiqua" w:cs="Times New Roman"/>
          <w:sz w:val="24"/>
          <w:szCs w:val="24"/>
        </w:rPr>
        <w:t>, details on the employment status of individuals’ fathers were unavailable,</w:t>
      </w:r>
      <w:r w:rsidR="003D639F" w:rsidRPr="00837293">
        <w:rPr>
          <w:rFonts w:ascii="Book Antiqua" w:hAnsi="Book Antiqua" w:cs="Times New Roman"/>
          <w:sz w:val="24"/>
          <w:szCs w:val="24"/>
        </w:rPr>
        <w:t xml:space="preserve"> so a ‘simplified CAMSIS’ was constructed. After this recoded, a comparison was made between this recode and multiplying the original CAMSIS values by 10. The former was much closer to the mean of 50, s.t.d of 15</w:t>
      </w:r>
      <w:r w:rsidR="009F3F55" w:rsidRPr="00837293">
        <w:rPr>
          <w:rFonts w:ascii="Book Antiqua" w:hAnsi="Book Antiqua" w:cs="Times New Roman"/>
          <w:sz w:val="24"/>
          <w:szCs w:val="24"/>
        </w:rPr>
        <w:t>, which</w:t>
      </w:r>
      <w:r w:rsidR="003D639F" w:rsidRPr="00837293">
        <w:rPr>
          <w:rFonts w:ascii="Book Antiqua" w:hAnsi="Book Antiqua" w:cs="Times New Roman"/>
          <w:sz w:val="24"/>
          <w:szCs w:val="24"/>
        </w:rPr>
        <w:t xml:space="preserve"> is expected from CAMSIS</w:t>
      </w:r>
      <w:r w:rsidR="009F3F55" w:rsidRPr="00837293">
        <w:rPr>
          <w:rFonts w:ascii="Book Antiqua" w:hAnsi="Book Antiqua" w:cs="Times New Roman"/>
          <w:sz w:val="24"/>
          <w:szCs w:val="24"/>
        </w:rPr>
        <w:t>, as seen in Table</w:t>
      </w:r>
      <w:r w:rsidR="008E2895" w:rsidRPr="00837293">
        <w:rPr>
          <w:rFonts w:ascii="Book Antiqua" w:hAnsi="Book Antiqua" w:cs="Times New Roman"/>
          <w:sz w:val="24"/>
          <w:szCs w:val="24"/>
        </w:rPr>
        <w:t xml:space="preserve"> 1.8</w:t>
      </w:r>
      <w:r w:rsidR="003D639F" w:rsidRPr="00837293">
        <w:rPr>
          <w:rFonts w:ascii="Book Antiqua" w:hAnsi="Book Antiqua" w:cs="Times New Roman"/>
          <w:sz w:val="24"/>
          <w:szCs w:val="24"/>
        </w:rPr>
        <w:t xml:space="preserve">. </w:t>
      </w:r>
    </w:p>
    <w:p w14:paraId="2B256638" w14:textId="77777777" w:rsidR="00B947F6" w:rsidRPr="00837293" w:rsidRDefault="00B947F6" w:rsidP="00D90843">
      <w:pPr>
        <w:pStyle w:val="Heading2"/>
      </w:pPr>
      <w:bookmarkStart w:id="50" w:name="_Toc152408174"/>
      <w:bookmarkStart w:id="51" w:name="_Toc152509842"/>
      <w:r w:rsidRPr="00837293">
        <w:t>Descriptive Statistics</w:t>
      </w:r>
      <w:bookmarkEnd w:id="50"/>
      <w:bookmarkEnd w:id="51"/>
    </w:p>
    <w:p w14:paraId="54CF44EA" w14:textId="5A20498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Table 1.</w:t>
      </w:r>
      <w:r w:rsidR="00804CFB" w:rsidRPr="00837293">
        <w:rPr>
          <w:rFonts w:ascii="Book Antiqua" w:hAnsi="Book Antiqua" w:cs="Times New Roman"/>
          <w:sz w:val="24"/>
          <w:szCs w:val="24"/>
        </w:rPr>
        <w:t>8</w:t>
      </w:r>
      <w:r w:rsidRPr="00837293">
        <w:rPr>
          <w:rFonts w:ascii="Book Antiqua" w:hAnsi="Book Antiqua" w:cs="Times New Roman"/>
          <w:sz w:val="24"/>
          <w:szCs w:val="24"/>
        </w:rPr>
        <w:t xml:space="preserve"> shows the frequencies and summary statistics for the NCDS. Overall, 38.</w:t>
      </w:r>
      <w:r w:rsidR="008E2895" w:rsidRPr="00837293">
        <w:rPr>
          <w:rFonts w:ascii="Book Antiqua" w:hAnsi="Book Antiqua" w:cs="Times New Roman"/>
          <w:sz w:val="24"/>
          <w:szCs w:val="24"/>
        </w:rPr>
        <w:t>17</w:t>
      </w:r>
      <w:r w:rsidRPr="00837293">
        <w:rPr>
          <w:rFonts w:ascii="Book Antiqua" w:hAnsi="Book Antiqua" w:cs="Times New Roman"/>
          <w:sz w:val="24"/>
          <w:szCs w:val="24"/>
        </w:rPr>
        <w:t xml:space="preserve"> per cent of </w:t>
      </w:r>
      <w:r w:rsidR="008E2895" w:rsidRPr="00837293">
        <w:rPr>
          <w:rFonts w:ascii="Book Antiqua" w:hAnsi="Book Antiqua" w:cs="Times New Roman"/>
          <w:sz w:val="24"/>
          <w:szCs w:val="24"/>
        </w:rPr>
        <w:t>the</w:t>
      </w:r>
      <w:r w:rsidRPr="00837293">
        <w:rPr>
          <w:rFonts w:ascii="Book Antiqua" w:hAnsi="Book Antiqua" w:cs="Times New Roman"/>
          <w:sz w:val="24"/>
          <w:szCs w:val="24"/>
        </w:rPr>
        <w:t xml:space="preserve"> sample is in full-time employment. Whilst 30.</w:t>
      </w:r>
      <w:r w:rsidR="008E2895" w:rsidRPr="00837293">
        <w:rPr>
          <w:rFonts w:ascii="Book Antiqua" w:hAnsi="Book Antiqua" w:cs="Times New Roman"/>
          <w:sz w:val="24"/>
          <w:szCs w:val="24"/>
        </w:rPr>
        <w:t>42</w:t>
      </w:r>
      <w:r w:rsidRPr="00837293">
        <w:rPr>
          <w:rFonts w:ascii="Book Antiqua" w:hAnsi="Book Antiqua" w:cs="Times New Roman"/>
          <w:sz w:val="24"/>
          <w:szCs w:val="24"/>
        </w:rPr>
        <w:t xml:space="preserve"> per cent remain in school</w:t>
      </w:r>
      <w:r w:rsidR="009F3F55" w:rsidRPr="00837293">
        <w:rPr>
          <w:rFonts w:ascii="Book Antiqua" w:hAnsi="Book Antiqua" w:cs="Times New Roman"/>
          <w:sz w:val="24"/>
          <w:szCs w:val="24"/>
        </w:rPr>
        <w:t>, 8.82 per cent moved on to full-time post-school</w:t>
      </w:r>
      <w:r w:rsidRPr="00837293">
        <w:rPr>
          <w:rFonts w:ascii="Book Antiqua" w:hAnsi="Book Antiqua" w:cs="Times New Roman"/>
          <w:sz w:val="24"/>
          <w:szCs w:val="24"/>
        </w:rPr>
        <w:t xml:space="preserve"> education. Unemployment and being out of the labour force </w:t>
      </w:r>
      <w:r w:rsidR="009F3F55" w:rsidRPr="00837293">
        <w:rPr>
          <w:rFonts w:ascii="Book Antiqua" w:hAnsi="Book Antiqua" w:cs="Times New Roman"/>
          <w:sz w:val="24"/>
          <w:szCs w:val="24"/>
        </w:rPr>
        <w:t>make</w:t>
      </w:r>
      <w:r w:rsidRPr="00837293">
        <w:rPr>
          <w:rFonts w:ascii="Book Antiqua" w:hAnsi="Book Antiqua" w:cs="Times New Roman"/>
          <w:sz w:val="24"/>
          <w:szCs w:val="24"/>
        </w:rPr>
        <w:t xml:space="preserve"> up 3.</w:t>
      </w:r>
      <w:r w:rsidR="008E2895" w:rsidRPr="00837293">
        <w:rPr>
          <w:rFonts w:ascii="Book Antiqua" w:hAnsi="Book Antiqua" w:cs="Times New Roman"/>
          <w:sz w:val="24"/>
          <w:szCs w:val="24"/>
        </w:rPr>
        <w:t>10</w:t>
      </w:r>
      <w:r w:rsidRPr="00837293">
        <w:rPr>
          <w:rFonts w:ascii="Book Antiqua" w:hAnsi="Book Antiqua" w:cs="Times New Roman"/>
          <w:sz w:val="24"/>
          <w:szCs w:val="24"/>
        </w:rPr>
        <w:t>. Finally, 19.</w:t>
      </w:r>
      <w:r w:rsidR="008E2895" w:rsidRPr="00837293">
        <w:rPr>
          <w:rFonts w:ascii="Book Antiqua" w:hAnsi="Book Antiqua" w:cs="Times New Roman"/>
          <w:sz w:val="24"/>
          <w:szCs w:val="24"/>
        </w:rPr>
        <w:t>48</w:t>
      </w:r>
      <w:r w:rsidRPr="00837293">
        <w:rPr>
          <w:rFonts w:ascii="Book Antiqua" w:hAnsi="Book Antiqua" w:cs="Times New Roman"/>
          <w:sz w:val="24"/>
          <w:szCs w:val="24"/>
        </w:rPr>
        <w:t xml:space="preserve"> per cent of the sample are in some training or apprenticeship scheme. </w:t>
      </w:r>
    </w:p>
    <w:p w14:paraId="7AC0E912" w14:textId="0E9A2F39" w:rsidR="008E2895"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Regarding</w:t>
      </w:r>
      <w:r w:rsidR="00B947F6" w:rsidRPr="00837293">
        <w:rPr>
          <w:rFonts w:ascii="Book Antiqua" w:hAnsi="Book Antiqua" w:cs="Times New Roman"/>
          <w:sz w:val="24"/>
          <w:szCs w:val="24"/>
        </w:rPr>
        <w:t xml:space="preserve"> Educational Attainment, 64.</w:t>
      </w:r>
      <w:r w:rsidR="008E2895" w:rsidRPr="00837293">
        <w:rPr>
          <w:rFonts w:ascii="Book Antiqua" w:hAnsi="Book Antiqua" w:cs="Times New Roman"/>
          <w:sz w:val="24"/>
          <w:szCs w:val="24"/>
        </w:rPr>
        <w:t>48</w:t>
      </w:r>
      <w:r w:rsidR="00B947F6" w:rsidRPr="00837293">
        <w:rPr>
          <w:rFonts w:ascii="Book Antiqua" w:hAnsi="Book Antiqua" w:cs="Times New Roman"/>
          <w:sz w:val="24"/>
          <w:szCs w:val="24"/>
        </w:rPr>
        <w:t xml:space="preserve"> per cent of individuals received less than 5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with the remaining 35.</w:t>
      </w:r>
      <w:r w:rsidR="008E2895" w:rsidRPr="00837293">
        <w:rPr>
          <w:rFonts w:ascii="Book Antiqua" w:hAnsi="Book Antiqua" w:cs="Times New Roman"/>
          <w:sz w:val="24"/>
          <w:szCs w:val="24"/>
        </w:rPr>
        <w:t>52</w:t>
      </w:r>
      <w:r w:rsidR="00B947F6" w:rsidRPr="00837293">
        <w:rPr>
          <w:rFonts w:ascii="Book Antiqua" w:hAnsi="Book Antiqua" w:cs="Times New Roman"/>
          <w:sz w:val="24"/>
          <w:szCs w:val="24"/>
        </w:rPr>
        <w:t xml:space="preserve"> per cent receiving </w:t>
      </w:r>
      <w:r w:rsidRPr="00837293">
        <w:rPr>
          <w:rFonts w:ascii="Book Antiqua" w:hAnsi="Book Antiqua" w:cs="Times New Roman"/>
          <w:sz w:val="24"/>
          <w:szCs w:val="24"/>
        </w:rPr>
        <w:t>five</w:t>
      </w:r>
      <w:r w:rsidR="00B947F6" w:rsidRPr="00837293">
        <w:rPr>
          <w:rFonts w:ascii="Book Antiqua" w:hAnsi="Book Antiqua" w:cs="Times New Roman"/>
          <w:sz w:val="24"/>
          <w:szCs w:val="24"/>
        </w:rPr>
        <w:t xml:space="preserve"> or more O</w:t>
      </w:r>
      <w:r w:rsidR="008764EE" w:rsidRPr="00837293">
        <w:rPr>
          <w:rFonts w:ascii="Book Antiqua" w:hAnsi="Book Antiqua" w:cs="Times New Roman"/>
          <w:sz w:val="24"/>
          <w:szCs w:val="24"/>
        </w:rPr>
        <w:t>’</w:t>
      </w:r>
      <w:r w:rsidR="00B947F6" w:rsidRPr="00837293">
        <w:rPr>
          <w:rFonts w:ascii="Book Antiqua" w:hAnsi="Book Antiqua" w:cs="Times New Roman"/>
          <w:sz w:val="24"/>
          <w:szCs w:val="24"/>
        </w:rPr>
        <w:t>levels. Sex presents a relatively equal split between men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8E2895" w:rsidRPr="00837293">
        <w:rPr>
          <w:rFonts w:ascii="Book Antiqua" w:hAnsi="Book Antiqua" w:cs="Times New Roman"/>
          <w:sz w:val="24"/>
          <w:szCs w:val="24"/>
        </w:rPr>
        <w:t>87</w:t>
      </w:r>
      <w:r w:rsidR="00B947F6" w:rsidRPr="00837293">
        <w:rPr>
          <w:rFonts w:ascii="Book Antiqua" w:hAnsi="Book Antiqua" w:cs="Times New Roman"/>
          <w:sz w:val="24"/>
          <w:szCs w:val="24"/>
        </w:rPr>
        <w:t xml:space="preserve"> per cent) and women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8E2895" w:rsidRPr="00837293">
        <w:rPr>
          <w:rFonts w:ascii="Book Antiqua" w:hAnsi="Book Antiqua" w:cs="Times New Roman"/>
          <w:sz w:val="24"/>
          <w:szCs w:val="24"/>
        </w:rPr>
        <w:t>13</w:t>
      </w:r>
      <w:r w:rsidR="00B947F6" w:rsidRPr="00837293">
        <w:rPr>
          <w:rFonts w:ascii="Book Antiqua" w:hAnsi="Book Antiqua" w:cs="Times New Roman"/>
          <w:sz w:val="24"/>
          <w:szCs w:val="24"/>
        </w:rPr>
        <w:t xml:space="preserve"> per cent). </w:t>
      </w: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homeownership</w:t>
      </w:r>
      <w:r w:rsidR="00B947F6" w:rsidRPr="00837293">
        <w:rPr>
          <w:rFonts w:ascii="Book Antiqua" w:hAnsi="Book Antiqua" w:cs="Times New Roman"/>
          <w:sz w:val="24"/>
          <w:szCs w:val="24"/>
        </w:rPr>
        <w:t>, 4</w:t>
      </w:r>
      <w:r w:rsidR="008E2895" w:rsidRPr="00837293">
        <w:rPr>
          <w:rFonts w:ascii="Book Antiqua" w:hAnsi="Book Antiqua" w:cs="Times New Roman"/>
          <w:sz w:val="24"/>
          <w:szCs w:val="24"/>
        </w:rPr>
        <w:t>8</w:t>
      </w:r>
      <w:r w:rsidR="00B947F6" w:rsidRPr="00837293">
        <w:rPr>
          <w:rFonts w:ascii="Book Antiqua" w:hAnsi="Book Antiqua" w:cs="Times New Roman"/>
          <w:sz w:val="24"/>
          <w:szCs w:val="24"/>
        </w:rPr>
        <w:t>.</w:t>
      </w:r>
      <w:r w:rsidR="008E2895" w:rsidRPr="00837293">
        <w:rPr>
          <w:rFonts w:ascii="Book Antiqua" w:hAnsi="Book Antiqua" w:cs="Times New Roman"/>
          <w:sz w:val="24"/>
          <w:szCs w:val="24"/>
        </w:rPr>
        <w:t>07</w:t>
      </w:r>
      <w:r w:rsidR="00B947F6" w:rsidRPr="00837293">
        <w:rPr>
          <w:rFonts w:ascii="Book Antiqua" w:hAnsi="Book Antiqua" w:cs="Times New Roman"/>
          <w:sz w:val="24"/>
          <w:szCs w:val="24"/>
        </w:rPr>
        <w:t xml:space="preserve"> per cent of individuals grew up in a home owned by their parents compared to 5</w:t>
      </w:r>
      <w:r w:rsidR="008E2895" w:rsidRPr="00837293">
        <w:rPr>
          <w:rFonts w:ascii="Book Antiqua" w:hAnsi="Book Antiqua" w:cs="Times New Roman"/>
          <w:sz w:val="24"/>
          <w:szCs w:val="24"/>
        </w:rPr>
        <w:t>1</w:t>
      </w:r>
      <w:r w:rsidR="00B947F6" w:rsidRPr="00837293">
        <w:rPr>
          <w:rFonts w:ascii="Book Antiqua" w:hAnsi="Book Antiqua" w:cs="Times New Roman"/>
          <w:sz w:val="24"/>
          <w:szCs w:val="24"/>
        </w:rPr>
        <w:t>.</w:t>
      </w:r>
      <w:r w:rsidR="008E2895" w:rsidRPr="00837293">
        <w:rPr>
          <w:rFonts w:ascii="Book Antiqua" w:hAnsi="Book Antiqua" w:cs="Times New Roman"/>
          <w:sz w:val="24"/>
          <w:szCs w:val="24"/>
        </w:rPr>
        <w:t>93</w:t>
      </w:r>
      <w:r w:rsidR="00B947F6" w:rsidRPr="00837293">
        <w:rPr>
          <w:rFonts w:ascii="Book Antiqua" w:hAnsi="Book Antiqua" w:cs="Times New Roman"/>
          <w:sz w:val="24"/>
          <w:szCs w:val="24"/>
        </w:rPr>
        <w:t xml:space="preserve"> per cent that </w:t>
      </w:r>
      <w:r w:rsidRPr="00837293">
        <w:rPr>
          <w:rFonts w:ascii="Book Antiqua" w:hAnsi="Book Antiqua" w:cs="Times New Roman"/>
          <w:sz w:val="24"/>
          <w:szCs w:val="24"/>
        </w:rPr>
        <w:t>did not</w:t>
      </w:r>
      <w:r w:rsidR="00B947F6" w:rsidRPr="00837293">
        <w:rPr>
          <w:rFonts w:ascii="Book Antiqua" w:hAnsi="Book Antiqua" w:cs="Times New Roman"/>
          <w:sz w:val="24"/>
          <w:szCs w:val="24"/>
        </w:rPr>
        <w:t xml:space="preserve">. </w:t>
      </w:r>
    </w:p>
    <w:p w14:paraId="3833BCDB" w14:textId="720D8635"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NS-SEC categories all see a relatively even </w:t>
      </w:r>
      <w:r w:rsidR="000B03CE" w:rsidRPr="00837293">
        <w:rPr>
          <w:rFonts w:ascii="Book Antiqua" w:hAnsi="Book Antiqua" w:cs="Times New Roman"/>
          <w:sz w:val="24"/>
          <w:szCs w:val="24"/>
        </w:rPr>
        <w:t>distribution</w:t>
      </w:r>
      <w:r w:rsidRPr="00837293">
        <w:rPr>
          <w:rFonts w:ascii="Book Antiqua" w:hAnsi="Book Antiqua" w:cs="Times New Roman"/>
          <w:sz w:val="24"/>
          <w:szCs w:val="24"/>
        </w:rPr>
        <w:t xml:space="preserve"> between 10-</w:t>
      </w:r>
      <w:r w:rsidR="008E2895" w:rsidRPr="00837293">
        <w:rPr>
          <w:rFonts w:ascii="Book Antiqua" w:hAnsi="Book Antiqua" w:cs="Times New Roman"/>
          <w:sz w:val="24"/>
          <w:szCs w:val="24"/>
        </w:rPr>
        <w:t>20</w:t>
      </w:r>
      <w:r w:rsidRPr="00837293">
        <w:rPr>
          <w:rFonts w:ascii="Book Antiqua" w:hAnsi="Book Antiqua" w:cs="Times New Roman"/>
          <w:sz w:val="24"/>
          <w:szCs w:val="24"/>
        </w:rPr>
        <w:t xml:space="preserve"> per cent except for the </w:t>
      </w:r>
      <w:r w:rsidR="009F3F55" w:rsidRPr="00837293">
        <w:rPr>
          <w:rFonts w:ascii="Book Antiqua" w:hAnsi="Book Antiqua" w:cs="Times New Roman"/>
          <w:sz w:val="24"/>
          <w:szCs w:val="24"/>
        </w:rPr>
        <w:t>most significant</w:t>
      </w:r>
      <w:r w:rsidRPr="00837293">
        <w:rPr>
          <w:rFonts w:ascii="Book Antiqua" w:hAnsi="Book Antiqua" w:cs="Times New Roman"/>
          <w:sz w:val="24"/>
          <w:szCs w:val="24"/>
        </w:rPr>
        <w:t xml:space="preserve"> category – </w:t>
      </w:r>
      <w:r w:rsidR="00B7620D" w:rsidRPr="00837293">
        <w:rPr>
          <w:rFonts w:ascii="Book Antiqua" w:hAnsi="Book Antiqua" w:cs="Times New Roman"/>
          <w:sz w:val="24"/>
          <w:szCs w:val="24"/>
        </w:rPr>
        <w:t>7</w:t>
      </w:r>
      <w:r w:rsidRPr="00837293">
        <w:rPr>
          <w:rFonts w:ascii="Book Antiqua" w:hAnsi="Book Antiqua" w:cs="Times New Roman"/>
          <w:sz w:val="24"/>
          <w:szCs w:val="24"/>
        </w:rPr>
        <w:t>, at 23.</w:t>
      </w:r>
      <w:r w:rsidR="008E2895" w:rsidRPr="00837293">
        <w:rPr>
          <w:rFonts w:ascii="Book Antiqua" w:hAnsi="Book Antiqua" w:cs="Times New Roman"/>
          <w:sz w:val="24"/>
          <w:szCs w:val="24"/>
        </w:rPr>
        <w:t>86</w:t>
      </w:r>
      <w:r w:rsidRPr="00837293">
        <w:rPr>
          <w:rFonts w:ascii="Book Antiqua" w:hAnsi="Book Antiqua" w:cs="Times New Roman"/>
          <w:sz w:val="24"/>
          <w:szCs w:val="24"/>
        </w:rPr>
        <w:t xml:space="preserve"> per cent – and the smallest </w:t>
      </w:r>
      <w:r w:rsidR="000B03CE" w:rsidRPr="00837293">
        <w:rPr>
          <w:rFonts w:ascii="Book Antiqua" w:hAnsi="Book Antiqua" w:cs="Times New Roman"/>
          <w:sz w:val="24"/>
          <w:szCs w:val="24"/>
        </w:rPr>
        <w:t>categories</w:t>
      </w:r>
      <w:r w:rsidRPr="00837293">
        <w:rPr>
          <w:rFonts w:ascii="Book Antiqua" w:hAnsi="Book Antiqua" w:cs="Times New Roman"/>
          <w:sz w:val="24"/>
          <w:szCs w:val="24"/>
        </w:rPr>
        <w:t xml:space="preserve"> –</w:t>
      </w:r>
      <w:r w:rsidR="008E2895" w:rsidRPr="00837293">
        <w:rPr>
          <w:rFonts w:ascii="Book Antiqua" w:hAnsi="Book Antiqua" w:cs="Times New Roman"/>
          <w:sz w:val="24"/>
          <w:szCs w:val="24"/>
        </w:rPr>
        <w:t>1.1 and 1.2</w:t>
      </w:r>
      <w:r w:rsidRPr="00837293">
        <w:rPr>
          <w:rFonts w:ascii="Book Antiqua" w:hAnsi="Book Antiqua" w:cs="Times New Roman"/>
          <w:sz w:val="24"/>
          <w:szCs w:val="24"/>
        </w:rPr>
        <w:t xml:space="preserve">, at </w:t>
      </w:r>
      <w:r w:rsidR="008E2895" w:rsidRPr="00837293">
        <w:rPr>
          <w:rFonts w:ascii="Book Antiqua" w:hAnsi="Book Antiqua" w:cs="Times New Roman"/>
          <w:sz w:val="24"/>
          <w:szCs w:val="24"/>
        </w:rPr>
        <w:t>3.30</w:t>
      </w:r>
      <w:r w:rsidRPr="00837293">
        <w:rPr>
          <w:rFonts w:ascii="Book Antiqua" w:hAnsi="Book Antiqua" w:cs="Times New Roman"/>
          <w:sz w:val="24"/>
          <w:szCs w:val="24"/>
        </w:rPr>
        <w:t xml:space="preserve"> per cent</w:t>
      </w:r>
      <w:r w:rsidR="008E2895" w:rsidRPr="00837293">
        <w:rPr>
          <w:rFonts w:ascii="Book Antiqua" w:hAnsi="Book Antiqua" w:cs="Times New Roman"/>
          <w:sz w:val="24"/>
          <w:szCs w:val="24"/>
        </w:rPr>
        <w:t xml:space="preserve"> and 4.85 per cent</w:t>
      </w:r>
      <w:r w:rsidRPr="00837293">
        <w:rPr>
          <w:rFonts w:ascii="Book Antiqua" w:hAnsi="Book Antiqua" w:cs="Times New Roman"/>
          <w:sz w:val="24"/>
          <w:szCs w:val="24"/>
        </w:rPr>
        <w:t xml:space="preserve">. RGSC is much more unevenly distributed </w:t>
      </w:r>
      <w:r w:rsidR="009F3F55" w:rsidRPr="00837293">
        <w:rPr>
          <w:rFonts w:ascii="Book Antiqua" w:hAnsi="Book Antiqua" w:cs="Times New Roman"/>
          <w:sz w:val="24"/>
          <w:szCs w:val="24"/>
        </w:rPr>
        <w:t xml:space="preserve">than NS-SEC, with skilled manual workers </w:t>
      </w:r>
      <w:r w:rsidRPr="00837293">
        <w:rPr>
          <w:rFonts w:ascii="Book Antiqua" w:hAnsi="Book Antiqua" w:cs="Times New Roman"/>
          <w:sz w:val="24"/>
          <w:szCs w:val="24"/>
        </w:rPr>
        <w:t>making up 41.</w:t>
      </w:r>
      <w:r w:rsidR="008E2895" w:rsidRPr="00837293">
        <w:rPr>
          <w:rFonts w:ascii="Book Antiqua" w:hAnsi="Book Antiqua" w:cs="Times New Roman"/>
          <w:sz w:val="24"/>
          <w:szCs w:val="24"/>
        </w:rPr>
        <w:t>44</w:t>
      </w:r>
      <w:r w:rsidRPr="00837293">
        <w:rPr>
          <w:rFonts w:ascii="Book Antiqua" w:hAnsi="Book Antiqua" w:cs="Times New Roman"/>
          <w:sz w:val="24"/>
          <w:szCs w:val="24"/>
        </w:rPr>
        <w:t xml:space="preserve"> per cent of individuals</w:t>
      </w:r>
      <w:r w:rsidR="009F3F55"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professionals only making up 4.</w:t>
      </w:r>
      <w:r w:rsidR="008E2895" w:rsidRPr="00837293">
        <w:rPr>
          <w:rFonts w:ascii="Book Antiqua" w:hAnsi="Book Antiqua" w:cs="Times New Roman"/>
          <w:sz w:val="24"/>
          <w:szCs w:val="24"/>
        </w:rPr>
        <w:t>29</w:t>
      </w:r>
      <w:r w:rsidRPr="00837293">
        <w:rPr>
          <w:rFonts w:ascii="Book Antiqua" w:hAnsi="Book Antiqua" w:cs="Times New Roman"/>
          <w:sz w:val="24"/>
          <w:szCs w:val="24"/>
        </w:rPr>
        <w:t xml:space="preserve"> per cent of individuals. This uneven distribution</w:t>
      </w:r>
      <w:r w:rsidR="009F3F55" w:rsidRPr="00837293">
        <w:rPr>
          <w:rFonts w:ascii="Book Antiqua" w:hAnsi="Book Antiqua" w:cs="Times New Roman"/>
          <w:sz w:val="24"/>
          <w:szCs w:val="24"/>
        </w:rPr>
        <w:t>, on top of their analytical differences,</w:t>
      </w:r>
      <w:r w:rsidRPr="00837293">
        <w:rPr>
          <w:rFonts w:ascii="Book Antiqua" w:hAnsi="Book Antiqua" w:cs="Times New Roman"/>
          <w:sz w:val="24"/>
          <w:szCs w:val="24"/>
        </w:rPr>
        <w:t xml:space="preserve"> presents some evidence to suggest that substantive findings of a sensitivity analysis could potentially find diverging findings.  Finally, CAMSIS has a mean of 4</w:t>
      </w:r>
      <w:r w:rsidR="008E2895" w:rsidRPr="00837293">
        <w:rPr>
          <w:rFonts w:ascii="Book Antiqua" w:hAnsi="Book Antiqua" w:cs="Times New Roman"/>
          <w:sz w:val="24"/>
          <w:szCs w:val="24"/>
        </w:rPr>
        <w:t>2.12 and a standard deviation 12.91</w:t>
      </w:r>
      <w:r w:rsidRPr="00837293">
        <w:rPr>
          <w:rFonts w:ascii="Book Antiqua" w:hAnsi="Book Antiqua" w:cs="Times New Roman"/>
          <w:sz w:val="24"/>
          <w:szCs w:val="24"/>
        </w:rPr>
        <w:t xml:space="preserve">. </w:t>
      </w:r>
    </w:p>
    <w:p w14:paraId="14B93798" w14:textId="5E993D44" w:rsidR="000B03CE" w:rsidRPr="00837293" w:rsidRDefault="005B0D4A" w:rsidP="009A3A34">
      <w:pPr>
        <w:spacing w:line="480" w:lineRule="auto"/>
        <w:rPr>
          <w:rFonts w:ascii="Book Antiqua" w:hAnsi="Book Antiqua" w:cs="Times New Roman"/>
          <w:sz w:val="24"/>
          <w:szCs w:val="24"/>
          <w:lang w:val="en-US"/>
        </w:rPr>
      </w:pPr>
      <w:r w:rsidRPr="00837293">
        <w:rPr>
          <w:rFonts w:ascii="Book Antiqua" w:hAnsi="Book Antiqua" w:cs="Times New Roman"/>
          <w:sz w:val="24"/>
          <w:szCs w:val="24"/>
          <w:lang w:val="en-US"/>
        </w:rPr>
        <w:t>For a breakdown of descriptive statistics by the outcome variable of economic activity</w:t>
      </w:r>
      <w:r w:rsidR="009F3F55" w:rsidRPr="00837293">
        <w:rPr>
          <w:rFonts w:ascii="Book Antiqua" w:hAnsi="Book Antiqua" w:cs="Times New Roman"/>
          <w:sz w:val="24"/>
          <w:szCs w:val="24"/>
          <w:lang w:val="en-US"/>
        </w:rPr>
        <w:t>,</w:t>
      </w:r>
      <w:r w:rsidRPr="00837293">
        <w:rPr>
          <w:rFonts w:ascii="Book Antiqua" w:hAnsi="Book Antiqua" w:cs="Times New Roman"/>
          <w:sz w:val="24"/>
          <w:szCs w:val="24"/>
          <w:lang w:val="en-US"/>
        </w:rPr>
        <w:t xml:space="preserve"> see table 1.9:</w:t>
      </w:r>
    </w:p>
    <w:p w14:paraId="6FACC2CA" w14:textId="4C52CAC4" w:rsidR="00C4762D" w:rsidRPr="00837293" w:rsidRDefault="00C4762D" w:rsidP="00AE3B45">
      <w:pPr>
        <w:pStyle w:val="Caption"/>
      </w:pPr>
      <w:bookmarkStart w:id="52" w:name="_Toc152411215"/>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8</w:t>
      </w:r>
      <w:r w:rsidR="00D24434" w:rsidRPr="00837293">
        <w:fldChar w:fldCharType="end"/>
      </w:r>
      <w:r w:rsidRPr="00837293">
        <w:t xml:space="preserve"> Descriptive Statistics for Economic Activity</w:t>
      </w:r>
      <w:r w:rsidR="00D24434" w:rsidRPr="00837293">
        <w:t xml:space="preserve"> Model</w:t>
      </w:r>
      <w:bookmarkEnd w:id="52"/>
    </w:p>
    <w:tbl>
      <w:tblPr>
        <w:tblStyle w:val="GridTable6Colorful"/>
        <w:tblW w:w="0" w:type="auto"/>
        <w:tblLook w:val="04A0" w:firstRow="1" w:lastRow="0" w:firstColumn="1" w:lastColumn="0" w:noHBand="0" w:noVBand="1"/>
      </w:tblPr>
      <w:tblGrid>
        <w:gridCol w:w="3094"/>
        <w:gridCol w:w="2954"/>
        <w:gridCol w:w="2968"/>
      </w:tblGrid>
      <w:tr w:rsidR="00837293" w:rsidRPr="00837293" w14:paraId="28A367DA" w14:textId="77777777" w:rsidTr="00014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16B7587" w14:textId="77777777" w:rsidR="00DE6B98" w:rsidRPr="00837293" w:rsidRDefault="00DE6B98" w:rsidP="00205ABB">
            <w:pPr>
              <w:rPr>
                <w:rFonts w:ascii="Book Antiqua" w:hAnsi="Book Antiqua" w:cs="Times New Roman"/>
                <w:color w:val="auto"/>
                <w:sz w:val="24"/>
                <w:szCs w:val="24"/>
              </w:rPr>
            </w:pPr>
          </w:p>
        </w:tc>
        <w:tc>
          <w:tcPr>
            <w:tcW w:w="2954" w:type="dxa"/>
          </w:tcPr>
          <w:p w14:paraId="4288B0EE" w14:textId="77777777" w:rsidR="00DE6B98" w:rsidRPr="00837293" w:rsidRDefault="00DE6B98" w:rsidP="00205ABB">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w:t>
            </w:r>
          </w:p>
        </w:tc>
        <w:tc>
          <w:tcPr>
            <w:tcW w:w="2968" w:type="dxa"/>
          </w:tcPr>
          <w:p w14:paraId="10F88217" w14:textId="77777777" w:rsidR="00DE6B98" w:rsidRPr="00837293" w:rsidRDefault="00DE6B98" w:rsidP="00205ABB">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B9E4314"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1DB10875" w14:textId="2A5B3437"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r>
      <w:tr w:rsidR="00837293" w:rsidRPr="00837293" w14:paraId="2086CDC0"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180102F" w14:textId="555A48C6"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Employment</w:t>
            </w:r>
          </w:p>
        </w:tc>
        <w:tc>
          <w:tcPr>
            <w:tcW w:w="2954" w:type="dxa"/>
          </w:tcPr>
          <w:p w14:paraId="58F9C492"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3,225</w:t>
            </w:r>
          </w:p>
        </w:tc>
        <w:tc>
          <w:tcPr>
            <w:tcW w:w="2968" w:type="dxa"/>
          </w:tcPr>
          <w:p w14:paraId="00F70BA8"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38.17%</w:t>
            </w:r>
          </w:p>
        </w:tc>
      </w:tr>
      <w:tr w:rsidR="00837293" w:rsidRPr="00837293" w14:paraId="4FF0A188"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6E900E8C" w14:textId="2065F822" w:rsidR="00DE6B98" w:rsidRPr="00837293" w:rsidRDefault="00FD1F5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Non-Traditional</w:t>
            </w:r>
            <w:r w:rsidR="00DE6B98" w:rsidRPr="00837293">
              <w:rPr>
                <w:rFonts w:ascii="Book Antiqua" w:hAnsi="Book Antiqua" w:cs="Times New Roman"/>
                <w:i/>
                <w:iCs/>
                <w:color w:val="auto"/>
                <w:sz w:val="24"/>
                <w:szCs w:val="24"/>
              </w:rPr>
              <w:t xml:space="preserve"> </w:t>
            </w:r>
            <w:r w:rsidRPr="00837293">
              <w:rPr>
                <w:rFonts w:ascii="Book Antiqua" w:hAnsi="Book Antiqua" w:cs="Times New Roman"/>
                <w:i/>
                <w:iCs/>
                <w:color w:val="auto"/>
                <w:sz w:val="24"/>
                <w:szCs w:val="24"/>
              </w:rPr>
              <w:t xml:space="preserve">           </w:t>
            </w:r>
            <w:r w:rsidR="00DE6B98" w:rsidRPr="00837293">
              <w:rPr>
                <w:rFonts w:ascii="Book Antiqua" w:hAnsi="Book Antiqua" w:cs="Times New Roman"/>
                <w:i/>
                <w:iCs/>
                <w:color w:val="auto"/>
                <w:sz w:val="24"/>
                <w:szCs w:val="24"/>
              </w:rPr>
              <w:t>Education</w:t>
            </w:r>
          </w:p>
        </w:tc>
        <w:tc>
          <w:tcPr>
            <w:tcW w:w="2954" w:type="dxa"/>
          </w:tcPr>
          <w:p w14:paraId="278B075C"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745</w:t>
            </w:r>
          </w:p>
        </w:tc>
        <w:tc>
          <w:tcPr>
            <w:tcW w:w="2968" w:type="dxa"/>
          </w:tcPr>
          <w:p w14:paraId="1BA62546"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8.82%</w:t>
            </w:r>
          </w:p>
        </w:tc>
      </w:tr>
      <w:tr w:rsidR="00837293" w:rsidRPr="00837293" w14:paraId="04C8A057"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5D71B399" w14:textId="77777777"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School</w:t>
            </w:r>
          </w:p>
        </w:tc>
        <w:tc>
          <w:tcPr>
            <w:tcW w:w="2954" w:type="dxa"/>
          </w:tcPr>
          <w:p w14:paraId="6E03E293"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2,570</w:t>
            </w:r>
          </w:p>
        </w:tc>
        <w:tc>
          <w:tcPr>
            <w:tcW w:w="2968" w:type="dxa"/>
          </w:tcPr>
          <w:p w14:paraId="2618141F"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30.42%</w:t>
            </w:r>
          </w:p>
        </w:tc>
      </w:tr>
      <w:tr w:rsidR="00837293" w:rsidRPr="00837293" w14:paraId="2B74B1B7"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1FBBCA20" w14:textId="2BDB4D73"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Training/Apprenticeships</w:t>
            </w:r>
          </w:p>
        </w:tc>
        <w:tc>
          <w:tcPr>
            <w:tcW w:w="2954" w:type="dxa"/>
          </w:tcPr>
          <w:p w14:paraId="02460106"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1,646</w:t>
            </w:r>
          </w:p>
        </w:tc>
        <w:tc>
          <w:tcPr>
            <w:tcW w:w="2968" w:type="dxa"/>
          </w:tcPr>
          <w:p w14:paraId="52A1FD06"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19.48%</w:t>
            </w:r>
          </w:p>
        </w:tc>
      </w:tr>
      <w:tr w:rsidR="00837293" w:rsidRPr="00837293" w14:paraId="1B1913D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36D27E7E" w14:textId="35B17B26"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Unemployment and OLF</w:t>
            </w:r>
          </w:p>
        </w:tc>
        <w:tc>
          <w:tcPr>
            <w:tcW w:w="2954" w:type="dxa"/>
          </w:tcPr>
          <w:p w14:paraId="444B666A"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262</w:t>
            </w:r>
          </w:p>
        </w:tc>
        <w:tc>
          <w:tcPr>
            <w:tcW w:w="2968" w:type="dxa"/>
          </w:tcPr>
          <w:p w14:paraId="1BA4C4A8"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3.10%</w:t>
            </w:r>
          </w:p>
        </w:tc>
      </w:tr>
      <w:tr w:rsidR="00837293" w:rsidRPr="00837293" w14:paraId="1CA6C883"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7276050" w14:textId="20B849FA"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O’levels</w:t>
            </w:r>
          </w:p>
        </w:tc>
      </w:tr>
      <w:tr w:rsidR="00837293" w:rsidRPr="00837293" w14:paraId="260C4601"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5670F33" w14:textId="757A6618" w:rsidR="00DE6B98" w:rsidRPr="00837293" w:rsidRDefault="00FD1F5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Less than </w:t>
            </w:r>
            <w:r w:rsidR="00DE6B98" w:rsidRPr="00837293">
              <w:rPr>
                <w:rFonts w:ascii="Book Antiqua" w:hAnsi="Book Antiqua" w:cs="Times New Roman"/>
                <w:i/>
                <w:iCs/>
                <w:color w:val="auto"/>
                <w:sz w:val="24"/>
                <w:szCs w:val="24"/>
              </w:rPr>
              <w:t>5 O</w:t>
            </w:r>
            <w:r w:rsidR="008764EE" w:rsidRPr="00837293">
              <w:rPr>
                <w:rFonts w:ascii="Book Antiqua" w:hAnsi="Book Antiqua" w:cs="Times New Roman"/>
                <w:i/>
                <w:iCs/>
                <w:color w:val="auto"/>
                <w:sz w:val="24"/>
                <w:szCs w:val="24"/>
              </w:rPr>
              <w:t>’</w:t>
            </w:r>
            <w:r w:rsidR="00DE6B98" w:rsidRPr="00837293">
              <w:rPr>
                <w:rFonts w:ascii="Book Antiqua" w:hAnsi="Book Antiqua" w:cs="Times New Roman"/>
                <w:i/>
                <w:iCs/>
                <w:color w:val="auto"/>
                <w:sz w:val="24"/>
                <w:szCs w:val="24"/>
              </w:rPr>
              <w:t>Levels</w:t>
            </w:r>
          </w:p>
        </w:tc>
        <w:tc>
          <w:tcPr>
            <w:tcW w:w="2954" w:type="dxa"/>
          </w:tcPr>
          <w:p w14:paraId="1DBEE78E"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5,447</w:t>
            </w:r>
          </w:p>
        </w:tc>
        <w:tc>
          <w:tcPr>
            <w:tcW w:w="2968" w:type="dxa"/>
          </w:tcPr>
          <w:p w14:paraId="3FC5E5C3"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64.48%</w:t>
            </w:r>
          </w:p>
        </w:tc>
      </w:tr>
      <w:tr w:rsidR="00837293" w:rsidRPr="00837293" w14:paraId="09CCA633"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3FE657E0" w14:textId="05971FC6" w:rsidR="00DE6B98" w:rsidRPr="00837293" w:rsidRDefault="00FD1F5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lastRenderedPageBreak/>
              <w:t xml:space="preserve">Five or More </w:t>
            </w:r>
            <w:r w:rsidR="00DE6B98" w:rsidRPr="00837293">
              <w:rPr>
                <w:rFonts w:ascii="Book Antiqua" w:hAnsi="Book Antiqua" w:cs="Times New Roman"/>
                <w:i/>
                <w:iCs/>
                <w:color w:val="auto"/>
                <w:sz w:val="24"/>
                <w:szCs w:val="24"/>
              </w:rPr>
              <w:t>O</w:t>
            </w:r>
            <w:r w:rsidR="008764EE" w:rsidRPr="00837293">
              <w:rPr>
                <w:rFonts w:ascii="Book Antiqua" w:hAnsi="Book Antiqua" w:cs="Times New Roman"/>
                <w:i/>
                <w:iCs/>
                <w:color w:val="auto"/>
                <w:sz w:val="24"/>
                <w:szCs w:val="24"/>
              </w:rPr>
              <w:t>’</w:t>
            </w:r>
            <w:r w:rsidR="00DE6B98" w:rsidRPr="00837293">
              <w:rPr>
                <w:rFonts w:ascii="Book Antiqua" w:hAnsi="Book Antiqua" w:cs="Times New Roman"/>
                <w:i/>
                <w:iCs/>
                <w:color w:val="auto"/>
                <w:sz w:val="24"/>
                <w:szCs w:val="24"/>
              </w:rPr>
              <w:t>Levels</w:t>
            </w:r>
          </w:p>
        </w:tc>
        <w:tc>
          <w:tcPr>
            <w:tcW w:w="2954" w:type="dxa"/>
          </w:tcPr>
          <w:p w14:paraId="02C5F91B"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3,001</w:t>
            </w:r>
          </w:p>
        </w:tc>
        <w:tc>
          <w:tcPr>
            <w:tcW w:w="2968" w:type="dxa"/>
          </w:tcPr>
          <w:p w14:paraId="7FF23448"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35.52%</w:t>
            </w:r>
          </w:p>
        </w:tc>
      </w:tr>
      <w:tr w:rsidR="00837293" w:rsidRPr="00837293" w14:paraId="396A770A" w14:textId="77777777" w:rsidTr="00634464">
        <w:tc>
          <w:tcPr>
            <w:cnfStyle w:val="001000000000" w:firstRow="0" w:lastRow="0" w:firstColumn="1" w:lastColumn="0" w:oddVBand="0" w:evenVBand="0" w:oddHBand="0" w:evenHBand="0" w:firstRowFirstColumn="0" w:firstRowLastColumn="0" w:lastRowFirstColumn="0" w:lastRowLastColumn="0"/>
            <w:tcW w:w="9016" w:type="dxa"/>
            <w:gridSpan w:val="3"/>
          </w:tcPr>
          <w:p w14:paraId="3A71C39F" w14:textId="31CA9CE8"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Sex of Respondent</w:t>
            </w:r>
          </w:p>
        </w:tc>
      </w:tr>
      <w:tr w:rsidR="00837293" w:rsidRPr="00837293" w14:paraId="7C2C40A2"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4659106" w14:textId="57A43E4B"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954" w:type="dxa"/>
          </w:tcPr>
          <w:p w14:paraId="07797D95"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4,235</w:t>
            </w:r>
          </w:p>
        </w:tc>
        <w:tc>
          <w:tcPr>
            <w:tcW w:w="2968" w:type="dxa"/>
          </w:tcPr>
          <w:p w14:paraId="5AD36DE8"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50.13%</w:t>
            </w:r>
          </w:p>
        </w:tc>
      </w:tr>
      <w:tr w:rsidR="00837293" w:rsidRPr="00837293" w14:paraId="5E0C09C2"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8B88182" w14:textId="59A1CA6A"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954" w:type="dxa"/>
          </w:tcPr>
          <w:p w14:paraId="694D3F67"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4,213</w:t>
            </w:r>
          </w:p>
        </w:tc>
        <w:tc>
          <w:tcPr>
            <w:tcW w:w="2968" w:type="dxa"/>
          </w:tcPr>
          <w:p w14:paraId="538630D4"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49.87%</w:t>
            </w:r>
          </w:p>
        </w:tc>
      </w:tr>
      <w:tr w:rsidR="00837293" w:rsidRPr="00837293" w14:paraId="504D5766"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3A405017" w14:textId="5AD5F6EF"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Housing Tenure of Respondent </w:t>
            </w:r>
            <w:r w:rsidR="009F3F55" w:rsidRPr="00837293">
              <w:rPr>
                <w:rFonts w:ascii="Book Antiqua" w:hAnsi="Book Antiqua" w:cs="Times New Roman"/>
                <w:color w:val="auto"/>
                <w:sz w:val="24"/>
                <w:szCs w:val="24"/>
              </w:rPr>
              <w:t>When</w:t>
            </w:r>
            <w:r w:rsidRPr="00837293">
              <w:rPr>
                <w:rFonts w:ascii="Book Antiqua" w:hAnsi="Book Antiqua" w:cs="Times New Roman"/>
                <w:color w:val="auto"/>
                <w:sz w:val="24"/>
                <w:szCs w:val="24"/>
              </w:rPr>
              <w:t xml:space="preserve"> Child</w:t>
            </w:r>
          </w:p>
        </w:tc>
      </w:tr>
      <w:tr w:rsidR="00837293" w:rsidRPr="00837293" w14:paraId="769ED9E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21EC41D" w14:textId="41346726" w:rsidR="00DE6B98" w:rsidRPr="00837293" w:rsidRDefault="00DE6B98"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954" w:type="dxa"/>
          </w:tcPr>
          <w:p w14:paraId="31566121"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4,061</w:t>
            </w:r>
          </w:p>
        </w:tc>
        <w:tc>
          <w:tcPr>
            <w:tcW w:w="2968" w:type="dxa"/>
          </w:tcPr>
          <w:p w14:paraId="59D90B99"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48.07%</w:t>
            </w:r>
          </w:p>
        </w:tc>
      </w:tr>
      <w:tr w:rsidR="00837293" w:rsidRPr="00837293" w14:paraId="15315098"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71A4D48" w14:textId="54D5F2D1" w:rsidR="00DE6B98" w:rsidRPr="00837293" w:rsidRDefault="009F3F55"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w:t>
            </w:r>
            <w:r w:rsidR="00DE6B98" w:rsidRPr="00837293">
              <w:rPr>
                <w:rFonts w:ascii="Book Antiqua" w:hAnsi="Book Antiqua" w:cs="Times New Roman"/>
                <w:i/>
                <w:iCs/>
                <w:color w:val="auto"/>
                <w:sz w:val="24"/>
                <w:szCs w:val="24"/>
              </w:rPr>
              <w:t xml:space="preserve"> Own Home</w:t>
            </w:r>
          </w:p>
        </w:tc>
        <w:tc>
          <w:tcPr>
            <w:tcW w:w="2954" w:type="dxa"/>
          </w:tcPr>
          <w:p w14:paraId="57139F64"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4,387</w:t>
            </w:r>
          </w:p>
        </w:tc>
        <w:tc>
          <w:tcPr>
            <w:tcW w:w="2968" w:type="dxa"/>
          </w:tcPr>
          <w:p w14:paraId="26D6B02C"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51.93%</w:t>
            </w:r>
          </w:p>
        </w:tc>
      </w:tr>
      <w:tr w:rsidR="00837293" w:rsidRPr="00837293" w14:paraId="435F923E" w14:textId="77777777" w:rsidTr="00634464">
        <w:tc>
          <w:tcPr>
            <w:cnfStyle w:val="001000000000" w:firstRow="0" w:lastRow="0" w:firstColumn="1" w:lastColumn="0" w:oddVBand="0" w:evenVBand="0" w:oddHBand="0" w:evenHBand="0" w:firstRowFirstColumn="0" w:firstRowLastColumn="0" w:lastRowFirstColumn="0" w:lastRowLastColumn="0"/>
            <w:tcW w:w="9016" w:type="dxa"/>
            <w:gridSpan w:val="3"/>
          </w:tcPr>
          <w:p w14:paraId="62E9EE15" w14:textId="3147D6AF"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NS-SEC Social Class of Father when Respondent Child</w:t>
            </w:r>
          </w:p>
        </w:tc>
      </w:tr>
      <w:tr w:rsidR="00837293" w:rsidRPr="00837293" w14:paraId="25C98B5D"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47A1C9B" w14:textId="59295354"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1.1</w:t>
            </w:r>
          </w:p>
        </w:tc>
        <w:tc>
          <w:tcPr>
            <w:tcW w:w="2954" w:type="dxa"/>
          </w:tcPr>
          <w:p w14:paraId="1BA8361C"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279</w:t>
            </w:r>
          </w:p>
        </w:tc>
        <w:tc>
          <w:tcPr>
            <w:tcW w:w="2968" w:type="dxa"/>
          </w:tcPr>
          <w:p w14:paraId="1F3094CF"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3.30%</w:t>
            </w:r>
          </w:p>
        </w:tc>
      </w:tr>
      <w:tr w:rsidR="00837293" w:rsidRPr="00837293" w14:paraId="42419742"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3FF4312C" w14:textId="092485AF"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1.2</w:t>
            </w:r>
          </w:p>
        </w:tc>
        <w:tc>
          <w:tcPr>
            <w:tcW w:w="2954" w:type="dxa"/>
          </w:tcPr>
          <w:p w14:paraId="160F3C47"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410</w:t>
            </w:r>
          </w:p>
        </w:tc>
        <w:tc>
          <w:tcPr>
            <w:tcW w:w="2968" w:type="dxa"/>
          </w:tcPr>
          <w:p w14:paraId="61883AB8"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4.85%</w:t>
            </w:r>
          </w:p>
        </w:tc>
      </w:tr>
      <w:tr w:rsidR="00837293" w:rsidRPr="00837293" w14:paraId="2539159A"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6954A6D3" w14:textId="35D59371"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2</w:t>
            </w:r>
          </w:p>
        </w:tc>
        <w:tc>
          <w:tcPr>
            <w:tcW w:w="2954" w:type="dxa"/>
          </w:tcPr>
          <w:p w14:paraId="6F90E369"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1,038</w:t>
            </w:r>
          </w:p>
        </w:tc>
        <w:tc>
          <w:tcPr>
            <w:tcW w:w="2968" w:type="dxa"/>
          </w:tcPr>
          <w:p w14:paraId="24712F87"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12.29%</w:t>
            </w:r>
          </w:p>
        </w:tc>
      </w:tr>
      <w:tr w:rsidR="00837293" w:rsidRPr="00837293" w14:paraId="4EFC862C"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19FE7A55" w14:textId="070AD362"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3</w:t>
            </w:r>
          </w:p>
        </w:tc>
        <w:tc>
          <w:tcPr>
            <w:tcW w:w="2954" w:type="dxa"/>
          </w:tcPr>
          <w:p w14:paraId="52A7C9FF"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824</w:t>
            </w:r>
          </w:p>
        </w:tc>
        <w:tc>
          <w:tcPr>
            <w:tcW w:w="2968" w:type="dxa"/>
          </w:tcPr>
          <w:p w14:paraId="09FD218B"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9.75%</w:t>
            </w:r>
          </w:p>
        </w:tc>
      </w:tr>
      <w:tr w:rsidR="00837293" w:rsidRPr="00837293" w14:paraId="13AA82E4"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8B4140F" w14:textId="038599EF"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4</w:t>
            </w:r>
          </w:p>
        </w:tc>
        <w:tc>
          <w:tcPr>
            <w:tcW w:w="2954" w:type="dxa"/>
          </w:tcPr>
          <w:p w14:paraId="3F7267A1"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1,024</w:t>
            </w:r>
          </w:p>
        </w:tc>
        <w:tc>
          <w:tcPr>
            <w:tcW w:w="2968" w:type="dxa"/>
          </w:tcPr>
          <w:p w14:paraId="22FE5FB6"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12.12%</w:t>
            </w:r>
          </w:p>
        </w:tc>
      </w:tr>
      <w:tr w:rsidR="00837293" w:rsidRPr="00837293" w14:paraId="126BD9CA"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0F6C1A08" w14:textId="1F7EDCE7"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5</w:t>
            </w:r>
          </w:p>
        </w:tc>
        <w:tc>
          <w:tcPr>
            <w:tcW w:w="2954" w:type="dxa"/>
          </w:tcPr>
          <w:p w14:paraId="412F5709"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1,372</w:t>
            </w:r>
          </w:p>
        </w:tc>
        <w:tc>
          <w:tcPr>
            <w:tcW w:w="2968" w:type="dxa"/>
          </w:tcPr>
          <w:p w14:paraId="502ABB9A"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16.24%</w:t>
            </w:r>
          </w:p>
        </w:tc>
      </w:tr>
      <w:tr w:rsidR="00837293" w:rsidRPr="00837293" w14:paraId="5CB6C70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4E8EE1DD" w14:textId="59DB6CF0"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6</w:t>
            </w:r>
          </w:p>
        </w:tc>
        <w:tc>
          <w:tcPr>
            <w:tcW w:w="2954" w:type="dxa"/>
          </w:tcPr>
          <w:p w14:paraId="5A7BC010"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1,485</w:t>
            </w:r>
          </w:p>
        </w:tc>
        <w:tc>
          <w:tcPr>
            <w:tcW w:w="2968" w:type="dxa"/>
          </w:tcPr>
          <w:p w14:paraId="58840B6A"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17.58%</w:t>
            </w:r>
          </w:p>
        </w:tc>
      </w:tr>
      <w:tr w:rsidR="00837293" w:rsidRPr="00837293" w14:paraId="508A2ECB"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6AFE82D4" w14:textId="36EE232A"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7</w:t>
            </w:r>
          </w:p>
        </w:tc>
        <w:tc>
          <w:tcPr>
            <w:tcW w:w="2954" w:type="dxa"/>
          </w:tcPr>
          <w:p w14:paraId="40EDE1B2"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2,016</w:t>
            </w:r>
          </w:p>
        </w:tc>
        <w:tc>
          <w:tcPr>
            <w:tcW w:w="2968" w:type="dxa"/>
          </w:tcPr>
          <w:p w14:paraId="00F84C0D"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23.86%</w:t>
            </w:r>
          </w:p>
        </w:tc>
      </w:tr>
      <w:tr w:rsidR="00837293" w:rsidRPr="00837293" w14:paraId="5D12442F"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0C24064C" w14:textId="3BF94862" w:rsidR="00014E09" w:rsidRPr="00837293" w:rsidRDefault="00014E09" w:rsidP="00205ABB">
            <w:pPr>
              <w:rPr>
                <w:rFonts w:ascii="Book Antiqua" w:hAnsi="Book Antiqua" w:cs="Times New Roman"/>
                <w:color w:val="auto"/>
                <w:sz w:val="24"/>
                <w:szCs w:val="24"/>
              </w:rPr>
            </w:pPr>
            <w:r w:rsidRPr="00837293">
              <w:rPr>
                <w:rFonts w:ascii="Book Antiqua" w:hAnsi="Book Antiqua" w:cs="Times New Roman"/>
                <w:color w:val="auto"/>
                <w:sz w:val="24"/>
                <w:szCs w:val="24"/>
              </w:rPr>
              <w:t>RGSC Social Class of Father when Respondent Child</w:t>
            </w:r>
          </w:p>
        </w:tc>
      </w:tr>
      <w:tr w:rsidR="00837293" w:rsidRPr="00837293" w14:paraId="6440773B"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20CEB038" w14:textId="779E505B"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1</w:t>
            </w:r>
          </w:p>
        </w:tc>
        <w:tc>
          <w:tcPr>
            <w:tcW w:w="2954" w:type="dxa"/>
          </w:tcPr>
          <w:p w14:paraId="344B1276"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362</w:t>
            </w:r>
          </w:p>
        </w:tc>
        <w:tc>
          <w:tcPr>
            <w:tcW w:w="2968" w:type="dxa"/>
          </w:tcPr>
          <w:p w14:paraId="3F100299"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4.29%</w:t>
            </w:r>
          </w:p>
        </w:tc>
      </w:tr>
      <w:tr w:rsidR="00837293" w:rsidRPr="00837293" w14:paraId="6B1E01AF"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182AEF7F" w14:textId="2DAAC899"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2</w:t>
            </w:r>
          </w:p>
        </w:tc>
        <w:tc>
          <w:tcPr>
            <w:tcW w:w="2954" w:type="dxa"/>
          </w:tcPr>
          <w:p w14:paraId="4232A58A"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1,738</w:t>
            </w:r>
          </w:p>
        </w:tc>
        <w:tc>
          <w:tcPr>
            <w:tcW w:w="2968" w:type="dxa"/>
          </w:tcPr>
          <w:p w14:paraId="2C058723"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20.57%</w:t>
            </w:r>
          </w:p>
        </w:tc>
      </w:tr>
      <w:tr w:rsidR="00837293" w:rsidRPr="00837293" w14:paraId="6590E87E"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9338AB6" w14:textId="525E69E4"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3</w:t>
            </w:r>
          </w:p>
        </w:tc>
        <w:tc>
          <w:tcPr>
            <w:tcW w:w="2954" w:type="dxa"/>
          </w:tcPr>
          <w:p w14:paraId="495D56F0"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924</w:t>
            </w:r>
          </w:p>
        </w:tc>
        <w:tc>
          <w:tcPr>
            <w:tcW w:w="2968" w:type="dxa"/>
          </w:tcPr>
          <w:p w14:paraId="1CDD018B"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10.94%</w:t>
            </w:r>
          </w:p>
        </w:tc>
      </w:tr>
      <w:tr w:rsidR="00837293" w:rsidRPr="00837293" w14:paraId="02E70E55"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0334100E" w14:textId="528F0A14"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4</w:t>
            </w:r>
          </w:p>
        </w:tc>
        <w:tc>
          <w:tcPr>
            <w:tcW w:w="2954" w:type="dxa"/>
          </w:tcPr>
          <w:p w14:paraId="7F589A3C"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3,501</w:t>
            </w:r>
          </w:p>
        </w:tc>
        <w:tc>
          <w:tcPr>
            <w:tcW w:w="2968" w:type="dxa"/>
          </w:tcPr>
          <w:p w14:paraId="0521F600"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41.44%</w:t>
            </w:r>
          </w:p>
        </w:tc>
      </w:tr>
      <w:tr w:rsidR="00837293" w:rsidRPr="00837293" w14:paraId="4050CC19"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51D8C6C" w14:textId="1263E1B9"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5</w:t>
            </w:r>
          </w:p>
        </w:tc>
        <w:tc>
          <w:tcPr>
            <w:tcW w:w="2954" w:type="dxa"/>
          </w:tcPr>
          <w:p w14:paraId="09A0F843"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1,205</w:t>
            </w:r>
          </w:p>
        </w:tc>
        <w:tc>
          <w:tcPr>
            <w:tcW w:w="2968" w:type="dxa"/>
          </w:tcPr>
          <w:p w14:paraId="7F60D177"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14.26%</w:t>
            </w:r>
          </w:p>
        </w:tc>
      </w:tr>
      <w:tr w:rsidR="00837293" w:rsidRPr="00837293" w14:paraId="64EFFAA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6B2BD4F" w14:textId="690D496D" w:rsidR="00DE6B98" w:rsidRPr="00837293" w:rsidRDefault="009A3A34" w:rsidP="00205ABB">
            <w:pPr>
              <w:rPr>
                <w:rFonts w:ascii="Book Antiqua" w:hAnsi="Book Antiqua" w:cs="Times New Roman"/>
                <w:i/>
                <w:iCs/>
                <w:color w:val="auto"/>
                <w:sz w:val="24"/>
                <w:szCs w:val="24"/>
              </w:rPr>
            </w:pPr>
            <w:r w:rsidRPr="00837293">
              <w:rPr>
                <w:rFonts w:ascii="Book Antiqua" w:hAnsi="Book Antiqua" w:cs="Times New Roman"/>
                <w:i/>
                <w:iCs/>
                <w:color w:val="auto"/>
                <w:sz w:val="24"/>
                <w:szCs w:val="24"/>
              </w:rPr>
              <w:t>6</w:t>
            </w:r>
          </w:p>
        </w:tc>
        <w:tc>
          <w:tcPr>
            <w:tcW w:w="2954" w:type="dxa"/>
          </w:tcPr>
          <w:p w14:paraId="421584EC"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718</w:t>
            </w:r>
          </w:p>
        </w:tc>
        <w:tc>
          <w:tcPr>
            <w:tcW w:w="2968" w:type="dxa"/>
          </w:tcPr>
          <w:p w14:paraId="4E992A13"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8.50%</w:t>
            </w:r>
          </w:p>
        </w:tc>
      </w:tr>
      <w:tr w:rsidR="00837293" w:rsidRPr="00837293" w14:paraId="661605F7"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6570047A" w14:textId="77777777" w:rsidR="00DE6B98" w:rsidRPr="00837293" w:rsidRDefault="00DE6B98" w:rsidP="00205ABB">
            <w:pPr>
              <w:rPr>
                <w:rFonts w:ascii="Book Antiqua" w:hAnsi="Book Antiqua" w:cs="Times New Roman"/>
                <w:color w:val="auto"/>
                <w:sz w:val="24"/>
                <w:szCs w:val="24"/>
              </w:rPr>
            </w:pPr>
          </w:p>
        </w:tc>
        <w:tc>
          <w:tcPr>
            <w:tcW w:w="2954" w:type="dxa"/>
          </w:tcPr>
          <w:p w14:paraId="1568A96B" w14:textId="77777777" w:rsidR="00DE6B98" w:rsidRPr="00837293"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968" w:type="dxa"/>
          </w:tcPr>
          <w:p w14:paraId="6B383354" w14:textId="77777777" w:rsidR="00DE6B98" w:rsidRPr="00837293"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2CB4A19"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75EFB6A9" w14:textId="77777777" w:rsidR="00DE6B98" w:rsidRPr="00837293" w:rsidRDefault="00DE6B98" w:rsidP="00205ABB">
            <w:pPr>
              <w:rPr>
                <w:rFonts w:ascii="Book Antiqua" w:hAnsi="Book Antiqua" w:cs="Times New Roman"/>
                <w:color w:val="auto"/>
                <w:sz w:val="24"/>
                <w:szCs w:val="24"/>
              </w:rPr>
            </w:pPr>
          </w:p>
        </w:tc>
        <w:tc>
          <w:tcPr>
            <w:tcW w:w="2954" w:type="dxa"/>
          </w:tcPr>
          <w:p w14:paraId="083F5ABF"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Mean</w:t>
            </w:r>
          </w:p>
        </w:tc>
        <w:tc>
          <w:tcPr>
            <w:tcW w:w="2968" w:type="dxa"/>
          </w:tcPr>
          <w:p w14:paraId="018913DA" w14:textId="77777777" w:rsidR="00DE6B98" w:rsidRPr="00837293" w:rsidRDefault="00DE6B98" w:rsidP="00205ABB">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SD</w:t>
            </w:r>
          </w:p>
        </w:tc>
      </w:tr>
      <w:tr w:rsidR="00837293" w:rsidRPr="00837293" w14:paraId="7FA97CBE"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4BE64187" w14:textId="77777777" w:rsidR="00DE6B98" w:rsidRPr="00837293" w:rsidRDefault="00DE6B98" w:rsidP="00205ABB">
            <w:pPr>
              <w:rPr>
                <w:rFonts w:ascii="Book Antiqua" w:hAnsi="Book Antiqua" w:cs="Times New Roman"/>
                <w:color w:val="auto"/>
                <w:sz w:val="24"/>
                <w:szCs w:val="24"/>
              </w:rPr>
            </w:pPr>
            <w:r w:rsidRPr="00837293">
              <w:rPr>
                <w:rFonts w:ascii="Book Antiqua" w:hAnsi="Book Antiqua" w:cs="Times New Roman"/>
                <w:color w:val="auto"/>
                <w:sz w:val="24"/>
                <w:szCs w:val="24"/>
              </w:rPr>
              <w:t>CAMSIS Score of Father when Respondent Child</w:t>
            </w:r>
          </w:p>
        </w:tc>
        <w:tc>
          <w:tcPr>
            <w:tcW w:w="2954" w:type="dxa"/>
          </w:tcPr>
          <w:p w14:paraId="5B6CAFF8"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42.12</w:t>
            </w:r>
          </w:p>
        </w:tc>
        <w:tc>
          <w:tcPr>
            <w:tcW w:w="2968" w:type="dxa"/>
          </w:tcPr>
          <w:p w14:paraId="73A7991A"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12.91</w:t>
            </w:r>
          </w:p>
        </w:tc>
      </w:tr>
      <w:tr w:rsidR="00837293" w:rsidRPr="00837293" w14:paraId="6CF482A5" w14:textId="77777777" w:rsidTr="0001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4" w:type="dxa"/>
          </w:tcPr>
          <w:p w14:paraId="2423806F" w14:textId="77777777" w:rsidR="00DE6B98" w:rsidRPr="00837293" w:rsidRDefault="00DE6B98" w:rsidP="00205ABB">
            <w:pPr>
              <w:rPr>
                <w:rFonts w:ascii="Book Antiqua" w:hAnsi="Book Antiqua" w:cs="Times New Roman"/>
                <w:color w:val="auto"/>
                <w:sz w:val="24"/>
                <w:szCs w:val="24"/>
              </w:rPr>
            </w:pPr>
          </w:p>
        </w:tc>
        <w:tc>
          <w:tcPr>
            <w:tcW w:w="2954" w:type="dxa"/>
          </w:tcPr>
          <w:p w14:paraId="0102DC19" w14:textId="77777777" w:rsidR="00DE6B98" w:rsidRPr="00837293" w:rsidRDefault="00DE6B98" w:rsidP="00205ABB">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968" w:type="dxa"/>
          </w:tcPr>
          <w:p w14:paraId="65C26047" w14:textId="77777777" w:rsidR="00DE6B98" w:rsidRPr="00837293" w:rsidRDefault="00DE6B98" w:rsidP="00205ABB">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4C05BF06" w14:textId="77777777" w:rsidTr="00014E09">
        <w:tc>
          <w:tcPr>
            <w:cnfStyle w:val="001000000000" w:firstRow="0" w:lastRow="0" w:firstColumn="1" w:lastColumn="0" w:oddVBand="0" w:evenVBand="0" w:oddHBand="0" w:evenHBand="0" w:firstRowFirstColumn="0" w:firstRowLastColumn="0" w:lastRowFirstColumn="0" w:lastRowLastColumn="0"/>
            <w:tcW w:w="3094" w:type="dxa"/>
          </w:tcPr>
          <w:p w14:paraId="7B44ED19" w14:textId="77777777" w:rsidR="00DE6B98" w:rsidRPr="00837293" w:rsidRDefault="00DE6B98" w:rsidP="00205ABB">
            <w:pPr>
              <w:rPr>
                <w:rFonts w:ascii="Book Antiqua" w:hAnsi="Book Antiqua" w:cs="Times New Roman"/>
                <w:color w:val="auto"/>
                <w:sz w:val="24"/>
                <w:szCs w:val="24"/>
              </w:rPr>
            </w:pPr>
            <w:r w:rsidRPr="00837293">
              <w:rPr>
                <w:rFonts w:ascii="Book Antiqua" w:hAnsi="Book Antiqua" w:cs="Times New Roman"/>
                <w:color w:val="auto"/>
                <w:sz w:val="24"/>
                <w:szCs w:val="24"/>
              </w:rPr>
              <w:t>n</w:t>
            </w:r>
          </w:p>
        </w:tc>
        <w:tc>
          <w:tcPr>
            <w:tcW w:w="2954" w:type="dxa"/>
          </w:tcPr>
          <w:p w14:paraId="1E48CD59" w14:textId="77777777" w:rsidR="00DE6B98" w:rsidRPr="00837293" w:rsidRDefault="00DE6B98" w:rsidP="00205ABB">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968" w:type="dxa"/>
          </w:tcPr>
          <w:p w14:paraId="69FA8D25" w14:textId="77777777" w:rsidR="00DE6B98" w:rsidRPr="00837293" w:rsidRDefault="00DE6B98" w:rsidP="00205ABB">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8448</w:t>
            </w:r>
          </w:p>
        </w:tc>
      </w:tr>
      <w:tr w:rsidR="00837293" w:rsidRPr="00837293" w14:paraId="6A03BD9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137E2951" w14:textId="477C5216" w:rsidR="00DE6B98" w:rsidRPr="00837293" w:rsidRDefault="00DE6B98" w:rsidP="007C5E4E">
            <w:pPr>
              <w:jc w:val="center"/>
              <w:rPr>
                <w:rFonts w:ascii="Book Antiqua" w:hAnsi="Book Antiqua" w:cs="Times New Roman"/>
                <w:color w:val="auto"/>
                <w:sz w:val="24"/>
                <w:szCs w:val="24"/>
              </w:rPr>
            </w:pPr>
            <w:r w:rsidRPr="00837293">
              <w:rPr>
                <w:rFonts w:ascii="Book Antiqua" w:hAnsi="Book Antiqua" w:cs="Times New Roman"/>
                <w:color w:val="auto"/>
                <w:sz w:val="24"/>
                <w:szCs w:val="24"/>
              </w:rPr>
              <w:t>Data Source: NCDS</w:t>
            </w:r>
            <w:r w:rsidR="006E417F" w:rsidRPr="00837293">
              <w:rPr>
                <w:rFonts w:ascii="Book Antiqua" w:hAnsi="Book Antiqua" w:cs="Times New Roman"/>
                <w:color w:val="auto"/>
                <w:sz w:val="24"/>
                <w:szCs w:val="24"/>
              </w:rPr>
              <w:t xml:space="preserve"> [Sweeps 0-4]</w:t>
            </w:r>
          </w:p>
        </w:tc>
      </w:tr>
    </w:tbl>
    <w:p w14:paraId="47C1E0C7" w14:textId="13F25B1C" w:rsidR="006E0E39" w:rsidRPr="00837293" w:rsidRDefault="006E0E39" w:rsidP="006E0E39">
      <w:pPr>
        <w:tabs>
          <w:tab w:val="left" w:pos="2560"/>
        </w:tabs>
        <w:rPr>
          <w:rFonts w:ascii="Book Antiqua" w:hAnsi="Book Antiqua" w:cs="Times New Roman"/>
          <w:sz w:val="24"/>
          <w:szCs w:val="24"/>
          <w:lang w:val="en-US"/>
        </w:rPr>
        <w:sectPr w:rsidR="006E0E39" w:rsidRPr="00837293">
          <w:pgSz w:w="11906" w:h="16838"/>
          <w:pgMar w:top="1440" w:right="1440" w:bottom="1440" w:left="1440" w:header="708" w:footer="708" w:gutter="0"/>
          <w:cols w:space="708"/>
          <w:docGrid w:linePitch="360"/>
        </w:sectPr>
      </w:pPr>
    </w:p>
    <w:p w14:paraId="7970908F" w14:textId="025F2B41" w:rsidR="00C4762D" w:rsidRPr="00837293" w:rsidRDefault="00C4762D" w:rsidP="00AE3B45">
      <w:pPr>
        <w:pStyle w:val="Caption"/>
      </w:pPr>
      <w:bookmarkStart w:id="53" w:name="_Toc152411216"/>
      <w:r w:rsidRPr="00837293">
        <w:lastRenderedPageBreak/>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9</w:t>
      </w:r>
      <w:r w:rsidR="00D24434" w:rsidRPr="00837293">
        <w:fldChar w:fldCharType="end"/>
      </w:r>
      <w:r w:rsidRPr="00837293">
        <w:t xml:space="preserve"> Descriptive Statistics by Economic Activity</w:t>
      </w:r>
      <w:bookmarkEnd w:id="53"/>
    </w:p>
    <w:tbl>
      <w:tblPr>
        <w:tblStyle w:val="GridTable6Colorful"/>
        <w:tblW w:w="0" w:type="auto"/>
        <w:tblLook w:val="04A0" w:firstRow="1" w:lastRow="0" w:firstColumn="1" w:lastColumn="0" w:noHBand="0" w:noVBand="1"/>
      </w:tblPr>
      <w:tblGrid>
        <w:gridCol w:w="2997"/>
        <w:gridCol w:w="1630"/>
        <w:gridCol w:w="2071"/>
        <w:gridCol w:w="1212"/>
        <w:gridCol w:w="2485"/>
        <w:gridCol w:w="2221"/>
        <w:gridCol w:w="1332"/>
      </w:tblGrid>
      <w:tr w:rsidR="00837293" w:rsidRPr="00837293" w14:paraId="29C74697"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BD4533" w14:textId="77777777" w:rsidR="006E0E39" w:rsidRPr="00837293" w:rsidRDefault="006E0E39" w:rsidP="00634464">
            <w:pPr>
              <w:rPr>
                <w:rFonts w:ascii="Book Antiqua" w:hAnsi="Book Antiqua" w:cs="Times New Roman"/>
                <w:color w:val="auto"/>
                <w:sz w:val="24"/>
                <w:szCs w:val="24"/>
              </w:rPr>
            </w:pPr>
          </w:p>
        </w:tc>
        <w:tc>
          <w:tcPr>
            <w:tcW w:w="0" w:type="auto"/>
            <w:gridSpan w:val="6"/>
          </w:tcPr>
          <w:p w14:paraId="3714888C" w14:textId="0BFC01C6" w:rsidR="006E0E39" w:rsidRPr="00837293" w:rsidRDefault="006E0E39" w:rsidP="00634464">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Economic Activity of Respondent </w:t>
            </w:r>
            <w:r w:rsidR="009F3F55" w:rsidRPr="00837293">
              <w:rPr>
                <w:rFonts w:ascii="Book Antiqua" w:hAnsi="Book Antiqua" w:cs="Times New Roman"/>
                <w:color w:val="auto"/>
                <w:sz w:val="24"/>
                <w:szCs w:val="24"/>
              </w:rPr>
              <w:t>in</w:t>
            </w:r>
            <w:r w:rsidRPr="00837293">
              <w:rPr>
                <w:rFonts w:ascii="Book Antiqua" w:hAnsi="Book Antiqua" w:cs="Times New Roman"/>
                <w:color w:val="auto"/>
                <w:sz w:val="24"/>
                <w:szCs w:val="24"/>
              </w:rPr>
              <w:t xml:space="preserve"> September when they are 16</w:t>
            </w:r>
          </w:p>
        </w:tc>
      </w:tr>
      <w:tr w:rsidR="00837293" w:rsidRPr="00837293" w14:paraId="29FCC68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BDFA0" w14:textId="77777777" w:rsidR="006E0E39" w:rsidRPr="00837293" w:rsidRDefault="006E0E39" w:rsidP="00634464">
            <w:pPr>
              <w:rPr>
                <w:rFonts w:ascii="Book Antiqua" w:hAnsi="Book Antiqua" w:cs="Times New Roman"/>
                <w:color w:val="auto"/>
                <w:sz w:val="24"/>
                <w:szCs w:val="24"/>
              </w:rPr>
            </w:pPr>
          </w:p>
        </w:tc>
        <w:tc>
          <w:tcPr>
            <w:tcW w:w="0" w:type="auto"/>
          </w:tcPr>
          <w:p w14:paraId="5FEEF5FC" w14:textId="77777777" w:rsidR="006E0E39" w:rsidRPr="00837293"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Employment</w:t>
            </w:r>
          </w:p>
        </w:tc>
        <w:tc>
          <w:tcPr>
            <w:tcW w:w="0" w:type="auto"/>
          </w:tcPr>
          <w:p w14:paraId="6D5F9DDC" w14:textId="5ABE8861" w:rsidR="006E0E39" w:rsidRPr="00837293" w:rsidRDefault="00FD1F58"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Non-Traditional</w:t>
            </w:r>
            <w:r w:rsidR="006E0E39" w:rsidRPr="00837293">
              <w:rPr>
                <w:rFonts w:ascii="Book Antiqua" w:hAnsi="Book Antiqua" w:cs="Times New Roman"/>
                <w:b/>
                <w:bCs/>
                <w:color w:val="auto"/>
                <w:sz w:val="24"/>
                <w:szCs w:val="24"/>
              </w:rPr>
              <w:t xml:space="preserve"> Education</w:t>
            </w:r>
          </w:p>
        </w:tc>
        <w:tc>
          <w:tcPr>
            <w:tcW w:w="0" w:type="auto"/>
          </w:tcPr>
          <w:p w14:paraId="0837EE8C" w14:textId="77777777" w:rsidR="006E0E39" w:rsidRPr="00837293"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School</w:t>
            </w:r>
          </w:p>
        </w:tc>
        <w:tc>
          <w:tcPr>
            <w:tcW w:w="0" w:type="auto"/>
          </w:tcPr>
          <w:p w14:paraId="64C71A71" w14:textId="09761B83" w:rsidR="006E0E39" w:rsidRPr="00837293"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Training &amp; Apprenticeships</w:t>
            </w:r>
          </w:p>
        </w:tc>
        <w:tc>
          <w:tcPr>
            <w:tcW w:w="0" w:type="auto"/>
          </w:tcPr>
          <w:p w14:paraId="454E59FC" w14:textId="09A8B43C" w:rsidR="006E0E39" w:rsidRPr="00837293"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Unemployment &amp; OLF</w:t>
            </w:r>
          </w:p>
        </w:tc>
        <w:tc>
          <w:tcPr>
            <w:tcW w:w="0" w:type="auto"/>
          </w:tcPr>
          <w:p w14:paraId="69DEF8D4" w14:textId="77777777" w:rsidR="006E0E39" w:rsidRPr="00837293" w:rsidRDefault="006E0E39" w:rsidP="00634464">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Total</w:t>
            </w:r>
          </w:p>
        </w:tc>
      </w:tr>
      <w:tr w:rsidR="00837293" w:rsidRPr="00837293" w14:paraId="73E33278" w14:textId="77777777" w:rsidTr="00634464">
        <w:tc>
          <w:tcPr>
            <w:cnfStyle w:val="001000000000" w:firstRow="0" w:lastRow="0" w:firstColumn="1" w:lastColumn="0" w:oddVBand="0" w:evenVBand="0" w:oddHBand="0" w:evenHBand="0" w:firstRowFirstColumn="0" w:firstRowLastColumn="0" w:lastRowFirstColumn="0" w:lastRowLastColumn="0"/>
            <w:tcW w:w="0" w:type="auto"/>
            <w:gridSpan w:val="7"/>
          </w:tcPr>
          <w:p w14:paraId="08B070C7" w14:textId="593848BB" w:rsidR="00FC663E" w:rsidRPr="00837293" w:rsidRDefault="00FC663E" w:rsidP="00634464">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 O-levels</w:t>
            </w:r>
          </w:p>
        </w:tc>
      </w:tr>
      <w:tr w:rsidR="00837293" w:rsidRPr="00837293" w14:paraId="0EA97B5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141DED" w14:textId="05AB65BC" w:rsidR="00C60686" w:rsidRPr="00837293" w:rsidRDefault="00C60686" w:rsidP="00C60686">
            <w:pPr>
              <w:rPr>
                <w:rFonts w:ascii="Book Antiqua" w:hAnsi="Book Antiqua" w:cs="Times New Roman"/>
                <w:i/>
                <w:iCs/>
                <w:color w:val="auto"/>
                <w:sz w:val="24"/>
                <w:szCs w:val="24"/>
              </w:rPr>
            </w:pPr>
            <w:r w:rsidRPr="00837293">
              <w:rPr>
                <w:rFonts w:ascii="Book Antiqua" w:hAnsi="Book Antiqua"/>
                <w:i/>
                <w:iCs/>
                <w:color w:val="auto"/>
                <w:sz w:val="24"/>
                <w:szCs w:val="24"/>
              </w:rPr>
              <w:t xml:space="preserve">  Less than five O'level passes</w:t>
            </w:r>
          </w:p>
        </w:tc>
        <w:tc>
          <w:tcPr>
            <w:tcW w:w="0" w:type="auto"/>
          </w:tcPr>
          <w:p w14:paraId="14CD0283"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2,930 (90.9%)</w:t>
            </w:r>
          </w:p>
        </w:tc>
        <w:tc>
          <w:tcPr>
            <w:tcW w:w="0" w:type="auto"/>
          </w:tcPr>
          <w:p w14:paraId="17E62758"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404 (54.2%)</w:t>
            </w:r>
          </w:p>
        </w:tc>
        <w:tc>
          <w:tcPr>
            <w:tcW w:w="0" w:type="auto"/>
          </w:tcPr>
          <w:p w14:paraId="738026F1"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438 (17.0%)</w:t>
            </w:r>
          </w:p>
        </w:tc>
        <w:tc>
          <w:tcPr>
            <w:tcW w:w="0" w:type="auto"/>
          </w:tcPr>
          <w:p w14:paraId="1662F2CD"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1,429 (86.8%)</w:t>
            </w:r>
          </w:p>
        </w:tc>
        <w:tc>
          <w:tcPr>
            <w:tcW w:w="0" w:type="auto"/>
          </w:tcPr>
          <w:p w14:paraId="6D0950B3"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246 (93.9%)</w:t>
            </w:r>
          </w:p>
        </w:tc>
        <w:tc>
          <w:tcPr>
            <w:tcW w:w="0" w:type="auto"/>
          </w:tcPr>
          <w:p w14:paraId="1969E601" w14:textId="77777777" w:rsidR="00C60686" w:rsidRPr="00837293" w:rsidRDefault="00C60686" w:rsidP="00C60686">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5,447 (64.5%)</w:t>
            </w:r>
          </w:p>
        </w:tc>
      </w:tr>
      <w:tr w:rsidR="00837293" w:rsidRPr="00837293" w14:paraId="7A972E4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6ECD328" w14:textId="64BEF0E4" w:rsidR="00C60686" w:rsidRPr="00837293" w:rsidRDefault="00C60686" w:rsidP="00C60686">
            <w:pPr>
              <w:rPr>
                <w:rFonts w:ascii="Book Antiqua" w:hAnsi="Book Antiqua" w:cs="Times New Roman"/>
                <w:i/>
                <w:iCs/>
                <w:color w:val="auto"/>
                <w:sz w:val="24"/>
                <w:szCs w:val="24"/>
              </w:rPr>
            </w:pPr>
            <w:r w:rsidRPr="00837293">
              <w:rPr>
                <w:rFonts w:ascii="Book Antiqua" w:hAnsi="Book Antiqua"/>
                <w:i/>
                <w:iCs/>
                <w:color w:val="auto"/>
                <w:sz w:val="24"/>
                <w:szCs w:val="24"/>
              </w:rPr>
              <w:t xml:space="preserve">  Five or more O'level passes</w:t>
            </w:r>
          </w:p>
        </w:tc>
        <w:tc>
          <w:tcPr>
            <w:tcW w:w="0" w:type="auto"/>
          </w:tcPr>
          <w:p w14:paraId="166D5B42"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295 (9.1%)</w:t>
            </w:r>
          </w:p>
        </w:tc>
        <w:tc>
          <w:tcPr>
            <w:tcW w:w="0" w:type="auto"/>
          </w:tcPr>
          <w:p w14:paraId="7C52AF84"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341 (45.8%)</w:t>
            </w:r>
          </w:p>
        </w:tc>
        <w:tc>
          <w:tcPr>
            <w:tcW w:w="0" w:type="auto"/>
          </w:tcPr>
          <w:p w14:paraId="0B24522B"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2,132 (83.0%)</w:t>
            </w:r>
          </w:p>
        </w:tc>
        <w:tc>
          <w:tcPr>
            <w:tcW w:w="0" w:type="auto"/>
          </w:tcPr>
          <w:p w14:paraId="0B70EECD"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217 (13.2%)</w:t>
            </w:r>
          </w:p>
        </w:tc>
        <w:tc>
          <w:tcPr>
            <w:tcW w:w="0" w:type="auto"/>
          </w:tcPr>
          <w:p w14:paraId="0685E446"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 (6.1%)</w:t>
            </w:r>
          </w:p>
        </w:tc>
        <w:tc>
          <w:tcPr>
            <w:tcW w:w="0" w:type="auto"/>
          </w:tcPr>
          <w:p w14:paraId="599314F0" w14:textId="77777777" w:rsidR="00C60686" w:rsidRPr="00837293" w:rsidRDefault="00C60686" w:rsidP="00C60686">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3,001 (35.5%)</w:t>
            </w:r>
          </w:p>
        </w:tc>
      </w:tr>
      <w:tr w:rsidR="00837293" w:rsidRPr="00837293" w14:paraId="369B2800"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425AF5F9" w14:textId="238E6F3F" w:rsidR="00FC663E" w:rsidRPr="00837293" w:rsidRDefault="00FC663E" w:rsidP="00634464">
            <w:pPr>
              <w:rPr>
                <w:rFonts w:ascii="Book Antiqua" w:hAnsi="Book Antiqua" w:cs="Times New Roman"/>
                <w:color w:val="auto"/>
                <w:sz w:val="24"/>
                <w:szCs w:val="24"/>
              </w:rPr>
            </w:pPr>
            <w:r w:rsidRPr="00837293">
              <w:rPr>
                <w:rFonts w:ascii="Book Antiqua" w:hAnsi="Book Antiqua" w:cs="Times New Roman"/>
                <w:color w:val="auto"/>
                <w:sz w:val="24"/>
                <w:szCs w:val="24"/>
              </w:rPr>
              <w:t>Sex of Respondent</w:t>
            </w:r>
          </w:p>
        </w:tc>
      </w:tr>
      <w:tr w:rsidR="00837293" w:rsidRPr="00837293" w14:paraId="0C03E31A"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795A59F8" w14:textId="77777777" w:rsidR="006E0E39" w:rsidRPr="00837293" w:rsidRDefault="006E0E39" w:rsidP="0063446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Female</w:t>
            </w:r>
          </w:p>
        </w:tc>
        <w:tc>
          <w:tcPr>
            <w:tcW w:w="0" w:type="auto"/>
          </w:tcPr>
          <w:p w14:paraId="1A3A745C"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1,958 (60.7%)</w:t>
            </w:r>
          </w:p>
        </w:tc>
        <w:tc>
          <w:tcPr>
            <w:tcW w:w="0" w:type="auto"/>
          </w:tcPr>
          <w:p w14:paraId="4F8EAB3D"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522 (70.1%)</w:t>
            </w:r>
          </w:p>
        </w:tc>
        <w:tc>
          <w:tcPr>
            <w:tcW w:w="0" w:type="auto"/>
          </w:tcPr>
          <w:p w14:paraId="2F4C1762"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1,293 (50.3%)</w:t>
            </w:r>
          </w:p>
        </w:tc>
        <w:tc>
          <w:tcPr>
            <w:tcW w:w="0" w:type="auto"/>
          </w:tcPr>
          <w:p w14:paraId="1529C460"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304 (18.5%)</w:t>
            </w:r>
          </w:p>
        </w:tc>
        <w:tc>
          <w:tcPr>
            <w:tcW w:w="0" w:type="auto"/>
          </w:tcPr>
          <w:p w14:paraId="7E5F4C12"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158 (60.3%)</w:t>
            </w:r>
          </w:p>
        </w:tc>
        <w:tc>
          <w:tcPr>
            <w:tcW w:w="0" w:type="auto"/>
          </w:tcPr>
          <w:p w14:paraId="28F64D65"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4,235 (50.1%)</w:t>
            </w:r>
          </w:p>
        </w:tc>
      </w:tr>
      <w:tr w:rsidR="00837293" w:rsidRPr="00837293" w14:paraId="3EB61CB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C13E5" w14:textId="77777777" w:rsidR="006E0E39" w:rsidRPr="00837293" w:rsidRDefault="006E0E39" w:rsidP="0063446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Male</w:t>
            </w:r>
          </w:p>
        </w:tc>
        <w:tc>
          <w:tcPr>
            <w:tcW w:w="0" w:type="auto"/>
          </w:tcPr>
          <w:p w14:paraId="1203FB8E"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1,267 (39.3%)</w:t>
            </w:r>
          </w:p>
        </w:tc>
        <w:tc>
          <w:tcPr>
            <w:tcW w:w="0" w:type="auto"/>
          </w:tcPr>
          <w:p w14:paraId="3DD63560"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 (29.9%)</w:t>
            </w:r>
          </w:p>
        </w:tc>
        <w:tc>
          <w:tcPr>
            <w:tcW w:w="0" w:type="auto"/>
          </w:tcPr>
          <w:p w14:paraId="5DCA85F4"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1,277 (49.7%)</w:t>
            </w:r>
          </w:p>
        </w:tc>
        <w:tc>
          <w:tcPr>
            <w:tcW w:w="0" w:type="auto"/>
          </w:tcPr>
          <w:p w14:paraId="3D81D8ED"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1,342 (81.5%)</w:t>
            </w:r>
          </w:p>
        </w:tc>
        <w:tc>
          <w:tcPr>
            <w:tcW w:w="0" w:type="auto"/>
          </w:tcPr>
          <w:p w14:paraId="396BDC88"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 (39.7%)</w:t>
            </w:r>
          </w:p>
        </w:tc>
        <w:tc>
          <w:tcPr>
            <w:tcW w:w="0" w:type="auto"/>
          </w:tcPr>
          <w:p w14:paraId="79F81E7A"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4,213 (49.9%)</w:t>
            </w:r>
          </w:p>
        </w:tc>
      </w:tr>
      <w:tr w:rsidR="00837293" w:rsidRPr="00837293" w14:paraId="21271FBD" w14:textId="77777777" w:rsidTr="00634464">
        <w:tc>
          <w:tcPr>
            <w:cnfStyle w:val="001000000000" w:firstRow="0" w:lastRow="0" w:firstColumn="1" w:lastColumn="0" w:oddVBand="0" w:evenVBand="0" w:oddHBand="0" w:evenHBand="0" w:firstRowFirstColumn="0" w:firstRowLastColumn="0" w:lastRowFirstColumn="0" w:lastRowLastColumn="0"/>
            <w:tcW w:w="0" w:type="auto"/>
            <w:gridSpan w:val="7"/>
          </w:tcPr>
          <w:p w14:paraId="22BF54DB" w14:textId="76B384C8" w:rsidR="00FC663E" w:rsidRPr="00837293" w:rsidRDefault="00FC663E" w:rsidP="00634464">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Housing Tenure of Respondent </w:t>
            </w:r>
            <w:r w:rsidR="009F3F55" w:rsidRPr="00837293">
              <w:rPr>
                <w:rFonts w:ascii="Book Antiqua" w:hAnsi="Book Antiqua" w:cs="Times New Roman"/>
                <w:color w:val="auto"/>
                <w:sz w:val="24"/>
                <w:szCs w:val="24"/>
              </w:rPr>
              <w:t>When</w:t>
            </w:r>
            <w:r w:rsidRPr="00837293">
              <w:rPr>
                <w:rFonts w:ascii="Book Antiqua" w:hAnsi="Book Antiqua" w:cs="Times New Roman"/>
                <w:color w:val="auto"/>
                <w:sz w:val="24"/>
                <w:szCs w:val="24"/>
              </w:rPr>
              <w:t xml:space="preserve"> Child</w:t>
            </w:r>
          </w:p>
        </w:tc>
      </w:tr>
      <w:tr w:rsidR="00837293" w:rsidRPr="00837293" w14:paraId="484C07D4"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F968C1" w14:textId="77777777" w:rsidR="006E0E39" w:rsidRPr="00837293" w:rsidRDefault="006E0E39" w:rsidP="0063446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Own Home</w:t>
            </w:r>
          </w:p>
        </w:tc>
        <w:tc>
          <w:tcPr>
            <w:tcW w:w="0" w:type="auto"/>
          </w:tcPr>
          <w:p w14:paraId="1F349ED0"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1,073 (33.3%)</w:t>
            </w:r>
          </w:p>
        </w:tc>
        <w:tc>
          <w:tcPr>
            <w:tcW w:w="0" w:type="auto"/>
          </w:tcPr>
          <w:p w14:paraId="40BD5E37"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462 (62.0%)</w:t>
            </w:r>
          </w:p>
        </w:tc>
        <w:tc>
          <w:tcPr>
            <w:tcW w:w="0" w:type="auto"/>
          </w:tcPr>
          <w:p w14:paraId="3BD436DA"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1,746 (67.9%)</w:t>
            </w:r>
          </w:p>
        </w:tc>
        <w:tc>
          <w:tcPr>
            <w:tcW w:w="0" w:type="auto"/>
          </w:tcPr>
          <w:p w14:paraId="57491EFD"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706 (42.9%)</w:t>
            </w:r>
          </w:p>
        </w:tc>
        <w:tc>
          <w:tcPr>
            <w:tcW w:w="0" w:type="auto"/>
          </w:tcPr>
          <w:p w14:paraId="2B36A8ED"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74 (28.2%)</w:t>
            </w:r>
          </w:p>
        </w:tc>
        <w:tc>
          <w:tcPr>
            <w:tcW w:w="0" w:type="auto"/>
          </w:tcPr>
          <w:p w14:paraId="6AFB5DD8" w14:textId="77777777"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4,061 (48.1%)</w:t>
            </w:r>
          </w:p>
        </w:tc>
      </w:tr>
      <w:tr w:rsidR="00837293" w:rsidRPr="00837293" w14:paraId="6A1AB15E"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27D51A45" w14:textId="2A05864B" w:rsidR="006E0E39" w:rsidRPr="00837293" w:rsidRDefault="006E0E39" w:rsidP="0063446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w:t>
            </w:r>
            <w:r w:rsidR="009F3F55" w:rsidRPr="00837293">
              <w:rPr>
                <w:rFonts w:ascii="Book Antiqua" w:hAnsi="Book Antiqua" w:cs="Times New Roman"/>
                <w:i/>
                <w:iCs/>
                <w:color w:val="auto"/>
                <w:sz w:val="24"/>
                <w:szCs w:val="24"/>
              </w:rPr>
              <w:t>Do not</w:t>
            </w:r>
            <w:r w:rsidRPr="00837293">
              <w:rPr>
                <w:rFonts w:ascii="Book Antiqua" w:hAnsi="Book Antiqua" w:cs="Times New Roman"/>
                <w:i/>
                <w:iCs/>
                <w:color w:val="auto"/>
                <w:sz w:val="24"/>
                <w:szCs w:val="24"/>
              </w:rPr>
              <w:t xml:space="preserve"> Own Home</w:t>
            </w:r>
          </w:p>
        </w:tc>
        <w:tc>
          <w:tcPr>
            <w:tcW w:w="0" w:type="auto"/>
          </w:tcPr>
          <w:p w14:paraId="355DA322"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2,152 (66.7%)</w:t>
            </w:r>
          </w:p>
        </w:tc>
        <w:tc>
          <w:tcPr>
            <w:tcW w:w="0" w:type="auto"/>
          </w:tcPr>
          <w:p w14:paraId="64480F90"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283 (38.0%)</w:t>
            </w:r>
          </w:p>
        </w:tc>
        <w:tc>
          <w:tcPr>
            <w:tcW w:w="0" w:type="auto"/>
          </w:tcPr>
          <w:p w14:paraId="3B89FAB4"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824 (32.1%)</w:t>
            </w:r>
          </w:p>
        </w:tc>
        <w:tc>
          <w:tcPr>
            <w:tcW w:w="0" w:type="auto"/>
          </w:tcPr>
          <w:p w14:paraId="37639ABE"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940 (57.1%)</w:t>
            </w:r>
          </w:p>
        </w:tc>
        <w:tc>
          <w:tcPr>
            <w:tcW w:w="0" w:type="auto"/>
          </w:tcPr>
          <w:p w14:paraId="03342C37"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188 (71.8%)</w:t>
            </w:r>
          </w:p>
        </w:tc>
        <w:tc>
          <w:tcPr>
            <w:tcW w:w="0" w:type="auto"/>
          </w:tcPr>
          <w:p w14:paraId="0390EE82" w14:textId="77777777" w:rsidR="006E0E39" w:rsidRPr="00837293" w:rsidRDefault="006E0E39" w:rsidP="0063446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4,387 (51.9%)</w:t>
            </w:r>
          </w:p>
        </w:tc>
      </w:tr>
      <w:tr w:rsidR="00837293" w:rsidRPr="00837293" w14:paraId="63EE8F2E"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51A5E27C" w14:textId="662E9769" w:rsidR="00FC663E" w:rsidRPr="00837293" w:rsidRDefault="00FC663E" w:rsidP="00634464">
            <w:pPr>
              <w:rPr>
                <w:rFonts w:ascii="Book Antiqua" w:hAnsi="Book Antiqua" w:cs="Times New Roman"/>
                <w:color w:val="auto"/>
                <w:sz w:val="24"/>
                <w:szCs w:val="24"/>
              </w:rPr>
            </w:pPr>
            <w:r w:rsidRPr="00837293">
              <w:rPr>
                <w:rFonts w:ascii="Book Antiqua" w:hAnsi="Book Antiqua" w:cs="Times New Roman"/>
                <w:color w:val="auto"/>
                <w:sz w:val="24"/>
                <w:szCs w:val="24"/>
              </w:rPr>
              <w:t>NS-SEC Social Class of Father when Respondent Child</w:t>
            </w:r>
          </w:p>
        </w:tc>
      </w:tr>
      <w:tr w:rsidR="00837293" w:rsidRPr="00837293" w14:paraId="1CF7AA1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1F7B346" w14:textId="710860B3"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1.1</w:t>
            </w:r>
          </w:p>
        </w:tc>
        <w:tc>
          <w:tcPr>
            <w:tcW w:w="0" w:type="auto"/>
          </w:tcPr>
          <w:p w14:paraId="26A55CEC"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50 (1.6%)</w:t>
            </w:r>
          </w:p>
        </w:tc>
        <w:tc>
          <w:tcPr>
            <w:tcW w:w="0" w:type="auto"/>
          </w:tcPr>
          <w:p w14:paraId="30EA9111"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33 (4.4%)</w:t>
            </w:r>
          </w:p>
        </w:tc>
        <w:tc>
          <w:tcPr>
            <w:tcW w:w="0" w:type="auto"/>
          </w:tcPr>
          <w:p w14:paraId="31CC1005"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159 (6.2%)</w:t>
            </w:r>
          </w:p>
        </w:tc>
        <w:tc>
          <w:tcPr>
            <w:tcW w:w="0" w:type="auto"/>
          </w:tcPr>
          <w:p w14:paraId="7C8F574B"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33 (2.0%)</w:t>
            </w:r>
          </w:p>
        </w:tc>
        <w:tc>
          <w:tcPr>
            <w:tcW w:w="0" w:type="auto"/>
          </w:tcPr>
          <w:p w14:paraId="2214E36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 (1.5%)</w:t>
            </w:r>
          </w:p>
        </w:tc>
        <w:tc>
          <w:tcPr>
            <w:tcW w:w="0" w:type="auto"/>
          </w:tcPr>
          <w:p w14:paraId="166432A5"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279 (3.3%)</w:t>
            </w:r>
          </w:p>
        </w:tc>
      </w:tr>
      <w:tr w:rsidR="00837293" w:rsidRPr="00837293" w14:paraId="5C8414A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447557" w14:textId="6E13CA0B"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1.2</w:t>
            </w:r>
          </w:p>
        </w:tc>
        <w:tc>
          <w:tcPr>
            <w:tcW w:w="0" w:type="auto"/>
          </w:tcPr>
          <w:p w14:paraId="31566DA9"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 (1.3%)</w:t>
            </w:r>
          </w:p>
        </w:tc>
        <w:tc>
          <w:tcPr>
            <w:tcW w:w="0" w:type="auto"/>
          </w:tcPr>
          <w:p w14:paraId="5BB9CB2D"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 (5.0%)</w:t>
            </w:r>
          </w:p>
        </w:tc>
        <w:tc>
          <w:tcPr>
            <w:tcW w:w="0" w:type="auto"/>
          </w:tcPr>
          <w:p w14:paraId="01B474F0"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291 (11.3%)</w:t>
            </w:r>
          </w:p>
        </w:tc>
        <w:tc>
          <w:tcPr>
            <w:tcW w:w="0" w:type="auto"/>
          </w:tcPr>
          <w:p w14:paraId="02F6CAC5"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38 (2.3%)</w:t>
            </w:r>
          </w:p>
        </w:tc>
        <w:tc>
          <w:tcPr>
            <w:tcW w:w="0" w:type="auto"/>
          </w:tcPr>
          <w:p w14:paraId="50CDA828"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 (0.4%)</w:t>
            </w:r>
          </w:p>
        </w:tc>
        <w:tc>
          <w:tcPr>
            <w:tcW w:w="0" w:type="auto"/>
          </w:tcPr>
          <w:p w14:paraId="7CB8E708"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410 (4.9%)</w:t>
            </w:r>
          </w:p>
        </w:tc>
      </w:tr>
      <w:tr w:rsidR="00837293" w:rsidRPr="00837293" w14:paraId="430E2542"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219BA37" w14:textId="59B9953D"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2</w:t>
            </w:r>
          </w:p>
        </w:tc>
        <w:tc>
          <w:tcPr>
            <w:tcW w:w="0" w:type="auto"/>
          </w:tcPr>
          <w:p w14:paraId="40099E81"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213 (6.6%)</w:t>
            </w:r>
          </w:p>
        </w:tc>
        <w:tc>
          <w:tcPr>
            <w:tcW w:w="0" w:type="auto"/>
          </w:tcPr>
          <w:p w14:paraId="4C12A27D"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131 (17.6%)</w:t>
            </w:r>
          </w:p>
        </w:tc>
        <w:tc>
          <w:tcPr>
            <w:tcW w:w="0" w:type="auto"/>
          </w:tcPr>
          <w:p w14:paraId="01F07745"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544 (21.2%)</w:t>
            </w:r>
          </w:p>
        </w:tc>
        <w:tc>
          <w:tcPr>
            <w:tcW w:w="0" w:type="auto"/>
          </w:tcPr>
          <w:p w14:paraId="011C4E17"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129 (7.8%)</w:t>
            </w:r>
          </w:p>
        </w:tc>
        <w:tc>
          <w:tcPr>
            <w:tcW w:w="0" w:type="auto"/>
          </w:tcPr>
          <w:p w14:paraId="35EC686E"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 (8.0%)</w:t>
            </w:r>
          </w:p>
        </w:tc>
        <w:tc>
          <w:tcPr>
            <w:tcW w:w="0" w:type="auto"/>
          </w:tcPr>
          <w:p w14:paraId="496F048B"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1,038 (12.3%)</w:t>
            </w:r>
          </w:p>
        </w:tc>
      </w:tr>
      <w:tr w:rsidR="00837293" w:rsidRPr="00837293" w14:paraId="16F3EEA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B829E0" w14:textId="588E9C7D"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3</w:t>
            </w:r>
          </w:p>
        </w:tc>
        <w:tc>
          <w:tcPr>
            <w:tcW w:w="0" w:type="auto"/>
          </w:tcPr>
          <w:p w14:paraId="042B2223"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234 (7.3%)</w:t>
            </w:r>
          </w:p>
        </w:tc>
        <w:tc>
          <w:tcPr>
            <w:tcW w:w="0" w:type="auto"/>
          </w:tcPr>
          <w:p w14:paraId="05C94F31"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94 (12.6%)</w:t>
            </w:r>
          </w:p>
        </w:tc>
        <w:tc>
          <w:tcPr>
            <w:tcW w:w="0" w:type="auto"/>
          </w:tcPr>
          <w:p w14:paraId="16EFC04D"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360 (14.0%)</w:t>
            </w:r>
          </w:p>
        </w:tc>
        <w:tc>
          <w:tcPr>
            <w:tcW w:w="0" w:type="auto"/>
          </w:tcPr>
          <w:p w14:paraId="06B117FA"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121 (7.4%)</w:t>
            </w:r>
          </w:p>
        </w:tc>
        <w:tc>
          <w:tcPr>
            <w:tcW w:w="0" w:type="auto"/>
          </w:tcPr>
          <w:p w14:paraId="52F188AB"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 (5.7%)</w:t>
            </w:r>
          </w:p>
        </w:tc>
        <w:tc>
          <w:tcPr>
            <w:tcW w:w="0" w:type="auto"/>
          </w:tcPr>
          <w:p w14:paraId="1714E077"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824 (9.8%)</w:t>
            </w:r>
          </w:p>
        </w:tc>
      </w:tr>
      <w:tr w:rsidR="00837293" w:rsidRPr="00837293" w14:paraId="6EA72A2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27164F36" w14:textId="5A3F6C84"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lastRenderedPageBreak/>
              <w:t xml:space="preserve">   4</w:t>
            </w:r>
          </w:p>
        </w:tc>
        <w:tc>
          <w:tcPr>
            <w:tcW w:w="0" w:type="auto"/>
          </w:tcPr>
          <w:p w14:paraId="1DE9915A"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401 (12.4%)</w:t>
            </w:r>
          </w:p>
        </w:tc>
        <w:tc>
          <w:tcPr>
            <w:tcW w:w="0" w:type="auto"/>
          </w:tcPr>
          <w:p w14:paraId="2479EF28"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 (11.3%)</w:t>
            </w:r>
          </w:p>
        </w:tc>
        <w:tc>
          <w:tcPr>
            <w:tcW w:w="0" w:type="auto"/>
          </w:tcPr>
          <w:p w14:paraId="74D8939D"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269 (10.5%)</w:t>
            </w:r>
          </w:p>
        </w:tc>
        <w:tc>
          <w:tcPr>
            <w:tcW w:w="0" w:type="auto"/>
          </w:tcPr>
          <w:p w14:paraId="33A3F62E"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241 (14.6%)</w:t>
            </w:r>
          </w:p>
        </w:tc>
        <w:tc>
          <w:tcPr>
            <w:tcW w:w="0" w:type="auto"/>
          </w:tcPr>
          <w:p w14:paraId="34281E33"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29 (11.1%)</w:t>
            </w:r>
          </w:p>
        </w:tc>
        <w:tc>
          <w:tcPr>
            <w:tcW w:w="0" w:type="auto"/>
          </w:tcPr>
          <w:p w14:paraId="021B5C0E"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1,024 (12.1%)</w:t>
            </w:r>
          </w:p>
        </w:tc>
      </w:tr>
      <w:tr w:rsidR="00837293" w:rsidRPr="00837293" w14:paraId="0649AD6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09D6D2" w14:textId="13256762"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5</w:t>
            </w:r>
          </w:p>
        </w:tc>
        <w:tc>
          <w:tcPr>
            <w:tcW w:w="0" w:type="auto"/>
          </w:tcPr>
          <w:p w14:paraId="7A82F201"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546 (16.9%)</w:t>
            </w:r>
          </w:p>
        </w:tc>
        <w:tc>
          <w:tcPr>
            <w:tcW w:w="0" w:type="auto"/>
          </w:tcPr>
          <w:p w14:paraId="0C8B07A7"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126 (16.9%)</w:t>
            </w:r>
          </w:p>
        </w:tc>
        <w:tc>
          <w:tcPr>
            <w:tcW w:w="0" w:type="auto"/>
          </w:tcPr>
          <w:p w14:paraId="4CB14BBD"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354 (13.8%)</w:t>
            </w:r>
          </w:p>
        </w:tc>
        <w:tc>
          <w:tcPr>
            <w:tcW w:w="0" w:type="auto"/>
          </w:tcPr>
          <w:p w14:paraId="48B362BB"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314 (19.1%)</w:t>
            </w:r>
          </w:p>
        </w:tc>
        <w:tc>
          <w:tcPr>
            <w:tcW w:w="0" w:type="auto"/>
          </w:tcPr>
          <w:p w14:paraId="24DF8E4E"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32 (12.2%)</w:t>
            </w:r>
          </w:p>
        </w:tc>
        <w:tc>
          <w:tcPr>
            <w:tcW w:w="0" w:type="auto"/>
          </w:tcPr>
          <w:p w14:paraId="2F630F2B"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1,372 (16.2%)</w:t>
            </w:r>
          </w:p>
        </w:tc>
      </w:tr>
      <w:tr w:rsidR="00837293" w:rsidRPr="00837293" w14:paraId="696872BA"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538D2406" w14:textId="044E593C"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6</w:t>
            </w:r>
          </w:p>
        </w:tc>
        <w:tc>
          <w:tcPr>
            <w:tcW w:w="0" w:type="auto"/>
          </w:tcPr>
          <w:p w14:paraId="68ABE673"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680 (21.1%)</w:t>
            </w:r>
          </w:p>
        </w:tc>
        <w:tc>
          <w:tcPr>
            <w:tcW w:w="0" w:type="auto"/>
          </w:tcPr>
          <w:p w14:paraId="25B4B5AD"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97 (13.0%)</w:t>
            </w:r>
          </w:p>
        </w:tc>
        <w:tc>
          <w:tcPr>
            <w:tcW w:w="0" w:type="auto"/>
          </w:tcPr>
          <w:p w14:paraId="20AA76E8"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305 (11.9%)</w:t>
            </w:r>
          </w:p>
        </w:tc>
        <w:tc>
          <w:tcPr>
            <w:tcW w:w="0" w:type="auto"/>
          </w:tcPr>
          <w:p w14:paraId="46A0599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340 (20.7%)</w:t>
            </w:r>
          </w:p>
        </w:tc>
        <w:tc>
          <w:tcPr>
            <w:tcW w:w="0" w:type="auto"/>
          </w:tcPr>
          <w:p w14:paraId="10995E8E"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63 (24.0%)</w:t>
            </w:r>
          </w:p>
        </w:tc>
        <w:tc>
          <w:tcPr>
            <w:tcW w:w="0" w:type="auto"/>
          </w:tcPr>
          <w:p w14:paraId="66CD349E"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1,485 (17.6%)</w:t>
            </w:r>
          </w:p>
        </w:tc>
      </w:tr>
      <w:tr w:rsidR="00837293" w:rsidRPr="00837293" w14:paraId="33578CD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0647E6" w14:textId="482D177C"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7</w:t>
            </w:r>
          </w:p>
        </w:tc>
        <w:tc>
          <w:tcPr>
            <w:tcW w:w="0" w:type="auto"/>
          </w:tcPr>
          <w:p w14:paraId="770125D5"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1,058 (32.8%)</w:t>
            </w:r>
          </w:p>
        </w:tc>
        <w:tc>
          <w:tcPr>
            <w:tcW w:w="0" w:type="auto"/>
          </w:tcPr>
          <w:p w14:paraId="02155013"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143 (19.2%)</w:t>
            </w:r>
          </w:p>
        </w:tc>
        <w:tc>
          <w:tcPr>
            <w:tcW w:w="0" w:type="auto"/>
          </w:tcPr>
          <w:p w14:paraId="06AD8767"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288 (11.2%)</w:t>
            </w:r>
          </w:p>
        </w:tc>
        <w:tc>
          <w:tcPr>
            <w:tcW w:w="0" w:type="auto"/>
          </w:tcPr>
          <w:p w14:paraId="4A302B20"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430 (26.1%)</w:t>
            </w:r>
          </w:p>
        </w:tc>
        <w:tc>
          <w:tcPr>
            <w:tcW w:w="0" w:type="auto"/>
          </w:tcPr>
          <w:p w14:paraId="34F337A5"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97 (37.0%)</w:t>
            </w:r>
          </w:p>
        </w:tc>
        <w:tc>
          <w:tcPr>
            <w:tcW w:w="0" w:type="auto"/>
          </w:tcPr>
          <w:p w14:paraId="71AA7501"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2,016 (23.9%)</w:t>
            </w:r>
          </w:p>
        </w:tc>
      </w:tr>
      <w:tr w:rsidR="00837293" w:rsidRPr="00837293" w14:paraId="24768A36" w14:textId="77777777" w:rsidTr="00634464">
        <w:tc>
          <w:tcPr>
            <w:cnfStyle w:val="001000000000" w:firstRow="0" w:lastRow="0" w:firstColumn="1" w:lastColumn="0" w:oddVBand="0" w:evenVBand="0" w:oddHBand="0" w:evenHBand="0" w:firstRowFirstColumn="0" w:firstRowLastColumn="0" w:lastRowFirstColumn="0" w:lastRowLastColumn="0"/>
            <w:tcW w:w="0" w:type="auto"/>
            <w:gridSpan w:val="7"/>
          </w:tcPr>
          <w:p w14:paraId="5936C027" w14:textId="6A2A42F4" w:rsidR="00FC663E" w:rsidRPr="00837293" w:rsidRDefault="00FC663E" w:rsidP="00634464">
            <w:pPr>
              <w:rPr>
                <w:rFonts w:ascii="Book Antiqua" w:hAnsi="Book Antiqua" w:cs="Times New Roman"/>
                <w:color w:val="auto"/>
                <w:sz w:val="24"/>
                <w:szCs w:val="24"/>
              </w:rPr>
            </w:pPr>
            <w:r w:rsidRPr="00837293">
              <w:rPr>
                <w:rFonts w:ascii="Book Antiqua" w:hAnsi="Book Antiqua" w:cs="Times New Roman"/>
                <w:color w:val="auto"/>
                <w:sz w:val="24"/>
                <w:szCs w:val="24"/>
              </w:rPr>
              <w:t>RGSC Social Class of Father when Respondent Child</w:t>
            </w:r>
          </w:p>
        </w:tc>
      </w:tr>
      <w:tr w:rsidR="00837293" w:rsidRPr="00837293" w14:paraId="6AA21861"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0FEA0" w14:textId="047A28CD"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1</w:t>
            </w:r>
          </w:p>
        </w:tc>
        <w:tc>
          <w:tcPr>
            <w:tcW w:w="0" w:type="auto"/>
          </w:tcPr>
          <w:p w14:paraId="25552521"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 (1.1%)</w:t>
            </w:r>
          </w:p>
        </w:tc>
        <w:tc>
          <w:tcPr>
            <w:tcW w:w="0" w:type="auto"/>
          </w:tcPr>
          <w:p w14:paraId="4E7E3722"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33 (4.4%)</w:t>
            </w:r>
          </w:p>
        </w:tc>
        <w:tc>
          <w:tcPr>
            <w:tcW w:w="0" w:type="auto"/>
          </w:tcPr>
          <w:p w14:paraId="5B15EC84"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257 (10.0%)</w:t>
            </w:r>
          </w:p>
        </w:tc>
        <w:tc>
          <w:tcPr>
            <w:tcW w:w="0" w:type="auto"/>
          </w:tcPr>
          <w:p w14:paraId="731F63A2"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 (2.2%)</w:t>
            </w:r>
          </w:p>
        </w:tc>
        <w:tc>
          <w:tcPr>
            <w:tcW w:w="0" w:type="auto"/>
          </w:tcPr>
          <w:p w14:paraId="163E3C55"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 (0.4%)</w:t>
            </w:r>
          </w:p>
        </w:tc>
        <w:tc>
          <w:tcPr>
            <w:tcW w:w="0" w:type="auto"/>
          </w:tcPr>
          <w:p w14:paraId="6C9D53BB"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362 (4.3%)</w:t>
            </w:r>
          </w:p>
        </w:tc>
      </w:tr>
      <w:tr w:rsidR="00837293" w:rsidRPr="00837293" w14:paraId="7BEA230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678E2D5C" w14:textId="77FCBAEE"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2</w:t>
            </w:r>
          </w:p>
        </w:tc>
        <w:tc>
          <w:tcPr>
            <w:tcW w:w="0" w:type="auto"/>
          </w:tcPr>
          <w:p w14:paraId="546F0062"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416 (12.9%)</w:t>
            </w:r>
          </w:p>
        </w:tc>
        <w:tc>
          <w:tcPr>
            <w:tcW w:w="0" w:type="auto"/>
          </w:tcPr>
          <w:p w14:paraId="416E80E6"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199 (26.7%)</w:t>
            </w:r>
          </w:p>
        </w:tc>
        <w:tc>
          <w:tcPr>
            <w:tcW w:w="0" w:type="auto"/>
          </w:tcPr>
          <w:p w14:paraId="4753D477"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849 (33.0%)</w:t>
            </w:r>
          </w:p>
        </w:tc>
        <w:tc>
          <w:tcPr>
            <w:tcW w:w="0" w:type="auto"/>
          </w:tcPr>
          <w:p w14:paraId="760ABC0F"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238 (14.5%)</w:t>
            </w:r>
          </w:p>
        </w:tc>
        <w:tc>
          <w:tcPr>
            <w:tcW w:w="0" w:type="auto"/>
          </w:tcPr>
          <w:p w14:paraId="14DD7BB2"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 (13.7%)</w:t>
            </w:r>
          </w:p>
        </w:tc>
        <w:tc>
          <w:tcPr>
            <w:tcW w:w="0" w:type="auto"/>
          </w:tcPr>
          <w:p w14:paraId="0FDF130A"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1,738 (20.6%)</w:t>
            </w:r>
          </w:p>
        </w:tc>
      </w:tr>
      <w:tr w:rsidR="00837293" w:rsidRPr="00837293" w14:paraId="04D935E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4E8674" w14:textId="41F343FE"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3</w:t>
            </w:r>
          </w:p>
        </w:tc>
        <w:tc>
          <w:tcPr>
            <w:tcW w:w="0" w:type="auto"/>
          </w:tcPr>
          <w:p w14:paraId="3F88F1EC"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260 (8.1%)</w:t>
            </w:r>
          </w:p>
        </w:tc>
        <w:tc>
          <w:tcPr>
            <w:tcW w:w="0" w:type="auto"/>
          </w:tcPr>
          <w:p w14:paraId="03B5C627"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112 (15.0%)</w:t>
            </w:r>
          </w:p>
        </w:tc>
        <w:tc>
          <w:tcPr>
            <w:tcW w:w="0" w:type="auto"/>
          </w:tcPr>
          <w:p w14:paraId="6F7F6A5B"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384 (14.9%)</w:t>
            </w:r>
          </w:p>
        </w:tc>
        <w:tc>
          <w:tcPr>
            <w:tcW w:w="0" w:type="auto"/>
          </w:tcPr>
          <w:p w14:paraId="06201B00"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156 (9.5%)</w:t>
            </w:r>
          </w:p>
        </w:tc>
        <w:tc>
          <w:tcPr>
            <w:tcW w:w="0" w:type="auto"/>
          </w:tcPr>
          <w:p w14:paraId="18B87EE2"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 (4.6%)</w:t>
            </w:r>
          </w:p>
        </w:tc>
        <w:tc>
          <w:tcPr>
            <w:tcW w:w="0" w:type="auto"/>
          </w:tcPr>
          <w:p w14:paraId="78E85A32"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924 (10.9%)</w:t>
            </w:r>
          </w:p>
        </w:tc>
      </w:tr>
      <w:tr w:rsidR="00837293" w:rsidRPr="00837293" w14:paraId="3250036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1BF60E54" w14:textId="6977DF0F"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4</w:t>
            </w:r>
          </w:p>
        </w:tc>
        <w:tc>
          <w:tcPr>
            <w:tcW w:w="0" w:type="auto"/>
          </w:tcPr>
          <w:p w14:paraId="49906875"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1,538 (47.7%)</w:t>
            </w:r>
          </w:p>
        </w:tc>
        <w:tc>
          <w:tcPr>
            <w:tcW w:w="0" w:type="auto"/>
          </w:tcPr>
          <w:p w14:paraId="44043655"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285 (38.3%)</w:t>
            </w:r>
          </w:p>
        </w:tc>
        <w:tc>
          <w:tcPr>
            <w:tcW w:w="0" w:type="auto"/>
          </w:tcPr>
          <w:p w14:paraId="70A52EF2"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759 (29.5%)</w:t>
            </w:r>
          </w:p>
        </w:tc>
        <w:tc>
          <w:tcPr>
            <w:tcW w:w="0" w:type="auto"/>
          </w:tcPr>
          <w:p w14:paraId="0C06F27A"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806 (49.0%)</w:t>
            </w:r>
          </w:p>
        </w:tc>
        <w:tc>
          <w:tcPr>
            <w:tcW w:w="0" w:type="auto"/>
          </w:tcPr>
          <w:p w14:paraId="0190EFD7"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 (43.1%)</w:t>
            </w:r>
          </w:p>
        </w:tc>
        <w:tc>
          <w:tcPr>
            <w:tcW w:w="0" w:type="auto"/>
          </w:tcPr>
          <w:p w14:paraId="304DC37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3,501 (41.4%)</w:t>
            </w:r>
          </w:p>
        </w:tc>
      </w:tr>
      <w:tr w:rsidR="00837293" w:rsidRPr="00837293" w14:paraId="488DC63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9F1F42" w14:textId="5E4FE5F0"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5</w:t>
            </w:r>
          </w:p>
        </w:tc>
        <w:tc>
          <w:tcPr>
            <w:tcW w:w="0" w:type="auto"/>
          </w:tcPr>
          <w:p w14:paraId="6D7EF5D6"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567 (17.6%)</w:t>
            </w:r>
          </w:p>
        </w:tc>
        <w:tc>
          <w:tcPr>
            <w:tcW w:w="0" w:type="auto"/>
          </w:tcPr>
          <w:p w14:paraId="3AAA0695"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81 (10.9%)</w:t>
            </w:r>
          </w:p>
        </w:tc>
        <w:tc>
          <w:tcPr>
            <w:tcW w:w="0" w:type="auto"/>
          </w:tcPr>
          <w:p w14:paraId="27CB5514"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226 (8.8%)</w:t>
            </w:r>
          </w:p>
        </w:tc>
        <w:tc>
          <w:tcPr>
            <w:tcW w:w="0" w:type="auto"/>
          </w:tcPr>
          <w:p w14:paraId="3E8B96AA"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272 (16.5%)</w:t>
            </w:r>
          </w:p>
        </w:tc>
        <w:tc>
          <w:tcPr>
            <w:tcW w:w="0" w:type="auto"/>
          </w:tcPr>
          <w:p w14:paraId="0C1FCCA8"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59 (22.5%)</w:t>
            </w:r>
          </w:p>
        </w:tc>
        <w:tc>
          <w:tcPr>
            <w:tcW w:w="0" w:type="auto"/>
          </w:tcPr>
          <w:p w14:paraId="3AFAF4CA" w14:textId="77777777" w:rsidR="009A3A34" w:rsidRPr="00837293" w:rsidRDefault="009A3A34" w:rsidP="009A3A3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1,205 (14.3%)</w:t>
            </w:r>
          </w:p>
        </w:tc>
      </w:tr>
      <w:tr w:rsidR="00837293" w:rsidRPr="00837293" w14:paraId="39C2A8D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1FA2E36" w14:textId="237DFFF6" w:rsidR="009A3A34" w:rsidRPr="00837293" w:rsidRDefault="009A3A34" w:rsidP="009A3A34">
            <w:pPr>
              <w:rPr>
                <w:rFonts w:ascii="Book Antiqua" w:hAnsi="Book Antiqua" w:cs="Times New Roman"/>
                <w:i/>
                <w:iCs/>
                <w:color w:val="auto"/>
                <w:sz w:val="24"/>
                <w:szCs w:val="24"/>
              </w:rPr>
            </w:pPr>
            <w:r w:rsidRPr="00837293">
              <w:rPr>
                <w:rFonts w:ascii="Book Antiqua" w:hAnsi="Book Antiqua" w:cs="Times New Roman"/>
                <w:i/>
                <w:iCs/>
                <w:color w:val="auto"/>
                <w:sz w:val="24"/>
                <w:szCs w:val="24"/>
              </w:rPr>
              <w:t xml:space="preserve">   6</w:t>
            </w:r>
          </w:p>
        </w:tc>
        <w:tc>
          <w:tcPr>
            <w:tcW w:w="0" w:type="auto"/>
          </w:tcPr>
          <w:p w14:paraId="75CB7540"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409 (12.7%)</w:t>
            </w:r>
          </w:p>
        </w:tc>
        <w:tc>
          <w:tcPr>
            <w:tcW w:w="0" w:type="auto"/>
          </w:tcPr>
          <w:p w14:paraId="195E1BD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 (4.7%)</w:t>
            </w:r>
          </w:p>
        </w:tc>
        <w:tc>
          <w:tcPr>
            <w:tcW w:w="0" w:type="auto"/>
          </w:tcPr>
          <w:p w14:paraId="4A5E5D12"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95 (3.7%)</w:t>
            </w:r>
          </w:p>
        </w:tc>
        <w:tc>
          <w:tcPr>
            <w:tcW w:w="0" w:type="auto"/>
          </w:tcPr>
          <w:p w14:paraId="2125593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138 (8.4%)</w:t>
            </w:r>
          </w:p>
        </w:tc>
        <w:tc>
          <w:tcPr>
            <w:tcW w:w="0" w:type="auto"/>
          </w:tcPr>
          <w:p w14:paraId="30DBD551"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 (15.6%)</w:t>
            </w:r>
          </w:p>
        </w:tc>
        <w:tc>
          <w:tcPr>
            <w:tcW w:w="0" w:type="auto"/>
          </w:tcPr>
          <w:p w14:paraId="7C934B74" w14:textId="77777777" w:rsidR="009A3A34" w:rsidRPr="00837293" w:rsidRDefault="009A3A34" w:rsidP="009A3A34">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718 (8.5%)</w:t>
            </w:r>
          </w:p>
        </w:tc>
      </w:tr>
      <w:tr w:rsidR="00837293" w:rsidRPr="00837293" w14:paraId="1952734A"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D3F1C8" w14:textId="77777777" w:rsidR="006E0E39" w:rsidRPr="00837293" w:rsidRDefault="006E0E39" w:rsidP="00634464">
            <w:pPr>
              <w:rPr>
                <w:rFonts w:ascii="Book Antiqua" w:hAnsi="Book Antiqua" w:cs="Times New Roman"/>
                <w:color w:val="auto"/>
                <w:sz w:val="24"/>
                <w:szCs w:val="24"/>
              </w:rPr>
            </w:pPr>
            <w:r w:rsidRPr="00837293">
              <w:rPr>
                <w:rFonts w:ascii="Book Antiqua" w:hAnsi="Book Antiqua" w:cs="Times New Roman"/>
                <w:color w:val="auto"/>
                <w:sz w:val="24"/>
                <w:szCs w:val="24"/>
              </w:rPr>
              <w:t>CAMSIS Score of Father when Respondent Child</w:t>
            </w:r>
          </w:p>
        </w:tc>
        <w:tc>
          <w:tcPr>
            <w:tcW w:w="0" w:type="auto"/>
          </w:tcPr>
          <w:p w14:paraId="0CEF6FE8" w14:textId="525CD521"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38.7</w:t>
            </w:r>
            <w:r w:rsidR="00205878" w:rsidRPr="00837293">
              <w:rPr>
                <w:rFonts w:ascii="Book Antiqua" w:hAnsi="Book Antiqua" w:cs="Times New Roman"/>
                <w:color w:val="auto"/>
                <w:sz w:val="24"/>
                <w:szCs w:val="24"/>
              </w:rPr>
              <w:t>8</w:t>
            </w:r>
            <w:r w:rsidRPr="00837293">
              <w:rPr>
                <w:rFonts w:ascii="Book Antiqua" w:hAnsi="Book Antiqua" w:cs="Times New Roman"/>
                <w:color w:val="auto"/>
                <w:sz w:val="24"/>
                <w:szCs w:val="24"/>
              </w:rPr>
              <w:t xml:space="preserve"> (10.35)</w:t>
            </w:r>
          </w:p>
        </w:tc>
        <w:tc>
          <w:tcPr>
            <w:tcW w:w="0" w:type="auto"/>
          </w:tcPr>
          <w:p w14:paraId="58A4E0A3" w14:textId="2BFA3EEB"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43.9</w:t>
            </w:r>
            <w:r w:rsidR="00205878" w:rsidRPr="00837293">
              <w:rPr>
                <w:rFonts w:ascii="Book Antiqua" w:hAnsi="Book Antiqua" w:cs="Times New Roman"/>
                <w:color w:val="auto"/>
                <w:sz w:val="24"/>
                <w:szCs w:val="24"/>
              </w:rPr>
              <w:t>4</w:t>
            </w:r>
            <w:r w:rsidRPr="00837293">
              <w:rPr>
                <w:rFonts w:ascii="Book Antiqua" w:hAnsi="Book Antiqua" w:cs="Times New Roman"/>
                <w:color w:val="auto"/>
                <w:sz w:val="24"/>
                <w:szCs w:val="24"/>
              </w:rPr>
              <w:t xml:space="preserve"> (13.3</w:t>
            </w:r>
            <w:r w:rsidR="00205878" w:rsidRPr="00837293">
              <w:rPr>
                <w:rFonts w:ascii="Book Antiqua" w:hAnsi="Book Antiqua" w:cs="Times New Roman"/>
                <w:color w:val="auto"/>
                <w:sz w:val="24"/>
                <w:szCs w:val="24"/>
              </w:rPr>
              <w:t>5</w:t>
            </w:r>
            <w:r w:rsidRPr="00837293">
              <w:rPr>
                <w:rFonts w:ascii="Book Antiqua" w:hAnsi="Book Antiqua" w:cs="Times New Roman"/>
                <w:color w:val="auto"/>
                <w:sz w:val="24"/>
                <w:szCs w:val="24"/>
              </w:rPr>
              <w:t>)</w:t>
            </w:r>
          </w:p>
        </w:tc>
        <w:tc>
          <w:tcPr>
            <w:tcW w:w="0" w:type="auto"/>
          </w:tcPr>
          <w:p w14:paraId="484AA063" w14:textId="0731EF7E"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47.8</w:t>
            </w:r>
            <w:r w:rsidR="00205878" w:rsidRPr="00837293">
              <w:rPr>
                <w:rFonts w:ascii="Book Antiqua" w:hAnsi="Book Antiqua" w:cs="Times New Roman"/>
                <w:color w:val="auto"/>
                <w:sz w:val="24"/>
                <w:szCs w:val="24"/>
              </w:rPr>
              <w:t>7</w:t>
            </w:r>
            <w:r w:rsidRPr="00837293">
              <w:rPr>
                <w:rFonts w:ascii="Book Antiqua" w:hAnsi="Book Antiqua" w:cs="Times New Roman"/>
                <w:color w:val="auto"/>
                <w:sz w:val="24"/>
                <w:szCs w:val="24"/>
              </w:rPr>
              <w:t xml:space="preserve"> (14.80)</w:t>
            </w:r>
          </w:p>
        </w:tc>
        <w:tc>
          <w:tcPr>
            <w:tcW w:w="0" w:type="auto"/>
          </w:tcPr>
          <w:p w14:paraId="71F7C144" w14:textId="41C42A88"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39.67 (11.0</w:t>
            </w:r>
            <w:r w:rsidR="00205878" w:rsidRPr="00837293">
              <w:rPr>
                <w:rFonts w:ascii="Book Antiqua" w:hAnsi="Book Antiqua" w:cs="Times New Roman"/>
                <w:color w:val="auto"/>
                <w:sz w:val="24"/>
                <w:szCs w:val="24"/>
              </w:rPr>
              <w:t>4</w:t>
            </w:r>
            <w:r w:rsidRPr="00837293">
              <w:rPr>
                <w:rFonts w:ascii="Book Antiqua" w:hAnsi="Book Antiqua" w:cs="Times New Roman"/>
                <w:color w:val="auto"/>
                <w:sz w:val="24"/>
                <w:szCs w:val="24"/>
              </w:rPr>
              <w:t>)</w:t>
            </w:r>
          </w:p>
        </w:tc>
        <w:tc>
          <w:tcPr>
            <w:tcW w:w="0" w:type="auto"/>
          </w:tcPr>
          <w:p w14:paraId="48BE3C99" w14:textId="1DA0692B"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37.09 (10.2</w:t>
            </w:r>
            <w:r w:rsidR="00205878" w:rsidRPr="00837293">
              <w:rPr>
                <w:rFonts w:ascii="Book Antiqua" w:hAnsi="Book Antiqua" w:cs="Times New Roman"/>
                <w:color w:val="auto"/>
                <w:sz w:val="24"/>
                <w:szCs w:val="24"/>
              </w:rPr>
              <w:t>7</w:t>
            </w:r>
            <w:r w:rsidRPr="00837293">
              <w:rPr>
                <w:rFonts w:ascii="Book Antiqua" w:hAnsi="Book Antiqua" w:cs="Times New Roman"/>
                <w:color w:val="auto"/>
                <w:sz w:val="24"/>
                <w:szCs w:val="24"/>
              </w:rPr>
              <w:t>)</w:t>
            </w:r>
          </w:p>
        </w:tc>
        <w:tc>
          <w:tcPr>
            <w:tcW w:w="0" w:type="auto"/>
          </w:tcPr>
          <w:p w14:paraId="45278CD4" w14:textId="2F19CE73" w:rsidR="006E0E39" w:rsidRPr="00837293" w:rsidRDefault="006E0E39" w:rsidP="00634464">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42.12 (12.91)</w:t>
            </w:r>
          </w:p>
        </w:tc>
      </w:tr>
      <w:tr w:rsidR="00837293" w:rsidRPr="00837293" w14:paraId="3CB536F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74D54E91" w14:textId="46F8391C" w:rsidR="006E0E39" w:rsidRPr="00837293" w:rsidRDefault="006E0E39" w:rsidP="006E0E39">
            <w:pPr>
              <w:rPr>
                <w:rFonts w:ascii="Book Antiqua" w:hAnsi="Book Antiqua" w:cs="Times New Roman"/>
                <w:color w:val="auto"/>
                <w:sz w:val="24"/>
                <w:szCs w:val="24"/>
              </w:rPr>
            </w:pPr>
            <w:r w:rsidRPr="00837293">
              <w:rPr>
                <w:rFonts w:ascii="Book Antiqua" w:hAnsi="Book Antiqua" w:cs="Times New Roman"/>
                <w:color w:val="auto"/>
                <w:sz w:val="24"/>
                <w:szCs w:val="24"/>
              </w:rPr>
              <w:t>N</w:t>
            </w:r>
          </w:p>
        </w:tc>
        <w:tc>
          <w:tcPr>
            <w:tcW w:w="0" w:type="auto"/>
          </w:tcPr>
          <w:p w14:paraId="36340D5B" w14:textId="3BB3B7F2"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3,225 (38.2%)</w:t>
            </w:r>
          </w:p>
        </w:tc>
        <w:tc>
          <w:tcPr>
            <w:tcW w:w="0" w:type="auto"/>
          </w:tcPr>
          <w:p w14:paraId="05F13F7E" w14:textId="78A49168"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745 (8.8%)</w:t>
            </w:r>
          </w:p>
        </w:tc>
        <w:tc>
          <w:tcPr>
            <w:tcW w:w="0" w:type="auto"/>
          </w:tcPr>
          <w:p w14:paraId="131D79AD" w14:textId="5C6B4275"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2,570 (30.4%)</w:t>
            </w:r>
          </w:p>
        </w:tc>
        <w:tc>
          <w:tcPr>
            <w:tcW w:w="0" w:type="auto"/>
          </w:tcPr>
          <w:p w14:paraId="6CD19E76" w14:textId="19E17020"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1,646 (19.5%)</w:t>
            </w:r>
          </w:p>
        </w:tc>
        <w:tc>
          <w:tcPr>
            <w:tcW w:w="0" w:type="auto"/>
          </w:tcPr>
          <w:p w14:paraId="40B9130C" w14:textId="78974B7F"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262 (3.1%)</w:t>
            </w:r>
          </w:p>
        </w:tc>
        <w:tc>
          <w:tcPr>
            <w:tcW w:w="0" w:type="auto"/>
          </w:tcPr>
          <w:p w14:paraId="171C88B5" w14:textId="5F38391A" w:rsidR="006E0E39" w:rsidRPr="00837293" w:rsidRDefault="006E0E39" w:rsidP="006E0E39">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8,448 (100.0%)</w:t>
            </w:r>
          </w:p>
        </w:tc>
      </w:tr>
      <w:tr w:rsidR="00837293" w:rsidRPr="00837293" w14:paraId="68E3955B" w14:textId="77777777" w:rsidTr="006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tcPr>
          <w:p w14:paraId="3723864A" w14:textId="4DA107C6" w:rsidR="00C56984" w:rsidRPr="00837293" w:rsidRDefault="00C56984" w:rsidP="00FC663E">
            <w:pPr>
              <w:jc w:val="center"/>
              <w:rPr>
                <w:rFonts w:ascii="Book Antiqua" w:hAnsi="Book Antiqua" w:cs="Times New Roman"/>
                <w:color w:val="auto"/>
                <w:sz w:val="24"/>
                <w:szCs w:val="24"/>
              </w:rPr>
            </w:pPr>
            <w:r w:rsidRPr="00837293">
              <w:rPr>
                <w:rFonts w:ascii="Book Antiqua" w:hAnsi="Book Antiqua" w:cs="Times New Roman"/>
                <w:color w:val="auto"/>
                <w:sz w:val="24"/>
                <w:szCs w:val="24"/>
              </w:rPr>
              <w:t>Data Source: NCDS [Sweeps 0-4]</w:t>
            </w:r>
          </w:p>
        </w:tc>
      </w:tr>
    </w:tbl>
    <w:p w14:paraId="50AFD995" w14:textId="69CF10BC" w:rsidR="006E0E39" w:rsidRPr="00837293" w:rsidRDefault="006E0E39" w:rsidP="006E0E39">
      <w:pPr>
        <w:tabs>
          <w:tab w:val="left" w:pos="2560"/>
        </w:tabs>
        <w:rPr>
          <w:rFonts w:ascii="Book Antiqua" w:hAnsi="Book Antiqua" w:cs="Times New Roman"/>
          <w:sz w:val="24"/>
          <w:szCs w:val="24"/>
          <w:lang w:val="en-US"/>
        </w:rPr>
      </w:pPr>
    </w:p>
    <w:p w14:paraId="4FC72D4D" w14:textId="77777777" w:rsidR="006E0E39" w:rsidRPr="00837293" w:rsidRDefault="006E0E39" w:rsidP="00B947F6">
      <w:pPr>
        <w:rPr>
          <w:rFonts w:ascii="Book Antiqua" w:hAnsi="Book Antiqua" w:cs="Times New Roman"/>
          <w:sz w:val="24"/>
          <w:szCs w:val="24"/>
          <w:lang w:val="en-US"/>
        </w:rPr>
      </w:pPr>
    </w:p>
    <w:p w14:paraId="73D9077C" w14:textId="77777777" w:rsidR="006E0E39" w:rsidRPr="00837293" w:rsidRDefault="006E0E39" w:rsidP="00B947F6">
      <w:pPr>
        <w:rPr>
          <w:rFonts w:ascii="Book Antiqua" w:hAnsi="Book Antiqua" w:cs="Times New Roman"/>
          <w:sz w:val="24"/>
          <w:szCs w:val="24"/>
          <w:lang w:val="en-US"/>
        </w:rPr>
        <w:sectPr w:rsidR="006E0E39" w:rsidRPr="00837293" w:rsidSect="006E0E39">
          <w:pgSz w:w="16838" w:h="11906" w:orient="landscape"/>
          <w:pgMar w:top="1440" w:right="1440" w:bottom="1440" w:left="1440" w:header="708" w:footer="708" w:gutter="0"/>
          <w:cols w:space="708"/>
          <w:docGrid w:linePitch="360"/>
        </w:sectPr>
      </w:pPr>
    </w:p>
    <w:p w14:paraId="36E558E7" w14:textId="02D35607" w:rsidR="000A4643"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From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1.9</w:t>
      </w:r>
      <w:r w:rsidRPr="00837293">
        <w:rPr>
          <w:rFonts w:ascii="Book Antiqua" w:hAnsi="Book Antiqua" w:cs="Times New Roman"/>
          <w:sz w:val="24"/>
          <w:szCs w:val="24"/>
        </w:rPr>
        <w:t xml:space="preserve">, some observations can be made. An </w:t>
      </w:r>
      <w:r w:rsidR="00205878" w:rsidRPr="00837293">
        <w:rPr>
          <w:rFonts w:ascii="Book Antiqua" w:hAnsi="Book Antiqua" w:cs="Times New Roman"/>
          <w:sz w:val="24"/>
          <w:szCs w:val="24"/>
        </w:rPr>
        <w:t>individual’s</w:t>
      </w:r>
      <w:r w:rsidRPr="00837293">
        <w:rPr>
          <w:rFonts w:ascii="Book Antiqua" w:hAnsi="Book Antiqua" w:cs="Times New Roman"/>
          <w:sz w:val="24"/>
          <w:szCs w:val="24"/>
        </w:rPr>
        <w:t xml:space="preserve"> educational attainment is widely different when stratified by their economic activity. Those that enter employment have a split of 91 per cent having achieved less than five O’levels compared to 9 per cent of their peers that achieved five or more O'levels. The reverse is true for those who stayed at school</w:t>
      </w:r>
      <w:r w:rsidR="009F3F55" w:rsidRPr="00837293">
        <w:rPr>
          <w:rFonts w:ascii="Book Antiqua" w:hAnsi="Book Antiqua" w:cs="Times New Roman"/>
          <w:sz w:val="24"/>
          <w:szCs w:val="24"/>
        </w:rPr>
        <w:t>, whereby 83 per cent of individuals achieved five or more levels</w:t>
      </w:r>
      <w:r w:rsidRPr="00837293">
        <w:rPr>
          <w:rFonts w:ascii="Book Antiqua" w:hAnsi="Book Antiqua" w:cs="Times New Roman"/>
          <w:sz w:val="24"/>
          <w:szCs w:val="24"/>
        </w:rPr>
        <w:t xml:space="preserve">. The split of educational attainment is almost identical for those </w:t>
      </w:r>
      <w:r w:rsidR="009F3F55" w:rsidRPr="00837293">
        <w:rPr>
          <w:rFonts w:ascii="Book Antiqua" w:hAnsi="Book Antiqua" w:cs="Times New Roman"/>
          <w:sz w:val="24"/>
          <w:szCs w:val="24"/>
        </w:rPr>
        <w:t xml:space="preserve">who entered employment and those who entered a training and apprenticeship scheme, as well as those who entered a period of unemployment or out of </w:t>
      </w:r>
      <w:r w:rsidRPr="00837293">
        <w:rPr>
          <w:rFonts w:ascii="Book Antiqua" w:hAnsi="Book Antiqua" w:cs="Times New Roman"/>
          <w:sz w:val="24"/>
          <w:szCs w:val="24"/>
        </w:rPr>
        <w:t xml:space="preserve">the labour force. It is only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that has a somewhat even split </w:t>
      </w:r>
      <w:r w:rsidR="009F3F55" w:rsidRPr="00837293">
        <w:rPr>
          <w:rFonts w:ascii="Book Antiqua" w:hAnsi="Book Antiqua" w:cs="Times New Roman"/>
          <w:sz w:val="24"/>
          <w:szCs w:val="24"/>
        </w:rPr>
        <w:t>between</w:t>
      </w:r>
      <w:r w:rsidRPr="00837293">
        <w:rPr>
          <w:rFonts w:ascii="Book Antiqua" w:hAnsi="Book Antiqua" w:cs="Times New Roman"/>
          <w:sz w:val="24"/>
          <w:szCs w:val="24"/>
        </w:rPr>
        <w:t xml:space="preserve"> individuals </w:t>
      </w:r>
      <w:r w:rsidR="009F3F55" w:rsidRPr="00837293">
        <w:rPr>
          <w:rFonts w:ascii="Book Antiqua" w:hAnsi="Book Antiqua" w:cs="Times New Roman"/>
          <w:sz w:val="24"/>
          <w:szCs w:val="24"/>
        </w:rPr>
        <w:t>who have achieved five or more levels and those who</w:t>
      </w:r>
      <w:r w:rsidRPr="00837293">
        <w:rPr>
          <w:rFonts w:ascii="Book Antiqua" w:hAnsi="Book Antiqua" w:cs="Times New Roman"/>
          <w:sz w:val="24"/>
          <w:szCs w:val="24"/>
        </w:rPr>
        <w:t xml:space="preserve"> have not.</w:t>
      </w:r>
    </w:p>
    <w:p w14:paraId="72C6D9BB" w14:textId="767CBC35" w:rsidR="006E0E39" w:rsidRPr="00837293" w:rsidRDefault="006E0E39"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From observing the descriptive statistics, </w:t>
      </w:r>
      <w:r w:rsidR="00205878" w:rsidRPr="00837293">
        <w:rPr>
          <w:rFonts w:ascii="Book Antiqua" w:hAnsi="Book Antiqua" w:cs="Times New Roman"/>
          <w:sz w:val="24"/>
          <w:szCs w:val="24"/>
        </w:rPr>
        <w:t>economic</w:t>
      </w:r>
      <w:r w:rsidRPr="00837293">
        <w:rPr>
          <w:rFonts w:ascii="Book Antiqua" w:hAnsi="Book Antiqua" w:cs="Times New Roman"/>
          <w:sz w:val="24"/>
          <w:szCs w:val="24"/>
        </w:rPr>
        <w:t xml:space="preserve"> activity is stratified heavily by sex. Whilst there is an even split of women and men staying on in school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those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decide to </w:t>
      </w:r>
      <w:r w:rsidR="000B03CE" w:rsidRPr="00837293">
        <w:rPr>
          <w:rFonts w:ascii="Book Antiqua" w:hAnsi="Book Antiqua" w:cs="Times New Roman"/>
          <w:sz w:val="24"/>
          <w:szCs w:val="24"/>
        </w:rPr>
        <w:t>enter</w:t>
      </w:r>
      <w:r w:rsidRPr="00837293">
        <w:rPr>
          <w:rFonts w:ascii="Book Antiqua" w:hAnsi="Book Antiqua" w:cs="Times New Roman"/>
          <w:sz w:val="24"/>
          <w:szCs w:val="24"/>
        </w:rPr>
        <w:t xml:space="preserve"> training and apprenticeship schemes are dominated by men (82 per cent). Comparatively, those </w:t>
      </w:r>
      <w:r w:rsidR="009F3F55" w:rsidRPr="00837293">
        <w:rPr>
          <w:rFonts w:ascii="Book Antiqua" w:hAnsi="Book Antiqua" w:cs="Times New Roman"/>
          <w:sz w:val="24"/>
          <w:szCs w:val="24"/>
        </w:rPr>
        <w:t>who enter non-traditional education are primarily</w:t>
      </w:r>
      <w:r w:rsidRPr="00837293">
        <w:rPr>
          <w:rFonts w:ascii="Book Antiqua" w:hAnsi="Book Antiqua" w:cs="Times New Roman"/>
          <w:sz w:val="24"/>
          <w:szCs w:val="24"/>
        </w:rPr>
        <w:t xml:space="preserve"> women (70 per cent). Women are also a majority in entering employment and being unemployed or out of the labour force. Men are only the majority in one economic activity category – </w:t>
      </w:r>
      <w:r w:rsidR="00205878" w:rsidRPr="00837293">
        <w:rPr>
          <w:rFonts w:ascii="Book Antiqua" w:hAnsi="Book Antiqua" w:cs="Times New Roman"/>
          <w:sz w:val="24"/>
          <w:szCs w:val="24"/>
        </w:rPr>
        <w:t>training</w:t>
      </w:r>
      <w:r w:rsidRPr="00837293">
        <w:rPr>
          <w:rFonts w:ascii="Book Antiqua" w:hAnsi="Book Antiqua" w:cs="Times New Roman"/>
          <w:sz w:val="24"/>
          <w:szCs w:val="24"/>
        </w:rPr>
        <w:t xml:space="preserve"> and apprenticeships. </w:t>
      </w:r>
    </w:p>
    <w:p w14:paraId="5E0B20E4" w14:textId="2B008165" w:rsidR="006E0E39" w:rsidRPr="00837293" w:rsidRDefault="000A4643"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Those </w:t>
      </w:r>
      <w:r w:rsidR="009F3F55" w:rsidRPr="00837293">
        <w:rPr>
          <w:rFonts w:ascii="Book Antiqua" w:hAnsi="Book Antiqua" w:cs="Times New Roman"/>
          <w:sz w:val="24"/>
          <w:szCs w:val="24"/>
        </w:rPr>
        <w:t>who lived with parents who did not own their own homes make up the majority (72 per cent) of individuals who are unemployed</w:t>
      </w:r>
      <w:r w:rsidRPr="00837293">
        <w:rPr>
          <w:rFonts w:ascii="Book Antiqua" w:hAnsi="Book Antiqua" w:cs="Times New Roman"/>
          <w:sz w:val="24"/>
          <w:szCs w:val="24"/>
        </w:rPr>
        <w:t xml:space="preserve"> and out of the labour force category. </w:t>
      </w:r>
      <w:r w:rsidR="009F3F55" w:rsidRPr="00837293">
        <w:rPr>
          <w:rFonts w:ascii="Book Antiqua" w:hAnsi="Book Antiqua" w:cs="Times New Roman"/>
          <w:sz w:val="24"/>
          <w:szCs w:val="24"/>
        </w:rPr>
        <w:t>Most individuals who chose to stay within school or go to non-traditional education also had parents who owned their own home (at rates of 68 per cent and 62 per cent,</w:t>
      </w:r>
      <w:r w:rsidR="00715CE6" w:rsidRPr="00837293">
        <w:rPr>
          <w:rFonts w:ascii="Book Antiqua" w:hAnsi="Book Antiqua" w:cs="Times New Roman"/>
          <w:sz w:val="24"/>
          <w:szCs w:val="24"/>
        </w:rPr>
        <w:t xml:space="preserve"> respectively). For those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chose employment or </w:t>
      </w:r>
      <w:r w:rsidR="000B03CE" w:rsidRPr="00837293">
        <w:rPr>
          <w:rFonts w:ascii="Book Antiqua" w:hAnsi="Book Antiqua" w:cs="Times New Roman"/>
          <w:sz w:val="24"/>
          <w:szCs w:val="24"/>
        </w:rPr>
        <w:t xml:space="preserve">training </w:t>
      </w:r>
      <w:r w:rsidR="00715CE6" w:rsidRPr="00837293">
        <w:rPr>
          <w:rFonts w:ascii="Book Antiqua" w:hAnsi="Book Antiqua" w:cs="Times New Roman"/>
          <w:sz w:val="24"/>
          <w:szCs w:val="24"/>
        </w:rPr>
        <w:t xml:space="preserve">and </w:t>
      </w:r>
      <w:r w:rsidR="00205878" w:rsidRPr="00837293">
        <w:rPr>
          <w:rFonts w:ascii="Book Antiqua" w:hAnsi="Book Antiqua" w:cs="Times New Roman"/>
          <w:sz w:val="24"/>
          <w:szCs w:val="24"/>
        </w:rPr>
        <w:lastRenderedPageBreak/>
        <w:t>apprenticeship</w:t>
      </w:r>
      <w:r w:rsidR="00715CE6" w:rsidRPr="00837293">
        <w:rPr>
          <w:rFonts w:ascii="Book Antiqua" w:hAnsi="Book Antiqua" w:cs="Times New Roman"/>
          <w:sz w:val="24"/>
          <w:szCs w:val="24"/>
        </w:rPr>
        <w:t xml:space="preserve"> schemes</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most</w:t>
      </w:r>
      <w:r w:rsidR="00715CE6" w:rsidRPr="00837293">
        <w:rPr>
          <w:rFonts w:ascii="Book Antiqua" w:hAnsi="Book Antiqua" w:cs="Times New Roman"/>
          <w:sz w:val="24"/>
          <w:szCs w:val="24"/>
        </w:rPr>
        <w:t xml:space="preserve"> came from parents </w:t>
      </w:r>
      <w:r w:rsidR="009F3F55" w:rsidRPr="00837293">
        <w:rPr>
          <w:rFonts w:ascii="Book Antiqua" w:hAnsi="Book Antiqua" w:cs="Times New Roman"/>
          <w:sz w:val="24"/>
          <w:szCs w:val="24"/>
        </w:rPr>
        <w:t>who</w:t>
      </w:r>
      <w:r w:rsidR="00715CE6" w:rsidRPr="00837293">
        <w:rPr>
          <w:rFonts w:ascii="Book Antiqua" w:hAnsi="Book Antiqua" w:cs="Times New Roman"/>
          <w:sz w:val="24"/>
          <w:szCs w:val="24"/>
        </w:rPr>
        <w:t xml:space="preserve"> did not own their own home (at 67 per cent and 57 per cent</w:t>
      </w:r>
      <w:r w:rsidR="009F3F55" w:rsidRPr="00837293">
        <w:rPr>
          <w:rFonts w:ascii="Book Antiqua" w:hAnsi="Book Antiqua" w:cs="Times New Roman"/>
          <w:sz w:val="24"/>
          <w:szCs w:val="24"/>
        </w:rPr>
        <w:t>,</w:t>
      </w:r>
      <w:r w:rsidR="00715CE6" w:rsidRPr="00837293">
        <w:rPr>
          <w:rFonts w:ascii="Book Antiqua" w:hAnsi="Book Antiqua" w:cs="Times New Roman"/>
          <w:sz w:val="24"/>
          <w:szCs w:val="24"/>
        </w:rPr>
        <w:t xml:space="preserve"> respectively</w:t>
      </w:r>
      <w:r w:rsidR="009F3F55" w:rsidRPr="00837293">
        <w:rPr>
          <w:rFonts w:ascii="Book Antiqua" w:hAnsi="Book Antiqua" w:cs="Times New Roman"/>
          <w:sz w:val="24"/>
          <w:szCs w:val="24"/>
        </w:rPr>
        <w:t>.</w:t>
      </w:r>
    </w:p>
    <w:p w14:paraId="395109E9" w14:textId="600BF481" w:rsidR="00CE4BE8" w:rsidRPr="00837293" w:rsidRDefault="00CE4BE8" w:rsidP="009A3A34">
      <w:pPr>
        <w:spacing w:line="480" w:lineRule="auto"/>
        <w:rPr>
          <w:rFonts w:ascii="Book Antiqua" w:hAnsi="Book Antiqua" w:cs="Times New Roman"/>
          <w:b/>
          <w:bCs/>
          <w:sz w:val="24"/>
          <w:szCs w:val="24"/>
        </w:rPr>
      </w:pPr>
      <w:r w:rsidRPr="00837293">
        <w:rPr>
          <w:rFonts w:ascii="Book Antiqua" w:hAnsi="Book Antiqua" w:cs="Times New Roman"/>
          <w:sz w:val="24"/>
          <w:szCs w:val="24"/>
        </w:rPr>
        <w:t>Looking at NS-SEC, the largest concentration of NS-SEC 1.1, 1.2 and 3 is concentrated within the school category at 6.2 per cent, 11.3 per cent, and 14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respectively. The lowest </w:t>
      </w:r>
      <w:r w:rsidR="009F3F55" w:rsidRPr="00837293">
        <w:rPr>
          <w:rFonts w:ascii="Book Antiqua" w:hAnsi="Book Antiqua" w:cs="Times New Roman"/>
          <w:sz w:val="24"/>
          <w:szCs w:val="24"/>
        </w:rPr>
        <w:t>concentrations</w:t>
      </w:r>
      <w:r w:rsidRPr="00837293">
        <w:rPr>
          <w:rFonts w:ascii="Book Antiqua" w:hAnsi="Book Antiqua" w:cs="Times New Roman"/>
          <w:sz w:val="24"/>
          <w:szCs w:val="24"/>
        </w:rPr>
        <w:t xml:space="preserve"> of 1.1, 1.2 and 3 </w:t>
      </w:r>
      <w:r w:rsidR="009F3F55" w:rsidRPr="00837293">
        <w:rPr>
          <w:rFonts w:ascii="Book Antiqua" w:hAnsi="Book Antiqua" w:cs="Times New Roman"/>
          <w:sz w:val="24"/>
          <w:szCs w:val="24"/>
        </w:rPr>
        <w:t>are concentrated within the unemployment and out of the labour force category at 1.5 per cent, 0.4 per cent, and 5.7 per cent,</w:t>
      </w:r>
      <w:r w:rsidRPr="00837293">
        <w:rPr>
          <w:rFonts w:ascii="Book Antiqua" w:hAnsi="Book Antiqua" w:cs="Times New Roman"/>
          <w:sz w:val="24"/>
          <w:szCs w:val="24"/>
        </w:rPr>
        <w:t xml:space="preserve"> respectively. NS-SEC 2 shares the highest concentration within </w:t>
      </w:r>
      <w:r w:rsidR="009F3F55" w:rsidRPr="00837293">
        <w:rPr>
          <w:rFonts w:ascii="Book Antiqua" w:hAnsi="Book Antiqua" w:cs="Times New Roman"/>
          <w:sz w:val="24"/>
          <w:szCs w:val="24"/>
        </w:rPr>
        <w:t>schools</w:t>
      </w:r>
      <w:r w:rsidRPr="00837293">
        <w:rPr>
          <w:rFonts w:ascii="Book Antiqua" w:hAnsi="Book Antiqua" w:cs="Times New Roman"/>
          <w:sz w:val="24"/>
          <w:szCs w:val="24"/>
        </w:rPr>
        <w:t xml:space="preserve"> at 21.2 per cent</w:t>
      </w:r>
      <w:r w:rsidR="009F3F55" w:rsidRPr="00837293">
        <w:rPr>
          <w:rFonts w:ascii="Book Antiqua" w:hAnsi="Book Antiqua" w:cs="Times New Roman"/>
          <w:sz w:val="24"/>
          <w:szCs w:val="24"/>
        </w:rPr>
        <w:t>, but unlike NS-SEC 1.1, 1.2, and 3,</w:t>
      </w:r>
      <w:r w:rsidRPr="00837293">
        <w:rPr>
          <w:rFonts w:ascii="Book Antiqua" w:hAnsi="Book Antiqua" w:cs="Times New Roman"/>
          <w:sz w:val="24"/>
          <w:szCs w:val="24"/>
        </w:rPr>
        <w:t xml:space="preserve"> its lowest concentration is within employment at 6.6 per cent. The largest concentration of NS-SEC 4 and 5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within training and apprenticeship programs at 14.6 per cent and 19.1 per cent</w:t>
      </w:r>
      <w:r w:rsidR="009F3F55" w:rsidRPr="00837293">
        <w:rPr>
          <w:rFonts w:ascii="Book Antiqua" w:hAnsi="Book Antiqua" w:cs="Times New Roman"/>
          <w:sz w:val="24"/>
          <w:szCs w:val="24"/>
        </w:rPr>
        <w:t>, respectively; however,</w:t>
      </w:r>
      <w:r w:rsidRPr="00837293">
        <w:rPr>
          <w:rFonts w:ascii="Book Antiqua" w:hAnsi="Book Antiqua" w:cs="Times New Roman"/>
          <w:sz w:val="24"/>
          <w:szCs w:val="24"/>
        </w:rPr>
        <w:t xml:space="preserve"> they deviate from each other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their lowest concentration. For NS-SEC 4, the lowest concentration is within </w:t>
      </w:r>
      <w:r w:rsidR="009F3F55" w:rsidRPr="00837293">
        <w:rPr>
          <w:rFonts w:ascii="Book Antiqua" w:hAnsi="Book Antiqua" w:cs="Times New Roman"/>
          <w:sz w:val="24"/>
          <w:szCs w:val="24"/>
        </w:rPr>
        <w:t>schools</w:t>
      </w:r>
      <w:r w:rsidRPr="00837293">
        <w:rPr>
          <w:rFonts w:ascii="Book Antiqua" w:hAnsi="Book Antiqua" w:cs="Times New Roman"/>
          <w:sz w:val="24"/>
          <w:szCs w:val="24"/>
        </w:rPr>
        <w:t xml:space="preserve"> at 10.5 per cent</w:t>
      </w:r>
      <w:r w:rsidR="009F3F55" w:rsidRPr="00837293">
        <w:rPr>
          <w:rFonts w:ascii="Book Antiqua" w:hAnsi="Book Antiqua" w:cs="Times New Roman"/>
          <w:sz w:val="24"/>
          <w:szCs w:val="24"/>
        </w:rPr>
        <w:t>, whereas for NS-SEC 5,</w:t>
      </w:r>
      <w:r w:rsidRPr="00837293">
        <w:rPr>
          <w:rFonts w:ascii="Book Antiqua" w:hAnsi="Book Antiqua" w:cs="Times New Roman"/>
          <w:sz w:val="24"/>
          <w:szCs w:val="24"/>
        </w:rPr>
        <w:t xml:space="preserve"> it is within unemployment and out of the labour force at 12.2 per cent. NS-SEC 6 and 7 </w:t>
      </w:r>
      <w:r w:rsidR="009F3F55" w:rsidRPr="00837293">
        <w:rPr>
          <w:rFonts w:ascii="Book Antiqua" w:hAnsi="Book Antiqua" w:cs="Times New Roman"/>
          <w:sz w:val="24"/>
          <w:szCs w:val="24"/>
        </w:rPr>
        <w:t>share the highest concentration of individuals within unemployment and out of the labour force at 24 per cent and 37 per cent, respectively, and a shared lowest concentration within school at 11.9 per cent and 11.2 per cent,</w:t>
      </w:r>
      <w:r w:rsidRPr="00837293">
        <w:rPr>
          <w:rFonts w:ascii="Book Antiqua" w:hAnsi="Book Antiqua" w:cs="Times New Roman"/>
          <w:sz w:val="24"/>
          <w:szCs w:val="24"/>
        </w:rPr>
        <w:t xml:space="preserve"> respectively. Looking at NS-SEC within each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linear increase in individuals participating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employment as NS-SEC increases (from 1.1-7). When looking at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comparing the per cent of each NS-SEC category to their total</w:t>
      </w:r>
      <w:r w:rsidR="009F3F55" w:rsidRPr="00837293">
        <w:rPr>
          <w:rFonts w:ascii="Book Antiqua" w:hAnsi="Book Antiqua" w:cs="Times New Roman"/>
          <w:sz w:val="24"/>
          <w:szCs w:val="24"/>
        </w:rPr>
        <w:t>, it is evident that NS-SEC 1.1, 2, and 3 are overrepresented in this economic activity,</w:t>
      </w:r>
      <w:r w:rsidRPr="00837293">
        <w:rPr>
          <w:rFonts w:ascii="Book Antiqua" w:hAnsi="Book Antiqua" w:cs="Times New Roman"/>
          <w:sz w:val="24"/>
          <w:szCs w:val="24"/>
        </w:rPr>
        <w:t xml:space="preserve"> whilst NS-SEC 4-7 are underrepresented. For </w:t>
      </w:r>
      <w:r w:rsidR="009F3F55" w:rsidRPr="00837293">
        <w:rPr>
          <w:rFonts w:ascii="Book Antiqua" w:hAnsi="Book Antiqua" w:cs="Times New Roman"/>
          <w:sz w:val="24"/>
          <w:szCs w:val="24"/>
        </w:rPr>
        <w:t>schools, NS-SEC 1.1-3 are overrepresented in this economic activity outcome,</w:t>
      </w:r>
      <w:r w:rsidRPr="00837293">
        <w:rPr>
          <w:rFonts w:ascii="Book Antiqua" w:hAnsi="Book Antiqua" w:cs="Times New Roman"/>
          <w:sz w:val="24"/>
          <w:szCs w:val="24"/>
        </w:rPr>
        <w:t xml:space="preserve"> whereas NS-SEC 4-7 are underrepresented in this category. The exact reverse is true </w:t>
      </w:r>
      <w:r w:rsidRPr="00837293">
        <w:rPr>
          <w:rFonts w:ascii="Book Antiqua" w:hAnsi="Book Antiqua" w:cs="Times New Roman"/>
          <w:sz w:val="24"/>
          <w:szCs w:val="24"/>
        </w:rPr>
        <w:lastRenderedPageBreak/>
        <w:t xml:space="preserve">regarding the training and apprenticeship category. The only NS-SEC categories </w:t>
      </w:r>
      <w:r w:rsidR="000B03CE" w:rsidRPr="00837293">
        <w:rPr>
          <w:rFonts w:ascii="Book Antiqua" w:hAnsi="Book Antiqua" w:cs="Times New Roman"/>
          <w:sz w:val="24"/>
          <w:szCs w:val="24"/>
        </w:rPr>
        <w:t>overrepresented</w:t>
      </w:r>
      <w:r w:rsidRPr="00837293">
        <w:rPr>
          <w:rFonts w:ascii="Book Antiqua" w:hAnsi="Book Antiqua" w:cs="Times New Roman"/>
          <w:sz w:val="24"/>
          <w:szCs w:val="24"/>
        </w:rPr>
        <w:t xml:space="preserve"> in the unemployment and out of the labour force category are NS-SEC 6 and 7, with all else being underrepresented. </w:t>
      </w:r>
    </w:p>
    <w:p w14:paraId="215AD0D4" w14:textId="5D6DD8A3" w:rsidR="00715CE6" w:rsidRPr="00837293"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For the RGSC schema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an explicit manual/non-manual divide </w:t>
      </w:r>
      <w:r w:rsidRPr="00837293">
        <w:rPr>
          <w:rFonts w:ascii="Book Antiqua" w:hAnsi="Book Antiqua" w:cs="Times New Roman"/>
          <w:sz w:val="24"/>
          <w:szCs w:val="24"/>
        </w:rPr>
        <w:t xml:space="preserve">becomes apparent when looking at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w:t>
      </w:r>
      <w:r w:rsidR="00DB097B" w:rsidRPr="00837293">
        <w:rPr>
          <w:rFonts w:ascii="Book Antiqua" w:hAnsi="Book Antiqua" w:cs="Times New Roman"/>
          <w:sz w:val="24"/>
          <w:szCs w:val="24"/>
        </w:rPr>
        <w:t>1.9</w:t>
      </w:r>
      <w:r w:rsidRPr="00837293">
        <w:rPr>
          <w:rFonts w:ascii="Book Antiqua" w:hAnsi="Book Antiqua" w:cs="Times New Roman"/>
          <w:sz w:val="24"/>
          <w:szCs w:val="24"/>
        </w:rPr>
        <w:t>. Delineating RGSC 1-3 as non-manual and RGSC 4-6 as manual</w:t>
      </w:r>
      <w:r w:rsidR="000B03CE" w:rsidRPr="00837293">
        <w:rPr>
          <w:rFonts w:ascii="Book Antiqua" w:hAnsi="Book Antiqua" w:cs="Times New Roman"/>
          <w:sz w:val="24"/>
          <w:szCs w:val="24"/>
        </w:rPr>
        <w:t xml:space="preserve">, for </w:t>
      </w:r>
      <w:r w:rsidRPr="00837293">
        <w:rPr>
          <w:rFonts w:ascii="Book Antiqua" w:hAnsi="Book Antiqua" w:cs="Times New Roman"/>
          <w:sz w:val="24"/>
          <w:szCs w:val="24"/>
        </w:rPr>
        <w:t>employment, training and apprenticeships, and unemployment and out of the labour force economic activities, those in manual occupations are overrepresented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non-manual are underrepresented. </w:t>
      </w:r>
      <w:r w:rsidR="009F3F55" w:rsidRPr="00837293">
        <w:rPr>
          <w:rFonts w:ascii="Book Antiqua" w:hAnsi="Book Antiqua" w:cs="Times New Roman"/>
          <w:sz w:val="24"/>
          <w:szCs w:val="24"/>
        </w:rPr>
        <w:t>The reverse for non-traditional education and school</w:t>
      </w:r>
      <w:r w:rsidRPr="00837293">
        <w:rPr>
          <w:rFonts w:ascii="Book Antiqua" w:hAnsi="Book Antiqua" w:cs="Times New Roman"/>
          <w:sz w:val="24"/>
          <w:szCs w:val="24"/>
        </w:rPr>
        <w:t xml:space="preserve"> is </w:t>
      </w:r>
      <w:r w:rsidR="009F3F55" w:rsidRPr="00837293">
        <w:rPr>
          <w:rFonts w:ascii="Book Antiqua" w:hAnsi="Book Antiqua" w:cs="Times New Roman"/>
          <w:sz w:val="24"/>
          <w:szCs w:val="24"/>
        </w:rPr>
        <w:t>genuine</w:t>
      </w:r>
      <w:r w:rsidRPr="00837293">
        <w:rPr>
          <w:rFonts w:ascii="Book Antiqua" w:hAnsi="Book Antiqua" w:cs="Times New Roman"/>
          <w:sz w:val="24"/>
          <w:szCs w:val="24"/>
        </w:rPr>
        <w:t>, whereby manual occupations are underrepresented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non-manual occupations are </w:t>
      </w:r>
      <w:r w:rsidR="009F3F55" w:rsidRPr="00837293">
        <w:rPr>
          <w:rFonts w:ascii="Book Antiqua" w:hAnsi="Book Antiqua" w:cs="Times New Roman"/>
          <w:sz w:val="24"/>
          <w:szCs w:val="24"/>
        </w:rPr>
        <w:t>overrepresented</w:t>
      </w:r>
      <w:r w:rsidRPr="00837293">
        <w:rPr>
          <w:rFonts w:ascii="Book Antiqua" w:hAnsi="Book Antiqua" w:cs="Times New Roman"/>
          <w:sz w:val="24"/>
          <w:szCs w:val="24"/>
        </w:rPr>
        <w:t>.</w:t>
      </w:r>
    </w:p>
    <w:p w14:paraId="5C131AD2" w14:textId="20F642E8" w:rsidR="006E0E39" w:rsidRPr="00837293" w:rsidRDefault="00205878" w:rsidP="000B03CE">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For CAMSIS, with a base total mean of 42.12, </w:t>
      </w:r>
      <w:r w:rsidR="000B03CE" w:rsidRPr="00837293">
        <w:rPr>
          <w:rFonts w:ascii="Book Antiqua" w:hAnsi="Book Antiqua" w:cs="Times New Roman"/>
          <w:sz w:val="24"/>
          <w:szCs w:val="24"/>
        </w:rPr>
        <w:t>like</w:t>
      </w:r>
      <w:r w:rsidRPr="00837293">
        <w:rPr>
          <w:rFonts w:ascii="Book Antiqua" w:hAnsi="Book Antiqua" w:cs="Times New Roman"/>
          <w:sz w:val="24"/>
          <w:szCs w:val="24"/>
        </w:rPr>
        <w:t xml:space="preserve"> RGSC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delineation between categories of economic activity relating to employment, training and apprenticeships, and unemployment and out of the labour force </w:t>
      </w:r>
      <w:r w:rsidR="009F3F55" w:rsidRPr="00837293">
        <w:rPr>
          <w:rFonts w:ascii="Book Antiqua" w:hAnsi="Book Antiqua" w:cs="Times New Roman"/>
          <w:sz w:val="24"/>
          <w:szCs w:val="24"/>
        </w:rPr>
        <w:t>on the one hand</w:t>
      </w:r>
      <w:r w:rsidRPr="00837293">
        <w:rPr>
          <w:rFonts w:ascii="Book Antiqua" w:hAnsi="Book Antiqua" w:cs="Times New Roman"/>
          <w:sz w:val="24"/>
          <w:szCs w:val="24"/>
        </w:rPr>
        <w:t xml:space="preserve">, and on the other,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and school. Those in the former group have a CAMSIS mean below the total</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those in the latter have a CAMSIS mean above the total. </w:t>
      </w:r>
    </w:p>
    <w:p w14:paraId="71B622CE" w14:textId="45D373ED" w:rsidR="00B947F6" w:rsidRPr="00837293" w:rsidRDefault="00B947F6" w:rsidP="00D90843">
      <w:pPr>
        <w:pStyle w:val="Heading2"/>
      </w:pPr>
      <w:bookmarkStart w:id="54" w:name="_Toc152408175"/>
      <w:bookmarkStart w:id="55" w:name="_Toc152509843"/>
      <w:r w:rsidRPr="00837293">
        <w:t>Modelling Main Economic Activity</w:t>
      </w:r>
      <w:bookmarkEnd w:id="54"/>
      <w:bookmarkEnd w:id="55"/>
    </w:p>
    <w:p w14:paraId="73622BC6" w14:textId="4A262BB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outcome variable is the main economic activity of individuals in September of 1974. This is the </w:t>
      </w:r>
      <w:r w:rsidR="009F3F55" w:rsidRPr="00837293">
        <w:rPr>
          <w:rFonts w:ascii="Book Antiqua" w:hAnsi="Book Antiqua" w:cs="Times New Roman"/>
          <w:sz w:val="24"/>
          <w:szCs w:val="24"/>
        </w:rPr>
        <w:t>first-month</w:t>
      </w:r>
      <w:r w:rsidRPr="00837293">
        <w:rPr>
          <w:rFonts w:ascii="Book Antiqua" w:hAnsi="Book Antiqua" w:cs="Times New Roman"/>
          <w:sz w:val="24"/>
          <w:szCs w:val="24"/>
        </w:rPr>
        <w:t xml:space="preserve"> individuals were in when they received their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 results after mandatory schooling. The first set of analyses </w:t>
      </w:r>
      <w:r w:rsidR="009F3F55" w:rsidRPr="00837293">
        <w:rPr>
          <w:rFonts w:ascii="Book Antiqua" w:hAnsi="Book Antiqua" w:cs="Times New Roman"/>
          <w:sz w:val="24"/>
          <w:szCs w:val="24"/>
        </w:rPr>
        <w:t>estimates a multinomial</w:t>
      </w:r>
      <w:r w:rsidRPr="00837293">
        <w:rPr>
          <w:rFonts w:ascii="Book Antiqua" w:hAnsi="Book Antiqua" w:cs="Times New Roman"/>
          <w:sz w:val="24"/>
          <w:szCs w:val="24"/>
        </w:rPr>
        <w:t xml:space="preserve"> logistic regression model</w:t>
      </w:r>
      <w:r w:rsidR="007E4EE2" w:rsidRPr="00837293">
        <w:rPr>
          <w:rFonts w:ascii="Book Antiqua" w:hAnsi="Book Antiqua" w:cs="Times New Roman"/>
          <w:sz w:val="24"/>
          <w:szCs w:val="24"/>
        </w:rPr>
        <w:t xml:space="preserve"> with NS-SEC as the chosen social stratification measure (RGSC and CAMSIS will be introduced in a sensitivity analysis later)</w:t>
      </w:r>
      <w:r w:rsidRPr="00837293">
        <w:rPr>
          <w:rFonts w:ascii="Book Antiqua" w:hAnsi="Book Antiqua" w:cs="Times New Roman"/>
          <w:sz w:val="24"/>
          <w:szCs w:val="24"/>
        </w:rPr>
        <w:t>. Table 1.</w:t>
      </w:r>
      <w:r w:rsidR="00DB097B" w:rsidRPr="00837293">
        <w:rPr>
          <w:rFonts w:ascii="Book Antiqua" w:hAnsi="Book Antiqua" w:cs="Times New Roman"/>
          <w:sz w:val="24"/>
          <w:szCs w:val="24"/>
        </w:rPr>
        <w:t>10</w:t>
      </w:r>
      <w:r w:rsidRPr="00837293">
        <w:rPr>
          <w:rFonts w:ascii="Book Antiqua" w:hAnsi="Book Antiqua" w:cs="Times New Roman"/>
          <w:sz w:val="24"/>
          <w:szCs w:val="24"/>
        </w:rPr>
        <w:t xml:space="preserve"> details the deviance, change in deviance, change in degrees of freedom,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McFadden’s Adjusted Pseudo</w:t>
      </w:r>
      <w:r w:rsidR="00A73C77">
        <w:rPr>
          <w:rFonts w:ascii="Book Antiqua" w:hAnsi="Book Antiqua"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 AIC, and BIC measure</w:t>
      </w:r>
      <w:r w:rsidR="00FB09A6" w:rsidRPr="00837293">
        <w:rPr>
          <w:rFonts w:ascii="Book Antiqua" w:hAnsi="Book Antiqua" w:cs="Times New Roman"/>
          <w:sz w:val="24"/>
          <w:szCs w:val="24"/>
        </w:rPr>
        <w:t>s</w:t>
      </w:r>
      <w:r w:rsidRPr="00837293">
        <w:rPr>
          <w:rFonts w:ascii="Book Antiqua" w:hAnsi="Book Antiqua" w:cs="Times New Roman"/>
          <w:sz w:val="24"/>
          <w:szCs w:val="24"/>
        </w:rPr>
        <w:t xml:space="preserve"> to compare the null model with models of one explanatory variable. Table 1.</w:t>
      </w:r>
      <w:r w:rsidR="00804CFB" w:rsidRPr="00837293">
        <w:rPr>
          <w:rFonts w:ascii="Book Antiqua" w:hAnsi="Book Antiqua" w:cs="Times New Roman"/>
          <w:sz w:val="24"/>
          <w:szCs w:val="24"/>
        </w:rPr>
        <w:t>10</w:t>
      </w:r>
      <w:r w:rsidRPr="00837293">
        <w:rPr>
          <w:rFonts w:ascii="Book Antiqua" w:hAnsi="Book Antiqua" w:cs="Times New Roman"/>
          <w:sz w:val="24"/>
          <w:szCs w:val="24"/>
        </w:rPr>
        <w:t xml:space="preserve"> details the </w:t>
      </w:r>
      <w:r w:rsidR="009F3F55" w:rsidRPr="00837293">
        <w:rPr>
          <w:rFonts w:ascii="Book Antiqua" w:hAnsi="Book Antiqua" w:cs="Times New Roman"/>
          <w:sz w:val="24"/>
          <w:szCs w:val="24"/>
        </w:rPr>
        <w:t>exact</w:t>
      </w:r>
      <w:r w:rsidRPr="00837293">
        <w:rPr>
          <w:rFonts w:ascii="Book Antiqua" w:hAnsi="Book Antiqua" w:cs="Times New Roman"/>
          <w:sz w:val="24"/>
          <w:szCs w:val="24"/>
        </w:rPr>
        <w:t xml:space="preserve"> </w:t>
      </w:r>
      <w:r w:rsidR="00FB09A6" w:rsidRPr="00837293">
        <w:rPr>
          <w:rFonts w:ascii="Book Antiqua" w:hAnsi="Book Antiqua" w:cs="Times New Roman"/>
          <w:sz w:val="24"/>
          <w:szCs w:val="24"/>
        </w:rPr>
        <w:t xml:space="preserve">statistics </w:t>
      </w:r>
      <w:r w:rsidRPr="00837293">
        <w:rPr>
          <w:rFonts w:ascii="Book Antiqua" w:hAnsi="Book Antiqua" w:cs="Times New Roman"/>
          <w:sz w:val="24"/>
          <w:szCs w:val="24"/>
        </w:rPr>
        <w:t xml:space="preserve">but through a sequential building of the null model with each subsequent independent variable added. </w:t>
      </w:r>
    </w:p>
    <w:p w14:paraId="18363D59" w14:textId="7E6E2C2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This model has been tested for the goodness of fit of two competing statistical models based on the ratio of their likelihoods in a likelihood-ratio test and again with a Wald test. Both found that the hypothesis that all the coefficients associated with educational attainment, sex, tenure</w:t>
      </w:r>
      <w:r w:rsidR="007E4EE2"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NS-SEC</w:t>
      </w:r>
      <w:r w:rsidR="007E4EE2"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are simultaneously equal to 0 can be rejected at the 0.01 level. </w:t>
      </w:r>
    </w:p>
    <w:p w14:paraId="7624278A" w14:textId="2B1A6D42" w:rsidR="00D23B37"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model output </w:t>
      </w:r>
      <w:r w:rsidR="009F3F55" w:rsidRPr="00837293">
        <w:rPr>
          <w:rFonts w:ascii="Book Antiqua" w:hAnsi="Book Antiqua" w:cs="Times New Roman"/>
          <w:sz w:val="24"/>
          <w:szCs w:val="24"/>
        </w:rPr>
        <w:t xml:space="preserve">uses the reference category of the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t>
      </w:r>
      <w:r w:rsidR="00205878"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schooling category</w:t>
      </w:r>
      <w:r w:rsidR="00205878"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contrasts with all other economic activity categories because it has the most significant barrier to entry;</w:t>
      </w:r>
      <w:r w:rsidR="00205878" w:rsidRPr="00837293">
        <w:rPr>
          <w:rFonts w:ascii="Book Antiqua" w:hAnsi="Book Antiqua" w:cs="Times New Roman"/>
          <w:sz w:val="24"/>
          <w:szCs w:val="24"/>
        </w:rPr>
        <w:t xml:space="preserve"> continuing schooling </w:t>
      </w:r>
      <w:r w:rsidR="009F3F55" w:rsidRPr="00837293">
        <w:rPr>
          <w:rFonts w:ascii="Book Antiqua" w:hAnsi="Book Antiqua" w:cs="Times New Roman"/>
          <w:sz w:val="24"/>
          <w:szCs w:val="24"/>
        </w:rPr>
        <w:t>expects</w:t>
      </w:r>
      <w:r w:rsidR="00205878" w:rsidRPr="00837293">
        <w:rPr>
          <w:rFonts w:ascii="Book Antiqua" w:hAnsi="Book Antiqua" w:cs="Times New Roman"/>
          <w:sz w:val="24"/>
          <w:szCs w:val="24"/>
        </w:rPr>
        <w:t xml:space="preserve"> previous educational merit. School as a reference category</w:t>
      </w:r>
      <w:r w:rsidRPr="00837293">
        <w:rPr>
          <w:rFonts w:ascii="Book Antiqua" w:hAnsi="Book Antiqua" w:cs="Times New Roman"/>
          <w:sz w:val="24"/>
          <w:szCs w:val="24"/>
        </w:rPr>
        <w:t xml:space="preserve"> is sociologically compelling. Contrasting </w:t>
      </w:r>
      <w:r w:rsidR="00205878" w:rsidRPr="00837293">
        <w:rPr>
          <w:rFonts w:ascii="Book Antiqua" w:hAnsi="Book Antiqua" w:cs="Times New Roman"/>
          <w:sz w:val="24"/>
          <w:szCs w:val="24"/>
        </w:rPr>
        <w:t>school</w:t>
      </w:r>
      <w:r w:rsidRPr="00837293">
        <w:rPr>
          <w:rFonts w:ascii="Book Antiqua" w:hAnsi="Book Antiqua" w:cs="Times New Roman"/>
          <w:sz w:val="24"/>
          <w:szCs w:val="24"/>
        </w:rPr>
        <w:t xml:space="preserve"> with other economic activity destinations like </w:t>
      </w:r>
      <w:r w:rsidR="00205878" w:rsidRPr="00837293">
        <w:rPr>
          <w:rFonts w:ascii="Book Antiqua" w:hAnsi="Book Antiqua" w:cs="Times New Roman"/>
          <w:sz w:val="24"/>
          <w:szCs w:val="24"/>
        </w:rPr>
        <w:t>employment</w:t>
      </w:r>
      <w:r w:rsidRPr="00837293">
        <w:rPr>
          <w:rFonts w:ascii="Book Antiqua" w:hAnsi="Book Antiqua" w:cs="Times New Roman"/>
          <w:sz w:val="24"/>
          <w:szCs w:val="24"/>
        </w:rPr>
        <w:t xml:space="preserve"> or apprenticeships is temporally relevant given the possible impact that increasing the mandatory school leaving age, decline in </w:t>
      </w:r>
      <w:r w:rsidR="009F3F55" w:rsidRPr="00837293">
        <w:rPr>
          <w:rFonts w:ascii="Book Antiqua" w:hAnsi="Book Antiqua" w:cs="Times New Roman"/>
          <w:sz w:val="24"/>
          <w:szCs w:val="24"/>
        </w:rPr>
        <w:t xml:space="preserve">the manufacturing industry, and </w:t>
      </w:r>
      <w:r w:rsidRPr="00837293">
        <w:rPr>
          <w:rFonts w:ascii="Book Antiqua" w:hAnsi="Book Antiqua" w:cs="Times New Roman"/>
          <w:sz w:val="24"/>
          <w:szCs w:val="24"/>
        </w:rPr>
        <w:t xml:space="preserve">rise in part-time work may have on the economic destinations of youth. </w:t>
      </w:r>
      <w:bookmarkStart w:id="56" w:name="_Hlk150616304"/>
      <w:r w:rsidR="007E4EE2" w:rsidRPr="00837293">
        <w:rPr>
          <w:rFonts w:ascii="Book Antiqua" w:hAnsi="Book Antiqua" w:cs="Times New Roman"/>
          <w:sz w:val="24"/>
          <w:szCs w:val="24"/>
        </w:rPr>
        <w:t xml:space="preserve">Less than five O’levels is the reference category for educational attainment, Female is the reference category for Sex, Own </w:t>
      </w:r>
      <w:r w:rsidR="007E4EE2" w:rsidRPr="00837293">
        <w:rPr>
          <w:rFonts w:ascii="Book Antiqua" w:hAnsi="Book Antiqua" w:cs="Times New Roman"/>
          <w:sz w:val="24"/>
          <w:szCs w:val="24"/>
        </w:rPr>
        <w:lastRenderedPageBreak/>
        <w:t xml:space="preserve">home is the reference category for housing tenure, and NS-SEC </w:t>
      </w:r>
      <w:r w:rsidR="00A07A02">
        <w:rPr>
          <w:rFonts w:ascii="Book Antiqua" w:hAnsi="Book Antiqua" w:cs="Times New Roman"/>
          <w:sz w:val="24"/>
          <w:szCs w:val="24"/>
        </w:rPr>
        <w:t>2</w:t>
      </w:r>
      <w:r w:rsidR="007E4EE2" w:rsidRPr="00837293">
        <w:rPr>
          <w:rFonts w:ascii="Book Antiqua" w:hAnsi="Book Antiqua" w:cs="Times New Roman"/>
          <w:sz w:val="24"/>
          <w:szCs w:val="24"/>
        </w:rPr>
        <w:t xml:space="preserve"> is the reference category for NS-SE</w:t>
      </w:r>
      <w:r w:rsidR="00A07A02">
        <w:rPr>
          <w:rFonts w:ascii="Book Antiqua" w:hAnsi="Book Antiqua" w:cs="Times New Roman"/>
          <w:sz w:val="24"/>
          <w:szCs w:val="24"/>
        </w:rPr>
        <w:t>C</w:t>
      </w:r>
      <w:bookmarkEnd w:id="56"/>
      <w:r w:rsidR="007E4EE2" w:rsidRPr="00837293">
        <w:rPr>
          <w:rStyle w:val="FootnoteReference"/>
          <w:rFonts w:ascii="Book Antiqua" w:hAnsi="Book Antiqua" w:cs="Times New Roman"/>
          <w:sz w:val="24"/>
          <w:szCs w:val="24"/>
        </w:rPr>
        <w:footnoteReference w:id="9"/>
      </w:r>
      <w:r w:rsidR="007E4EE2" w:rsidRPr="00837293">
        <w:rPr>
          <w:rFonts w:ascii="Book Antiqua" w:hAnsi="Book Antiqua" w:cs="Times New Roman"/>
          <w:sz w:val="24"/>
          <w:szCs w:val="24"/>
        </w:rPr>
        <w:t xml:space="preserve">. </w:t>
      </w:r>
    </w:p>
    <w:p w14:paraId="18D487C2" w14:textId="7CB145CD" w:rsidR="00C4762D" w:rsidRPr="00837293" w:rsidRDefault="00C4762D" w:rsidP="00AE3B45">
      <w:pPr>
        <w:pStyle w:val="Caption"/>
      </w:pPr>
      <w:bookmarkStart w:id="57" w:name="_Toc152411217"/>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10</w:t>
      </w:r>
      <w:r w:rsidR="00D24434" w:rsidRPr="00837293">
        <w:fldChar w:fldCharType="end"/>
      </w:r>
      <w:r w:rsidRPr="00837293">
        <w:t xml:space="preserve"> Goodness-of-fit summaries for explanatory variables and Economic Activity</w:t>
      </w:r>
      <w:bookmarkEnd w:id="57"/>
    </w:p>
    <w:tbl>
      <w:tblPr>
        <w:tblStyle w:val="GridTable6Colorful"/>
        <w:tblW w:w="5000" w:type="pct"/>
        <w:tblLook w:val="04A0" w:firstRow="1" w:lastRow="0" w:firstColumn="1" w:lastColumn="0" w:noHBand="0" w:noVBand="1"/>
      </w:tblPr>
      <w:tblGrid>
        <w:gridCol w:w="1872"/>
        <w:gridCol w:w="1243"/>
        <w:gridCol w:w="1243"/>
        <w:gridCol w:w="830"/>
        <w:gridCol w:w="1550"/>
        <w:gridCol w:w="1140"/>
        <w:gridCol w:w="1138"/>
      </w:tblGrid>
      <w:tr w:rsidR="00837293" w:rsidRPr="00837293" w14:paraId="1B42E8DE"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33960FD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1" w:type="pct"/>
          </w:tcPr>
          <w:p w14:paraId="1EEAC57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38" w:type="pct"/>
          </w:tcPr>
          <w:p w14:paraId="2FA5FA3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445" w:type="pct"/>
          </w:tcPr>
          <w:p w14:paraId="0D7DBCBF" w14:textId="1EB09BC8"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Null)</w:t>
            </w:r>
          </w:p>
        </w:tc>
        <w:tc>
          <w:tcPr>
            <w:tcW w:w="830" w:type="pct"/>
          </w:tcPr>
          <w:p w14:paraId="2BBEA2E9" w14:textId="36D57ABE"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67" w:type="pct"/>
          </w:tcPr>
          <w:p w14:paraId="4B7C8EF9"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66" w:type="pct"/>
          </w:tcPr>
          <w:p w14:paraId="0485C77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1D2A11E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70EC5A0C"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1" w:type="pct"/>
          </w:tcPr>
          <w:p w14:paraId="3647708D" w14:textId="6DD64F58" w:rsidR="00B947F6" w:rsidRPr="00837293"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638" w:type="pct"/>
          </w:tcPr>
          <w:p w14:paraId="6DB5A42A"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45" w:type="pct"/>
          </w:tcPr>
          <w:p w14:paraId="6C67E261"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30" w:type="pct"/>
          </w:tcPr>
          <w:p w14:paraId="68649EA5"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67" w:type="pct"/>
          </w:tcPr>
          <w:p w14:paraId="77270012" w14:textId="3BEA54E8" w:rsidR="00B947F6" w:rsidRPr="00837293"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666" w:type="pct"/>
          </w:tcPr>
          <w:p w14:paraId="2E3AB477" w14:textId="38AC1079" w:rsidR="00B947F6" w:rsidRPr="00837293" w:rsidRDefault="00205ABB"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5E12B041"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71FC6D47"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81" w:type="pct"/>
          </w:tcPr>
          <w:p w14:paraId="7BF931C1" w14:textId="73BBB2F3" w:rsidR="00B947F6" w:rsidRPr="00837293" w:rsidRDefault="00205ABB"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638" w:type="pct"/>
          </w:tcPr>
          <w:p w14:paraId="21F6A7C9" w14:textId="21447BAA"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445" w:type="pct"/>
          </w:tcPr>
          <w:p w14:paraId="0E8F8870" w14:textId="44C72415" w:rsidR="00B947F6" w:rsidRPr="00837293"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3371EFEE"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667" w:type="pct"/>
          </w:tcPr>
          <w:p w14:paraId="350E3CA0" w14:textId="633DF17C"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666" w:type="pct"/>
          </w:tcPr>
          <w:p w14:paraId="7E38A4AE" w14:textId="3056B087"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64C3173A"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0E008FF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681" w:type="pct"/>
          </w:tcPr>
          <w:p w14:paraId="46A0F012" w14:textId="7163AC40"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22159.83</w:t>
            </w:r>
          </w:p>
        </w:tc>
        <w:tc>
          <w:tcPr>
            <w:tcW w:w="638" w:type="pct"/>
          </w:tcPr>
          <w:p w14:paraId="2726B27D" w14:textId="75B23B6E"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990.76</w:t>
            </w:r>
          </w:p>
        </w:tc>
        <w:tc>
          <w:tcPr>
            <w:tcW w:w="445" w:type="pct"/>
          </w:tcPr>
          <w:p w14:paraId="129A37FC" w14:textId="323BEE51" w:rsidR="00B947F6" w:rsidRPr="00837293"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41627877"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667" w:type="pct"/>
          </w:tcPr>
          <w:p w14:paraId="79B456BA" w14:textId="7A966E73"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22175.83</w:t>
            </w:r>
          </w:p>
        </w:tc>
        <w:tc>
          <w:tcPr>
            <w:tcW w:w="666" w:type="pct"/>
          </w:tcPr>
          <w:p w14:paraId="1670142F" w14:textId="7B483FBD"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22232.16</w:t>
            </w:r>
          </w:p>
        </w:tc>
      </w:tr>
      <w:tr w:rsidR="00837293" w:rsidRPr="00837293" w14:paraId="1455273F" w14:textId="77777777" w:rsidTr="00C4762D">
        <w:tc>
          <w:tcPr>
            <w:cnfStyle w:val="001000000000" w:firstRow="0" w:lastRow="0" w:firstColumn="1" w:lastColumn="0" w:oddVBand="0" w:evenVBand="0" w:oddHBand="0" w:evenHBand="0" w:firstRowFirstColumn="0" w:firstRowLastColumn="0" w:lastRowFirstColumn="0" w:lastRowLastColumn="0"/>
            <w:tcW w:w="1073" w:type="pct"/>
          </w:tcPr>
          <w:p w14:paraId="2B5F09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681" w:type="pct"/>
          </w:tcPr>
          <w:p w14:paraId="77F0D067" w14:textId="3441B3F2"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22328.74</w:t>
            </w:r>
          </w:p>
        </w:tc>
        <w:tc>
          <w:tcPr>
            <w:tcW w:w="638" w:type="pct"/>
          </w:tcPr>
          <w:p w14:paraId="6C77E851" w14:textId="7CC26584"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821.85</w:t>
            </w:r>
          </w:p>
        </w:tc>
        <w:tc>
          <w:tcPr>
            <w:tcW w:w="445" w:type="pct"/>
          </w:tcPr>
          <w:p w14:paraId="4F1850A7" w14:textId="6AC1C645" w:rsidR="00B947F6" w:rsidRPr="00837293"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72DAFFCA"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667" w:type="pct"/>
          </w:tcPr>
          <w:p w14:paraId="5693E284" w14:textId="09B29562"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22344.74</w:t>
            </w:r>
          </w:p>
        </w:tc>
        <w:tc>
          <w:tcPr>
            <w:tcW w:w="666" w:type="pct"/>
          </w:tcPr>
          <w:p w14:paraId="0265BECB" w14:textId="1D3C366D"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22401.07</w:t>
            </w:r>
          </w:p>
        </w:tc>
      </w:tr>
      <w:tr w:rsidR="00837293" w:rsidRPr="00837293" w14:paraId="15CB4170"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3" w:type="pct"/>
          </w:tcPr>
          <w:p w14:paraId="21CF69E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NS-SEC</w:t>
            </w:r>
          </w:p>
        </w:tc>
        <w:tc>
          <w:tcPr>
            <w:tcW w:w="681" w:type="pct"/>
          </w:tcPr>
          <w:p w14:paraId="2D1E1DAE" w14:textId="4E3B2CC8"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21876.24</w:t>
            </w:r>
          </w:p>
        </w:tc>
        <w:tc>
          <w:tcPr>
            <w:tcW w:w="638" w:type="pct"/>
          </w:tcPr>
          <w:p w14:paraId="77656B7B" w14:textId="22C4CF4F"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1274.35</w:t>
            </w:r>
          </w:p>
        </w:tc>
        <w:tc>
          <w:tcPr>
            <w:tcW w:w="445" w:type="pct"/>
          </w:tcPr>
          <w:p w14:paraId="08D954A2" w14:textId="5F78F611" w:rsidR="00B947F6" w:rsidRPr="00837293"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30" w:type="pct"/>
          </w:tcPr>
          <w:p w14:paraId="14908393"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0.05</w:t>
            </w:r>
          </w:p>
        </w:tc>
        <w:tc>
          <w:tcPr>
            <w:tcW w:w="667" w:type="pct"/>
          </w:tcPr>
          <w:p w14:paraId="07146523" w14:textId="78A355AC"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21940.24</w:t>
            </w:r>
          </w:p>
        </w:tc>
        <w:tc>
          <w:tcPr>
            <w:tcW w:w="666" w:type="pct"/>
          </w:tcPr>
          <w:p w14:paraId="3478B52D" w14:textId="26A25590"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22165.57</w:t>
            </w:r>
          </w:p>
        </w:tc>
      </w:tr>
    </w:tbl>
    <w:p w14:paraId="4EFBDA93" w14:textId="77777777" w:rsidR="00B947F6" w:rsidRPr="00837293" w:rsidRDefault="00B947F6" w:rsidP="00B947F6">
      <w:pPr>
        <w:rPr>
          <w:rFonts w:ascii="Book Antiqua" w:hAnsi="Book Antiqua" w:cs="Times New Roman"/>
          <w:sz w:val="24"/>
          <w:szCs w:val="24"/>
        </w:rPr>
      </w:pPr>
    </w:p>
    <w:p w14:paraId="232846B1" w14:textId="7854FE6D" w:rsidR="00CE053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Explanatory variables are entered sequentially in the subsequent multiple logistic model following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{"citationID":"ftuk7Ilg","properties":{"formattedCitation":"(Gayle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(Gayle and Lambert, 2009)</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example. </w:t>
      </w:r>
    </w:p>
    <w:p w14:paraId="22E890E4" w14:textId="382872CD" w:rsidR="00C4762D" w:rsidRPr="00837293" w:rsidRDefault="00C4762D" w:rsidP="00AE3B45">
      <w:pPr>
        <w:pStyle w:val="Caption"/>
      </w:pPr>
      <w:bookmarkStart w:id="58" w:name="_Toc152411218"/>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11</w:t>
      </w:r>
      <w:r w:rsidR="00D24434" w:rsidRPr="00837293">
        <w:fldChar w:fldCharType="end"/>
      </w:r>
      <w:r w:rsidRPr="00837293">
        <w:t xml:space="preserve"> Model building goodness-of-fit summaries for </w:t>
      </w:r>
      <w:r w:rsidR="00D24434" w:rsidRPr="00837293">
        <w:t>multinominal</w:t>
      </w:r>
      <w:r w:rsidRPr="00837293">
        <w:t xml:space="preserve"> logistic regression model of Economic Activity</w:t>
      </w:r>
      <w:bookmarkEnd w:id="58"/>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837293" w14:paraId="4BD0F685" w14:textId="77777777" w:rsidTr="00C4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09E1A60"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80" w:type="pct"/>
          </w:tcPr>
          <w:p w14:paraId="6C669C94"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60" w:type="pct"/>
          </w:tcPr>
          <w:p w14:paraId="3791D37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660" w:type="pct"/>
          </w:tcPr>
          <w:p w14:paraId="7069BC04" w14:textId="6FB19355"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Previous)</w:t>
            </w:r>
          </w:p>
        </w:tc>
        <w:tc>
          <w:tcPr>
            <w:tcW w:w="830" w:type="pct"/>
          </w:tcPr>
          <w:p w14:paraId="235ECC1B" w14:textId="4B841304"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81" w:type="pct"/>
          </w:tcPr>
          <w:p w14:paraId="06C8FBF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80" w:type="pct"/>
          </w:tcPr>
          <w:p w14:paraId="677698CE"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72F71D74"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A8E246F" w14:textId="77777777" w:rsidR="00953B95" w:rsidRPr="00837293" w:rsidRDefault="00953B95" w:rsidP="00953B95">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80" w:type="pct"/>
          </w:tcPr>
          <w:p w14:paraId="2A18812E" w14:textId="16F2F156"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660" w:type="pct"/>
          </w:tcPr>
          <w:p w14:paraId="092086CC" w14:textId="731E7094"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60" w:type="pct"/>
          </w:tcPr>
          <w:p w14:paraId="3FE005B8" w14:textId="175ABD21"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830" w:type="pct"/>
          </w:tcPr>
          <w:p w14:paraId="104833DF" w14:textId="6798E835"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81" w:type="pct"/>
          </w:tcPr>
          <w:p w14:paraId="3CFAA530" w14:textId="5EB0DC5E"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680" w:type="pct"/>
          </w:tcPr>
          <w:p w14:paraId="769FFE99" w14:textId="026DCE35" w:rsidR="00953B95" w:rsidRPr="00837293" w:rsidRDefault="00953B95" w:rsidP="00953B9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1115DB2A" w14:textId="77777777" w:rsidTr="00C4762D">
        <w:tc>
          <w:tcPr>
            <w:cnfStyle w:val="001000000000" w:firstRow="0" w:lastRow="0" w:firstColumn="1" w:lastColumn="0" w:oddVBand="0" w:evenVBand="0" w:oddHBand="0" w:evenHBand="0" w:firstRowFirstColumn="0" w:firstRowLastColumn="0" w:lastRowFirstColumn="0" w:lastRowLastColumn="0"/>
            <w:tcW w:w="808" w:type="pct"/>
          </w:tcPr>
          <w:p w14:paraId="0D31DE4F" w14:textId="77777777" w:rsidR="00953B95" w:rsidRPr="00837293" w:rsidRDefault="00953B95" w:rsidP="00953B95">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 + Educational Attainment</w:t>
            </w:r>
          </w:p>
        </w:tc>
        <w:tc>
          <w:tcPr>
            <w:tcW w:w="680" w:type="pct"/>
          </w:tcPr>
          <w:p w14:paraId="4D2A3738" w14:textId="77440693" w:rsidR="00953B95" w:rsidRPr="00837293"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660" w:type="pct"/>
          </w:tcPr>
          <w:p w14:paraId="679533DC" w14:textId="7D3D7567" w:rsidR="00953B95" w:rsidRPr="00837293"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660" w:type="pct"/>
          </w:tcPr>
          <w:p w14:paraId="61F37AED" w14:textId="440F2D55" w:rsidR="00953B95" w:rsidRPr="00837293" w:rsidRDefault="00715CE6"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54BFC78A" w14:textId="6BCA89D7" w:rsidR="00953B95" w:rsidRPr="00837293"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681" w:type="pct"/>
          </w:tcPr>
          <w:p w14:paraId="5C56D31F" w14:textId="0DBC1702" w:rsidR="00953B95" w:rsidRPr="00837293"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680" w:type="pct"/>
          </w:tcPr>
          <w:p w14:paraId="09EE2BE0" w14:textId="2CE3BB24" w:rsidR="00953B95" w:rsidRPr="00837293" w:rsidRDefault="00953B95" w:rsidP="00953B9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37C0DFFB"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0E8582DF"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80" w:type="pct"/>
          </w:tcPr>
          <w:p w14:paraId="32FA69B9" w14:textId="158A7DE9"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17921.39</w:t>
            </w:r>
          </w:p>
        </w:tc>
        <w:tc>
          <w:tcPr>
            <w:tcW w:w="660" w:type="pct"/>
          </w:tcPr>
          <w:p w14:paraId="4BB6A756" w14:textId="50EAB35B"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987.57</w:t>
            </w:r>
          </w:p>
        </w:tc>
        <w:tc>
          <w:tcPr>
            <w:tcW w:w="660" w:type="pct"/>
          </w:tcPr>
          <w:p w14:paraId="393E72DF" w14:textId="752C0AE9" w:rsidR="00B947F6" w:rsidRPr="00837293"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2BC9ACAE"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681" w:type="pct"/>
          </w:tcPr>
          <w:p w14:paraId="72F2569D" w14:textId="1EB3442D"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17945.39</w:t>
            </w:r>
          </w:p>
        </w:tc>
        <w:tc>
          <w:tcPr>
            <w:tcW w:w="680" w:type="pct"/>
          </w:tcPr>
          <w:p w14:paraId="55F1C935" w14:textId="31591C19"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18029.89</w:t>
            </w:r>
          </w:p>
        </w:tc>
      </w:tr>
      <w:tr w:rsidR="00837293" w:rsidRPr="00837293" w14:paraId="5B64B1D5" w14:textId="77777777" w:rsidTr="00C4762D">
        <w:tc>
          <w:tcPr>
            <w:cnfStyle w:val="001000000000" w:firstRow="0" w:lastRow="0" w:firstColumn="1" w:lastColumn="0" w:oddVBand="0" w:evenVBand="0" w:oddHBand="0" w:evenHBand="0" w:firstRowFirstColumn="0" w:firstRowLastColumn="0" w:lastRowFirstColumn="0" w:lastRowLastColumn="0"/>
            <w:tcW w:w="808" w:type="pct"/>
          </w:tcPr>
          <w:p w14:paraId="7D5D5EF8"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80" w:type="pct"/>
          </w:tcPr>
          <w:p w14:paraId="0211588B" w14:textId="21936B5C"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17677.49</w:t>
            </w:r>
          </w:p>
        </w:tc>
        <w:tc>
          <w:tcPr>
            <w:tcW w:w="660" w:type="pct"/>
          </w:tcPr>
          <w:p w14:paraId="6E7E7721" w14:textId="4F5CA8F6"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243.9</w:t>
            </w:r>
          </w:p>
        </w:tc>
        <w:tc>
          <w:tcPr>
            <w:tcW w:w="660" w:type="pct"/>
          </w:tcPr>
          <w:p w14:paraId="04AD1465" w14:textId="11DCABDB" w:rsidR="00B947F6" w:rsidRPr="00837293" w:rsidRDefault="00715CE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w:t>
            </w:r>
          </w:p>
        </w:tc>
        <w:tc>
          <w:tcPr>
            <w:tcW w:w="830" w:type="pct"/>
          </w:tcPr>
          <w:p w14:paraId="7EF4245B" w14:textId="77777777" w:rsidR="00B947F6" w:rsidRPr="00837293" w:rsidRDefault="00B947F6"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c>
          <w:tcPr>
            <w:tcW w:w="681" w:type="pct"/>
          </w:tcPr>
          <w:p w14:paraId="7723A3B4" w14:textId="4BE8D43E"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17709.49</w:t>
            </w:r>
          </w:p>
        </w:tc>
        <w:tc>
          <w:tcPr>
            <w:tcW w:w="680" w:type="pct"/>
          </w:tcPr>
          <w:p w14:paraId="2D4C18EB" w14:textId="33532562" w:rsidR="00B947F6" w:rsidRPr="00837293" w:rsidRDefault="00953B95" w:rsidP="00E1481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17822.16</w:t>
            </w:r>
          </w:p>
        </w:tc>
      </w:tr>
      <w:tr w:rsidR="00837293" w:rsidRPr="00837293" w14:paraId="3EC0CE77" w14:textId="77777777" w:rsidTr="00C4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10716A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NS-SEC</w:t>
            </w:r>
          </w:p>
        </w:tc>
        <w:tc>
          <w:tcPr>
            <w:tcW w:w="680" w:type="pct"/>
          </w:tcPr>
          <w:p w14:paraId="47FC5863" w14:textId="6DF315AC"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17417.09</w:t>
            </w:r>
          </w:p>
        </w:tc>
        <w:tc>
          <w:tcPr>
            <w:tcW w:w="660" w:type="pct"/>
          </w:tcPr>
          <w:p w14:paraId="36D79A65" w14:textId="39952EEE"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260.4</w:t>
            </w:r>
          </w:p>
        </w:tc>
        <w:tc>
          <w:tcPr>
            <w:tcW w:w="660" w:type="pct"/>
          </w:tcPr>
          <w:p w14:paraId="084AD2A9" w14:textId="10D3EBA3" w:rsidR="00B947F6" w:rsidRPr="00837293" w:rsidRDefault="00715CE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28</w:t>
            </w:r>
          </w:p>
        </w:tc>
        <w:tc>
          <w:tcPr>
            <w:tcW w:w="830" w:type="pct"/>
          </w:tcPr>
          <w:p w14:paraId="39805930" w14:textId="77777777" w:rsidR="00B947F6" w:rsidRPr="00837293" w:rsidRDefault="00B947F6"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681" w:type="pct"/>
          </w:tcPr>
          <w:p w14:paraId="0BEA5E55" w14:textId="6F9CB209"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17505.08</w:t>
            </w:r>
          </w:p>
        </w:tc>
        <w:tc>
          <w:tcPr>
            <w:tcW w:w="680" w:type="pct"/>
          </w:tcPr>
          <w:p w14:paraId="393198D4" w14:textId="0F99CA36" w:rsidR="00B947F6" w:rsidRPr="00837293" w:rsidRDefault="00953B95" w:rsidP="00E1481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17814.92</w:t>
            </w:r>
          </w:p>
        </w:tc>
      </w:tr>
    </w:tbl>
    <w:p w14:paraId="49D01025" w14:textId="77777777" w:rsidR="00B947F6" w:rsidRPr="00837293" w:rsidRDefault="00B947F6" w:rsidP="00B947F6">
      <w:pPr>
        <w:rPr>
          <w:rFonts w:ascii="Book Antiqua" w:hAnsi="Book Antiqua" w:cs="Times New Roman"/>
          <w:sz w:val="24"/>
          <w:szCs w:val="24"/>
        </w:rPr>
      </w:pPr>
    </w:p>
    <w:p w14:paraId="4E084A69" w14:textId="1F03C86E" w:rsidR="00B947F6" w:rsidRPr="00837293" w:rsidRDefault="00B947F6" w:rsidP="009A3A34">
      <w:pPr>
        <w:spacing w:line="480" w:lineRule="auto"/>
        <w:rPr>
          <w:rFonts w:ascii="Book Antiqua" w:hAnsi="Book Antiqua" w:cs="Times New Roman"/>
          <w:sz w:val="24"/>
          <w:szCs w:val="24"/>
        </w:rPr>
      </w:pPr>
      <w:r w:rsidRPr="00837293">
        <w:rPr>
          <w:rFonts w:ascii="Book Antiqua" w:eastAsiaTheme="minorEastAsia" w:hAnsi="Book Antiqua" w:cs="Times New Roman"/>
          <w:sz w:val="24"/>
          <w:szCs w:val="24"/>
        </w:rPr>
        <w:t xml:space="preserve">The model fit statistics demonstrate that there are </w:t>
      </w:r>
      <w:r w:rsidR="009F3F55" w:rsidRPr="00837293">
        <w:rPr>
          <w:rFonts w:ascii="Book Antiqua" w:eastAsiaTheme="minorEastAsia" w:hAnsi="Book Antiqua" w:cs="Times New Roman"/>
          <w:sz w:val="24"/>
          <w:szCs w:val="24"/>
        </w:rPr>
        <w:t>typically</w:t>
      </w:r>
      <w:r w:rsidRPr="00837293">
        <w:rPr>
          <w:rFonts w:ascii="Book Antiqua" w:eastAsiaTheme="minorEastAsia" w:hAnsi="Book Antiqua" w:cs="Times New Roman"/>
          <w:sz w:val="24"/>
          <w:szCs w:val="24"/>
        </w:rPr>
        <w:t xml:space="preserve"> distributed residuals and that the model is correctly specified. Table 1.</w:t>
      </w:r>
      <w:r w:rsidR="00DB097B" w:rsidRPr="00837293">
        <w:rPr>
          <w:rFonts w:ascii="Book Antiqua" w:eastAsiaTheme="minorEastAsia" w:hAnsi="Book Antiqua" w:cs="Times New Roman"/>
          <w:sz w:val="24"/>
          <w:szCs w:val="24"/>
        </w:rPr>
        <w:t>11</w:t>
      </w:r>
      <w:r w:rsidRPr="00837293">
        <w:rPr>
          <w:rFonts w:ascii="Book Antiqua" w:eastAsiaTheme="minorEastAsia" w:hAnsi="Book Antiqua" w:cs="Times New Roman"/>
          <w:sz w:val="24"/>
          <w:szCs w:val="24"/>
        </w:rPr>
        <w:t xml:space="preserve"> suggests that </w:t>
      </w:r>
      <w:r w:rsidR="009F3F55" w:rsidRPr="00837293">
        <w:rPr>
          <w:rFonts w:ascii="Book Antiqua" w:eastAsiaTheme="minorEastAsia" w:hAnsi="Book Antiqua" w:cs="Times New Roman"/>
          <w:sz w:val="24"/>
          <w:szCs w:val="24"/>
        </w:rPr>
        <w:t>deviance is reduced by 5,733.50 from the null for the full proposed model</w:t>
      </w:r>
      <w:r w:rsidRPr="00837293">
        <w:rPr>
          <w:rFonts w:ascii="Book Antiqua" w:eastAsiaTheme="minorEastAsia" w:hAnsi="Book Antiqua" w:cs="Times New Roman"/>
          <w:sz w:val="24"/>
          <w:szCs w:val="24"/>
        </w:rPr>
        <w:t xml:space="preserve">. AIC and BIC statistics also suggest that the full model </w:t>
      </w:r>
      <w:r w:rsidR="009F3F55" w:rsidRPr="00837293">
        <w:rPr>
          <w:rFonts w:ascii="Book Antiqua" w:eastAsiaTheme="minorEastAsia" w:hAnsi="Book Antiqua" w:cs="Times New Roman"/>
          <w:sz w:val="24"/>
          <w:szCs w:val="24"/>
        </w:rPr>
        <w:t>best fits</w:t>
      </w:r>
      <w:r w:rsidRPr="00837293">
        <w:rPr>
          <w:rFonts w:ascii="Book Antiqua" w:eastAsiaTheme="minorEastAsia" w:hAnsi="Book Antiqua" w:cs="Times New Roman"/>
          <w:sz w:val="24"/>
          <w:szCs w:val="24"/>
        </w:rPr>
        <w:t xml:space="preserve"> those entered. Finally, the full model presents </w:t>
      </w:r>
      <w:r w:rsidR="009F3F55" w:rsidRPr="00837293">
        <w:rPr>
          <w:rFonts w:ascii="Book Antiqua" w:eastAsiaTheme="minorEastAsia" w:hAnsi="Book Antiqua" w:cs="Times New Roman"/>
          <w:sz w:val="24"/>
          <w:szCs w:val="24"/>
        </w:rPr>
        <w:t xml:space="preserve">an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eastAsiaTheme="minorEastAsia" w:hAnsi="Book Antiqua" w:cs="Times New Roman"/>
          <w:sz w:val="24"/>
          <w:szCs w:val="24"/>
        </w:rPr>
        <w:t>of 0.2</w:t>
      </w:r>
      <w:r w:rsidR="00A07A02">
        <w:rPr>
          <w:rFonts w:ascii="Book Antiqua" w:eastAsiaTheme="minorEastAsia" w:hAnsi="Book Antiqua" w:cs="Times New Roman"/>
          <w:sz w:val="24"/>
          <w:szCs w:val="24"/>
        </w:rPr>
        <w:t>5</w:t>
      </w:r>
      <w:r w:rsidRPr="00837293">
        <w:rPr>
          <w:rFonts w:ascii="Book Antiqua" w:eastAsiaTheme="minorEastAsia" w:hAnsi="Book Antiqua" w:cs="Times New Roman"/>
          <w:sz w:val="24"/>
          <w:szCs w:val="24"/>
        </w:rPr>
        <w:t xml:space="preserve">. In other words, the full model explains </w:t>
      </w:r>
      <w:r w:rsidR="00A07A02">
        <w:rPr>
          <w:rFonts w:ascii="Book Antiqua" w:eastAsiaTheme="minorEastAsia" w:hAnsi="Book Antiqua" w:cs="Times New Roman"/>
          <w:sz w:val="24"/>
          <w:szCs w:val="24"/>
        </w:rPr>
        <w:t>25</w:t>
      </w:r>
      <w:r w:rsidRPr="00837293">
        <w:rPr>
          <w:rFonts w:ascii="Book Antiqua" w:eastAsiaTheme="minorEastAsia" w:hAnsi="Book Antiqua" w:cs="Times New Roman"/>
          <w:sz w:val="24"/>
          <w:szCs w:val="24"/>
        </w:rPr>
        <w:t xml:space="preserve"> per cent of the variance of economic activity, leaving </w:t>
      </w:r>
      <w:r w:rsidR="00A07A02">
        <w:rPr>
          <w:rFonts w:ascii="Book Antiqua" w:eastAsiaTheme="minorEastAsia" w:hAnsi="Book Antiqua" w:cs="Times New Roman"/>
          <w:sz w:val="24"/>
          <w:szCs w:val="24"/>
        </w:rPr>
        <w:t>75</w:t>
      </w:r>
      <w:r w:rsidRPr="00837293">
        <w:rPr>
          <w:rFonts w:ascii="Book Antiqua" w:eastAsiaTheme="minorEastAsia" w:hAnsi="Book Antiqua" w:cs="Times New Roman"/>
          <w:sz w:val="24"/>
          <w:szCs w:val="24"/>
        </w:rPr>
        <w:t xml:space="preserve"> per cent unexplained. </w:t>
      </w:r>
      <w:r w:rsidRPr="00837293">
        <w:rPr>
          <w:rFonts w:ascii="Book Antiqua" w:hAnsi="Book Antiqua" w:cs="Times New Roman"/>
          <w:sz w:val="24"/>
          <w:szCs w:val="24"/>
        </w:rPr>
        <w:t xml:space="preserve">The following analysis with the full model is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with </w:t>
      </w:r>
      <w:r w:rsidR="00205878" w:rsidRPr="00837293">
        <w:rPr>
          <w:rFonts w:ascii="Book Antiqua" w:hAnsi="Book Antiqua" w:cs="Times New Roman"/>
          <w:sz w:val="24"/>
          <w:szCs w:val="24"/>
        </w:rPr>
        <w:t>8</w:t>
      </w:r>
      <w:r w:rsidR="00D357A8" w:rsidRPr="00837293">
        <w:rPr>
          <w:rFonts w:ascii="Book Antiqua" w:hAnsi="Book Antiqua" w:cs="Times New Roman"/>
          <w:sz w:val="24"/>
          <w:szCs w:val="24"/>
        </w:rPr>
        <w:t>,</w:t>
      </w:r>
      <w:r w:rsidR="00205878" w:rsidRPr="00837293">
        <w:rPr>
          <w:rFonts w:ascii="Book Antiqua" w:hAnsi="Book Antiqua" w:cs="Times New Roman"/>
          <w:sz w:val="24"/>
          <w:szCs w:val="24"/>
        </w:rPr>
        <w:t>448</w:t>
      </w:r>
      <w:r w:rsidRPr="00837293">
        <w:rPr>
          <w:rFonts w:ascii="Book Antiqua" w:hAnsi="Book Antiqua" w:cs="Times New Roman"/>
          <w:sz w:val="24"/>
          <w:szCs w:val="24"/>
        </w:rPr>
        <w:t xml:space="preserve"> observations. </w:t>
      </w:r>
    </w:p>
    <w:p w14:paraId="2F1B86BF" w14:textId="7763C994" w:rsidR="00B947F6" w:rsidRPr="00837293" w:rsidRDefault="009F3F55" w:rsidP="009A3A34">
      <w:pPr>
        <w:spacing w:line="480" w:lineRule="auto"/>
        <w:rPr>
          <w:rFonts w:ascii="Book Antiqua" w:eastAsiaTheme="minorEastAsia" w:hAnsi="Book Antiqua" w:cs="Times New Roman"/>
          <w:sz w:val="24"/>
          <w:szCs w:val="24"/>
        </w:rPr>
      </w:pPr>
      <w:r w:rsidRPr="00837293">
        <w:rPr>
          <w:rFonts w:ascii="Book Antiqua" w:hAnsi="Book Antiqua" w:cs="Times New Roman"/>
          <w:sz w:val="24"/>
          <w:szCs w:val="24"/>
        </w:rPr>
        <w:t>Before discussing this model's results</w:t>
      </w:r>
      <w:r w:rsidR="00B947F6" w:rsidRPr="00837293">
        <w:rPr>
          <w:rFonts w:ascii="Book Antiqua" w:hAnsi="Book Antiqua" w:cs="Times New Roman"/>
          <w:sz w:val="24"/>
          <w:szCs w:val="24"/>
        </w:rPr>
        <w:t xml:space="preserve">, a discussion on interpretation must be had. When dealing with </w:t>
      </w:r>
      <w:r w:rsidRPr="00837293">
        <w:rPr>
          <w:rFonts w:ascii="Book Antiqua" w:hAnsi="Book Antiqua" w:cs="Times New Roman"/>
          <w:sz w:val="24"/>
          <w:szCs w:val="24"/>
        </w:rPr>
        <w:t>multinomial logistic regression,</w:t>
      </w:r>
      <w:r w:rsidR="00B947F6" w:rsidRPr="00837293">
        <w:rPr>
          <w:rFonts w:ascii="Book Antiqua" w:hAnsi="Book Antiqua" w:cs="Times New Roman"/>
          <w:sz w:val="24"/>
          <w:szCs w:val="24"/>
        </w:rPr>
        <w:t xml:space="preserve"> results in the form of coefficients are reported in the default Stata output as log odds. Log odds are notoriously </w:t>
      </w:r>
      <w:r w:rsidRPr="00837293">
        <w:rPr>
          <w:rFonts w:ascii="Book Antiqua" w:hAnsi="Book Antiqua" w:cs="Times New Roman"/>
          <w:sz w:val="24"/>
          <w:szCs w:val="24"/>
        </w:rPr>
        <w:t>tricky</w:t>
      </w:r>
      <w:r w:rsidR="00B947F6" w:rsidRPr="00837293">
        <w:rPr>
          <w:rFonts w:ascii="Book Antiqua" w:hAnsi="Book Antiqua" w:cs="Times New Roman"/>
          <w:sz w:val="24"/>
          <w:szCs w:val="24"/>
        </w:rPr>
        <w:t xml:space="preserve"> </w:t>
      </w:r>
      <w:r w:rsidR="00B947F6" w:rsidRPr="00837293">
        <w:rPr>
          <w:rFonts w:ascii="Book Antiqua" w:hAnsi="Book Antiqua" w:cs="Times New Roman"/>
          <w:sz w:val="24"/>
          <w:szCs w:val="24"/>
        </w:rPr>
        <w:lastRenderedPageBreak/>
        <w:t xml:space="preserve">to interpret and are rarely well described in sociological studies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{"citationID":"i4KHVSCs","properties":{"formattedCitation":"(Gayle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For example, for a categorical explanatory variable</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the coefficient associated with category effects is </w:t>
      </w:r>
      <w:r w:rsidRPr="00837293">
        <w:rPr>
          <w:rFonts w:ascii="Book Antiqua" w:hAnsi="Book Antiqua" w:cs="Times New Roman"/>
          <w:sz w:val="24"/>
          <w:szCs w:val="24"/>
        </w:rPr>
        <w:t>considered</w:t>
      </w:r>
      <w:r w:rsidR="00B947F6" w:rsidRPr="00837293">
        <w:rPr>
          <w:rFonts w:ascii="Book Antiqua" w:hAnsi="Book Antiqua" w:cs="Times New Roman"/>
          <w:sz w:val="24"/>
          <w:szCs w:val="24"/>
        </w:rPr>
        <w:t xml:space="preserve"> the effect on the log odds of moving from the reference category to the </w:t>
      </w:r>
      <w:r w:rsidR="000B03CE" w:rsidRPr="00837293">
        <w:rPr>
          <w:rFonts w:ascii="Book Antiqua" w:hAnsi="Book Antiqua" w:cs="Times New Roman"/>
          <w:sz w:val="24"/>
          <w:szCs w:val="24"/>
        </w:rPr>
        <w:t>category</w:t>
      </w:r>
      <w:r w:rsidR="00B947F6" w:rsidRPr="00837293">
        <w:rPr>
          <w:rFonts w:ascii="Book Antiqua" w:hAnsi="Book Antiqua" w:cs="Times New Roman"/>
          <w:sz w:val="24"/>
          <w:szCs w:val="24"/>
        </w:rPr>
        <w:t xml:space="preserve"> of the X variable. Due to this difficulty in interpretation, some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{"citationID":"t5SSw1Rn","properties":{"formattedCitation":"(Norton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have advocated for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odds ratios over log odds. However, odds ratios have their issues</w:t>
      </w:r>
      <w:r w:rsidRPr="00837293">
        <w:rPr>
          <w:rFonts w:ascii="Book Antiqua" w:hAnsi="Book Antiqua" w:cs="Times New Roman"/>
          <w:sz w:val="24"/>
          <w:szCs w:val="24"/>
        </w:rPr>
        <w:t xml:space="preserve">, which result in an inability to compare across models and </w:t>
      </w:r>
      <w:r w:rsidR="00B947F6" w:rsidRPr="00837293">
        <w:rPr>
          <w:rFonts w:ascii="Book Antiqua" w:hAnsi="Book Antiqua" w:cs="Times New Roman"/>
          <w:sz w:val="24"/>
          <w:szCs w:val="24"/>
        </w:rPr>
        <w:t xml:space="preserve">datasets, even if they have the </w:t>
      </w:r>
      <w:r w:rsidRPr="00837293">
        <w:rPr>
          <w:rFonts w:ascii="Book Antiqua" w:hAnsi="Book Antiqua" w:cs="Times New Roman"/>
          <w:sz w:val="24"/>
          <w:szCs w:val="24"/>
        </w:rPr>
        <w:t>exact</w:t>
      </w:r>
      <w:r w:rsidR="00B947F6" w:rsidRPr="00837293">
        <w:rPr>
          <w:rFonts w:ascii="Book Antiqua" w:hAnsi="Book Antiqua" w:cs="Times New Roman"/>
          <w:sz w:val="24"/>
          <w:szCs w:val="24"/>
        </w:rPr>
        <w:t xml:space="preserve"> model specification (ibid). Sometimes, odds ratios </w:t>
      </w:r>
      <w:r w:rsidRPr="00837293">
        <w:rPr>
          <w:rFonts w:ascii="Book Antiqua" w:hAnsi="Book Antiqua" w:cs="Times New Roman"/>
          <w:sz w:val="24"/>
          <w:szCs w:val="24"/>
        </w:rPr>
        <w:t>cannot</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be compared and interpreted</w:t>
      </w:r>
      <w:r w:rsidR="00B947F6" w:rsidRPr="00837293">
        <w:rPr>
          <w:rFonts w:ascii="Book Antiqua" w:hAnsi="Book Antiqua" w:cs="Times New Roman"/>
          <w:sz w:val="24"/>
          <w:szCs w:val="24"/>
        </w:rPr>
        <w:t xml:space="preserve"> within a model (ibid). This issue </w:t>
      </w:r>
      <w:r w:rsidRPr="00837293">
        <w:rPr>
          <w:rFonts w:ascii="Book Antiqua" w:hAnsi="Book Antiqua" w:cs="Times New Roman"/>
          <w:sz w:val="24"/>
          <w:szCs w:val="24"/>
        </w:rPr>
        <w:t>stems</w:t>
      </w:r>
      <w:r w:rsidR="00B947F6" w:rsidRPr="00837293">
        <w:rPr>
          <w:rFonts w:ascii="Book Antiqua" w:hAnsi="Book Antiqua" w:cs="Times New Roman"/>
          <w:sz w:val="24"/>
          <w:szCs w:val="24"/>
        </w:rPr>
        <w:t xml:space="preserve"> from odds ratios changing if variables are added to the model, even if such additional variables are independent </w:t>
      </w:r>
      <w:r w:rsidRPr="00837293">
        <w:rPr>
          <w:rFonts w:ascii="Book Antiqua" w:hAnsi="Book Antiqua" w:cs="Times New Roman"/>
          <w:sz w:val="24"/>
          <w:szCs w:val="24"/>
        </w:rPr>
        <w:t>of</w:t>
      </w:r>
      <w:r w:rsidR="00B947F6" w:rsidRPr="00837293">
        <w:rPr>
          <w:rFonts w:ascii="Book Antiqua" w:hAnsi="Book Antiqua" w:cs="Times New Roman"/>
          <w:sz w:val="24"/>
          <w:szCs w:val="24"/>
        </w:rPr>
        <w:t xml:space="preserve"> the other variables. Due to these issues, both log odds and odds ratios provide an underwhelming desire to use them </w:t>
      </w:r>
      <w:r w:rsidRPr="00837293">
        <w:rPr>
          <w:rFonts w:ascii="Book Antiqua" w:hAnsi="Book Antiqua" w:cs="Times New Roman"/>
          <w:sz w:val="24"/>
          <w:szCs w:val="24"/>
        </w:rPr>
        <w:t xml:space="preserve">to interpret </w:t>
      </w:r>
      <w:r w:rsidR="00B947F6" w:rsidRPr="00837293">
        <w:rPr>
          <w:rFonts w:ascii="Book Antiqua" w:hAnsi="Book Antiqua" w:cs="Times New Roman"/>
          <w:sz w:val="24"/>
          <w:szCs w:val="24"/>
        </w:rPr>
        <w:t xml:space="preserve">multinominal logistic models beyond establishing </w:t>
      </w:r>
      <w:r w:rsidRPr="00837293">
        <w:rPr>
          <w:rFonts w:ascii="Book Antiqua" w:hAnsi="Book Antiqua" w:cs="Times New Roman"/>
          <w:sz w:val="24"/>
          <w:szCs w:val="24"/>
        </w:rPr>
        <w:t>primary</w:t>
      </w:r>
      <w:r w:rsidR="00B947F6" w:rsidRPr="00837293">
        <w:rPr>
          <w:rFonts w:ascii="Book Antiqua" w:hAnsi="Book Antiqua" w:cs="Times New Roman"/>
          <w:sz w:val="24"/>
          <w:szCs w:val="24"/>
        </w:rPr>
        <w:t xml:space="preserve"> substantive effects of ‘higher’ and ‘lower’ </w:t>
      </w:r>
      <w:r w:rsidR="00B947F6"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{"citationID":"cW21tD40","properties":{"formattedCitation":"(Gayle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00B947F6" w:rsidRPr="00837293">
        <w:rPr>
          <w:rFonts w:ascii="Book Antiqua" w:hAnsi="Book Antiqua" w:cs="Times New Roman"/>
          <w:sz w:val="24"/>
          <w:szCs w:val="24"/>
        </w:rPr>
        <w:fldChar w:fldCharType="separate"/>
      </w:r>
      <w:r w:rsidR="00B947F6" w:rsidRPr="00837293">
        <w:rPr>
          <w:rFonts w:ascii="Book Antiqua" w:hAnsi="Book Antiqua" w:cs="Times New Roman"/>
          <w:sz w:val="24"/>
          <w:szCs w:val="24"/>
        </w:rPr>
        <w:t>(Gayle and Lambert, 2009)</w:t>
      </w:r>
      <w:r w:rsidR="00B947F6" w:rsidRPr="00837293">
        <w:rPr>
          <w:rFonts w:ascii="Book Antiqua" w:hAnsi="Book Antiqua" w:cs="Times New Roman"/>
          <w:sz w:val="24"/>
          <w:szCs w:val="24"/>
        </w:rPr>
        <w:fldChar w:fldCharType="end"/>
      </w:r>
      <w:r w:rsidR="00B947F6" w:rsidRPr="00837293">
        <w:rPr>
          <w:rFonts w:ascii="Book Antiqua" w:hAnsi="Book Antiqua" w:cs="Times New Roman"/>
          <w:sz w:val="24"/>
          <w:szCs w:val="24"/>
        </w:rPr>
        <w:t xml:space="preserve">. The popular alternative to </w:t>
      </w:r>
      <w:r w:rsidRPr="00837293">
        <w:rPr>
          <w:rFonts w:ascii="Book Antiqua" w:hAnsi="Book Antiqua" w:cs="Times New Roman"/>
          <w:sz w:val="24"/>
          <w:szCs w:val="24"/>
        </w:rPr>
        <w:t>using</w:t>
      </w:r>
      <w:r w:rsidR="00B947F6" w:rsidRPr="00837293">
        <w:rPr>
          <w:rFonts w:ascii="Book Antiqua" w:hAnsi="Book Antiqua" w:cs="Times New Roman"/>
          <w:sz w:val="24"/>
          <w:szCs w:val="24"/>
        </w:rPr>
        <w:t xml:space="preserve"> logs odds and odds ratios is the average marginal effect of an explanatory variable on the probability that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B947F6" w:rsidRPr="00837293">
        <w:rPr>
          <w:rFonts w:ascii="Book Antiqua" w:eastAsiaTheme="minorEastAsia" w:hAnsi="Book Antiqua" w:cs="Times New Roman"/>
          <w:sz w:val="24"/>
          <w:szCs w:val="24"/>
        </w:rPr>
        <w:t xml:space="preserve"> equals 1 versus 0. </w:t>
      </w:r>
      <w:r w:rsidR="007E4EE2" w:rsidRPr="00837293">
        <w:rPr>
          <w:rFonts w:ascii="Book Antiqua" w:eastAsiaTheme="minorEastAsia" w:hAnsi="Book Antiqua" w:cs="Times New Roman"/>
          <w:sz w:val="24"/>
          <w:szCs w:val="24"/>
        </w:rPr>
        <w:t xml:space="preserve">In the case of this model, the average change in probability of being in an economic activity category over school, holding all other variables at their observed values. </w:t>
      </w:r>
      <w:r w:rsidR="00B947F6" w:rsidRPr="00837293">
        <w:rPr>
          <w:rFonts w:ascii="Book Antiqua" w:eastAsiaTheme="minorEastAsia" w:hAnsi="Book Antiqua" w:cs="Times New Roman"/>
          <w:sz w:val="24"/>
          <w:szCs w:val="24"/>
        </w:rPr>
        <w:t xml:space="preserve">The rationale for interpreting </w:t>
      </w:r>
      <w:r w:rsidRPr="00837293">
        <w:rPr>
          <w:rFonts w:ascii="Book Antiqua" w:eastAsiaTheme="minorEastAsia" w:hAnsi="Book Antiqua" w:cs="Times New Roman"/>
          <w:sz w:val="24"/>
          <w:szCs w:val="24"/>
        </w:rPr>
        <w:t xml:space="preserve">multinomial logistic models using average marginal effects is based on the fact that the marginal effect is less sensitive to changes in model specification than the odds ratio, and </w:t>
      </w:r>
      <w:r w:rsidR="00B947F6" w:rsidRPr="00837293">
        <w:rPr>
          <w:rFonts w:ascii="Book Antiqua" w:eastAsiaTheme="minorEastAsia" w:hAnsi="Book Antiqua" w:cs="Times New Roman"/>
          <w:sz w:val="24"/>
          <w:szCs w:val="24"/>
        </w:rPr>
        <w:t>the average marginal effect can be either positive or negative</w:t>
      </w:r>
      <w:r w:rsidRPr="00837293">
        <w:rPr>
          <w:rFonts w:ascii="Book Antiqua" w:eastAsiaTheme="minorEastAsia" w:hAnsi="Book Antiqua" w:cs="Times New Roman"/>
          <w:sz w:val="24"/>
          <w:szCs w:val="24"/>
        </w:rPr>
        <w:t>. Finally</w:t>
      </w:r>
      <w:r w:rsidR="00B947F6" w:rsidRPr="00837293">
        <w:rPr>
          <w:rFonts w:ascii="Book Antiqua" w:eastAsiaTheme="minorEastAsia" w:hAnsi="Book Antiqua" w:cs="Times New Roman"/>
          <w:sz w:val="24"/>
          <w:szCs w:val="24"/>
        </w:rPr>
        <w:t>, average marginal effects for subgroups (like social class) can differ</w:t>
      </w:r>
      <w:r w:rsidRPr="00837293">
        <w:rPr>
          <w:rFonts w:ascii="Book Antiqua" w:eastAsiaTheme="minorEastAsia" w:hAnsi="Book Antiqua" w:cs="Times New Roman"/>
          <w:sz w:val="24"/>
          <w:szCs w:val="24"/>
        </w:rPr>
        <w:t>, leading</w:t>
      </w:r>
      <w:r w:rsidR="00B947F6" w:rsidRPr="00837293">
        <w:rPr>
          <w:rFonts w:ascii="Book Antiqua" w:eastAsiaTheme="minorEastAsia" w:hAnsi="Book Antiqua" w:cs="Times New Roman"/>
          <w:sz w:val="24"/>
          <w:szCs w:val="24"/>
        </w:rPr>
        <w:t xml:space="preserve"> to different implications and interpretations </w:t>
      </w:r>
      <w:r w:rsidR="00B947F6" w:rsidRPr="00837293">
        <w:rPr>
          <w:rFonts w:ascii="Book Antiqua" w:eastAsiaTheme="minorEastAsia" w:hAnsi="Book Antiqua" w:cs="Times New Roman"/>
          <w:sz w:val="24"/>
          <w:szCs w:val="24"/>
        </w:rPr>
        <w:fldChar w:fldCharType="begin"/>
      </w:r>
      <w:r w:rsidR="00AF7F1C" w:rsidRPr="00837293">
        <w:rPr>
          <w:rFonts w:ascii="Book Antiqua" w:eastAsiaTheme="minorEastAsia" w:hAnsi="Book Antiqua" w:cs="Times New Roman"/>
          <w:sz w:val="24"/>
          <w:szCs w:val="24"/>
        </w:rPr>
        <w:instrText xml:space="preserve"> ADDIN ZOTERO_ITEM CSL_CITATION {"citationID":"DEW7BW1A","properties":{"formattedCitation":"(Norton and Dowd, 2018)","plainCitation":"(Norton and Dowd, 2018)","noteIndex":0},"citationItems":[{"id":1242,"uris":["http://zotero.org/users/8741181/items/AYB868BY"],"itemData":{"id":1242,"type":"article-journal","abstract":"Objective. We discuss how to interpret coefficients from logit models, focusing on the importance of the standard deviation (r) of the error term to that interpretation. Study Design. We show how odds ratios are computed, how they depend on the standard deviation (r) of the error term, and their sensitivity to different model specifications. We also discuss alternatives to odds ratios. Principal Findings. There is no single odds ratio; instead, any estimated odds ratio is conditional on the data and the model specification. Odds ratios should not be compared across different studies using different samples from different populations. Nor should they be compared across models with different sets of explanatory variables. Conclusions. To communicate information regarding the effect of explanatory variables on binary {0,1} dependent variables, average marginal effects are generally preferable to odds ratios, unless the data are from a case–control study.","container-title":"Health Services Research","DOI":"10.1111/1475-6773.12712","ISSN":"00179124","issue":"2","journalAbbreviation":"Health Serv Res","language":"en","page":"859-878","source":"DOI.org (Crossref)","title":"Log Odds and the Interpretation of Logit Models","volume":"53","author":[{"family":"Norton","given":"Edward C."},{"family":"Dowd","given":"Bryan E."}],"issued":{"date-parts":[["2018",4]]},"citation-key":"nortonLogOddsInterpretation2018"}}],"schema":"https://github.com/citation-style-language/schema/raw/master/csl-citation.json"} </w:instrText>
      </w:r>
      <w:r w:rsidR="00B947F6" w:rsidRPr="00837293">
        <w:rPr>
          <w:rFonts w:ascii="Book Antiqua" w:eastAsiaTheme="minorEastAsia" w:hAnsi="Book Antiqua" w:cs="Times New Roman"/>
          <w:sz w:val="24"/>
          <w:szCs w:val="24"/>
        </w:rPr>
        <w:fldChar w:fldCharType="separate"/>
      </w:r>
      <w:r w:rsidR="00B947F6" w:rsidRPr="00837293">
        <w:rPr>
          <w:rFonts w:ascii="Book Antiqua" w:hAnsi="Book Antiqua" w:cs="Times New Roman"/>
          <w:sz w:val="24"/>
          <w:szCs w:val="24"/>
        </w:rPr>
        <w:t>(Norton and Dowd, 2018)</w:t>
      </w:r>
      <w:r w:rsidR="00B947F6" w:rsidRPr="00837293">
        <w:rPr>
          <w:rFonts w:ascii="Book Antiqua" w:eastAsiaTheme="minorEastAsia" w:hAnsi="Book Antiqua" w:cs="Times New Roman"/>
          <w:sz w:val="24"/>
          <w:szCs w:val="24"/>
        </w:rPr>
        <w:fldChar w:fldCharType="end"/>
      </w:r>
      <w:r w:rsidR="00B947F6" w:rsidRPr="00837293">
        <w:rPr>
          <w:rFonts w:ascii="Book Antiqua" w:eastAsiaTheme="minorEastAsia" w:hAnsi="Book Antiqua" w:cs="Times New Roman"/>
          <w:sz w:val="24"/>
          <w:szCs w:val="24"/>
        </w:rPr>
        <w:t>.</w:t>
      </w:r>
    </w:p>
    <w:p w14:paraId="4E0D16BE" w14:textId="34ECB18A" w:rsidR="00B947F6" w:rsidRPr="00837293" w:rsidRDefault="00B947F6" w:rsidP="009A3A34">
      <w:pPr>
        <w:spacing w:line="480" w:lineRule="auto"/>
        <w:rPr>
          <w:rFonts w:ascii="Book Antiqua" w:eastAsiaTheme="minorEastAsia" w:hAnsi="Book Antiqua" w:cs="Times New Roman"/>
          <w:sz w:val="24"/>
          <w:szCs w:val="24"/>
        </w:rPr>
      </w:pPr>
      <w:r w:rsidRPr="00837293">
        <w:rPr>
          <w:rFonts w:ascii="Book Antiqua" w:eastAsiaTheme="minorEastAsia" w:hAnsi="Book Antiqua" w:cs="Times New Roman"/>
          <w:sz w:val="24"/>
          <w:szCs w:val="24"/>
        </w:rPr>
        <w:lastRenderedPageBreak/>
        <w:t xml:space="preserve">For subsequent analysis, log odds will be presented for </w:t>
      </w:r>
      <w:r w:rsidR="009F3F55" w:rsidRPr="00837293">
        <w:rPr>
          <w:rFonts w:ascii="Book Antiqua" w:eastAsiaTheme="minorEastAsia" w:hAnsi="Book Antiqua" w:cs="Times New Roman"/>
          <w:sz w:val="24"/>
          <w:szCs w:val="24"/>
        </w:rPr>
        <w:t>primary</w:t>
      </w:r>
      <w:r w:rsidRPr="00837293">
        <w:rPr>
          <w:rFonts w:ascii="Book Antiqua" w:eastAsiaTheme="minorEastAsia" w:hAnsi="Book Antiqua" w:cs="Times New Roman"/>
          <w:sz w:val="24"/>
          <w:szCs w:val="24"/>
        </w:rPr>
        <w:t xml:space="preserve"> substantive effects, with average marginal effects used alongside as a complement to interpretation.  </w:t>
      </w:r>
    </w:p>
    <w:p w14:paraId="2D2F705F" w14:textId="62FC7C1B" w:rsidR="00205878"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results of the </w:t>
      </w:r>
      <w:r w:rsidR="009F3F55" w:rsidRPr="00837293">
        <w:rPr>
          <w:rFonts w:ascii="Book Antiqua" w:hAnsi="Book Antiqua" w:cs="Times New Roman"/>
          <w:sz w:val="24"/>
          <w:szCs w:val="24"/>
        </w:rPr>
        <w:t>multinomial logistic regression model are reported in 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12</w:t>
      </w:r>
      <w:r w:rsidRPr="00837293">
        <w:rPr>
          <w:rFonts w:ascii="Book Antiqua" w:hAnsi="Book Antiqua" w:cs="Times New Roman"/>
          <w:sz w:val="24"/>
          <w:szCs w:val="24"/>
        </w:rPr>
        <w:t xml:space="preserve">. It is </w:t>
      </w:r>
      <w:r w:rsidR="009F3F55" w:rsidRPr="00837293">
        <w:rPr>
          <w:rFonts w:ascii="Book Antiqua" w:hAnsi="Book Antiqua" w:cs="Times New Roman"/>
          <w:sz w:val="24"/>
          <w:szCs w:val="24"/>
        </w:rPr>
        <w:t>impossible to ascertain the significance of variables' parameters other than</w:t>
      </w:r>
      <w:r w:rsidRPr="00837293">
        <w:rPr>
          <w:rFonts w:ascii="Book Antiqua" w:hAnsi="Book Antiqua" w:cs="Times New Roman"/>
          <w:sz w:val="24"/>
          <w:szCs w:val="24"/>
        </w:rPr>
        <w:t xml:space="preserve"> the reference category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{"citationID":"cF3jiyZS","properties":{"formattedCitation":"(Firth, 2003)","plainCitation":"(Firth, 2003)","noteIndex":0},"citationItems":[{"id":593,"uris":["http://zotero.org/users/8741181/items/I3UQ8YDX"],"itemData":{"id":593,"type":"article-journal","abstract":"Effects of categorical variables in statistical models typically are reported in terms of comparison either with a reference category or with a suitably defined “mean effect,” for reasons of parameter identification. A conventional presentation of estimates and standard errors, but without the full variance-covariance matrix, does not allow subsequent readers either to make inference on a comparison of interest that is not presented or to compare or combine results from different studies where the same variables but different reference levels are used. It is shown how an alternative presentation, in terms of “quasi standard errors,” overcomes this problem in an economical and intuitive way. A primary application is the reporting of effects of categorical predictors, often called factors, in linear and generalized linear models, hazard models, multinomial-response models, generalized additive models, etc. Other applications include the comparison of coefficients between related regression equations—for example, log-odds ratios in a multinomial logit model—and the presentation of multipliers or “scores” in models with multiplicative interaction structure.","container-title":"Sociological Methodology","DOI":"10.1111/j.0081-1750.2003.t01-1-00125.x","ISSN":"0081-1750, 1467-9531","issue":"1","journalAbbreviation":"Sociological Methodology","language":"en","page":"1-18","source":"DOI.org (Crossref)","title":"Overcoming the Reference Category Problem in the Presentation of Statistical Models","volume":"33","author":[{"family":"Firth","given":"David"}],"issued":{"date-parts":[["2003",8]]},"citation-key":"firthOvercomingReferenceCategory2003"}}],"schema":"https://github.com/citation-style-language/schema/raw/master/csl-citation.json"}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 is known as the reference category problem. Quasi-variances were considered to overcome this reference category problem</w:t>
      </w:r>
      <w:r w:rsidR="009F3F55" w:rsidRPr="00837293">
        <w:rPr>
          <w:rFonts w:ascii="Book Antiqua" w:hAnsi="Book Antiqua" w:cs="Times New Roman"/>
          <w:sz w:val="24"/>
          <w:szCs w:val="24"/>
        </w:rPr>
        <w:t>; these are detailed for NS-SEC (the only variable that can provide quasi-variance statistics) in 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12</w:t>
      </w:r>
      <w:r w:rsidRPr="00837293">
        <w:rPr>
          <w:rFonts w:ascii="Book Antiqua" w:hAnsi="Book Antiqua" w:cs="Times New Roman"/>
          <w:sz w:val="24"/>
          <w:szCs w:val="24"/>
        </w:rPr>
        <w:t>. Quasi-variances are reported alongside the standard outputs of log odds and average marginal effects to overcome the reference category problem. Quasi-variances are normally produced within Stata using the custom Stata command ‘qv’. Unfortunately, the qv command and subsequent graphing subcommands do not currently work with</w:t>
      </w:r>
      <w:r w:rsidR="00205878" w:rsidRPr="00837293">
        <w:rPr>
          <w:rFonts w:ascii="Book Antiqua" w:hAnsi="Book Antiqua" w:cs="Times New Roman"/>
          <w:sz w:val="24"/>
          <w:szCs w:val="24"/>
        </w:rPr>
        <w:t xml:space="preserve"> the</w:t>
      </w:r>
      <w:r w:rsidRPr="00837293">
        <w:rPr>
          <w:rFonts w:ascii="Book Antiqua" w:hAnsi="Book Antiqua" w:cs="Times New Roman"/>
          <w:sz w:val="24"/>
          <w:szCs w:val="24"/>
        </w:rPr>
        <w:t xml:space="preserve"> multinominal logistic regression models</w:t>
      </w:r>
      <w:r w:rsidR="00205878" w:rsidRPr="00837293">
        <w:rPr>
          <w:rFonts w:ascii="Book Antiqua" w:hAnsi="Book Antiqua" w:cs="Times New Roman"/>
          <w:sz w:val="24"/>
          <w:szCs w:val="24"/>
        </w:rPr>
        <w:t xml:space="preserve"> in this chapter</w:t>
      </w:r>
      <w:r w:rsidR="003E6DA2" w:rsidRPr="00837293">
        <w:rPr>
          <w:rFonts w:ascii="Book Antiqua" w:hAnsi="Book Antiqua" w:cs="Times New Roman"/>
          <w:sz w:val="24"/>
          <w:szCs w:val="24"/>
        </w:rPr>
        <w:t xml:space="preserve"> – QV estimates are only produced for the first category in the categorical outcome variable, nor does it work with the </w:t>
      </w:r>
      <w:r w:rsidR="009F3F55" w:rsidRPr="00837293">
        <w:rPr>
          <w:rFonts w:ascii="Book Antiqua" w:hAnsi="Book Antiqua" w:cs="Times New Roman"/>
          <w:sz w:val="24"/>
          <w:szCs w:val="24"/>
        </w:rPr>
        <w:t>sub-command</w:t>
      </w:r>
      <w:r w:rsidR="003E6DA2" w:rsidRPr="00837293">
        <w:rPr>
          <w:rFonts w:ascii="Book Antiqua" w:hAnsi="Book Antiqua" w:cs="Times New Roman"/>
          <w:sz w:val="24"/>
          <w:szCs w:val="24"/>
        </w:rPr>
        <w:t xml:space="preserve"> ‘’ib().” that is used to identify a specific reference category of a chosen variable such as NS-SEC – this is because the ‘qv’ command predates the implementation of the subcommand ‘’ib().”</w:t>
      </w:r>
      <w:r w:rsidRPr="00837293">
        <w:rPr>
          <w:rFonts w:ascii="Book Antiqua" w:hAnsi="Book Antiqua" w:cs="Times New Roman"/>
          <w:sz w:val="24"/>
          <w:szCs w:val="24"/>
        </w:rPr>
        <w:t xml:space="preserve">. </w:t>
      </w:r>
      <w:r w:rsidR="003E6DA2" w:rsidRPr="00837293">
        <w:rPr>
          <w:rFonts w:ascii="Book Antiqua" w:hAnsi="Book Antiqua" w:cs="Times New Roman"/>
          <w:sz w:val="24"/>
          <w:szCs w:val="24"/>
        </w:rPr>
        <w:t>T</w:t>
      </w:r>
      <w:r w:rsidRPr="00837293">
        <w:rPr>
          <w:rFonts w:ascii="Book Antiqua" w:hAnsi="Book Antiqua" w:cs="Times New Roman"/>
          <w:sz w:val="24"/>
          <w:szCs w:val="24"/>
        </w:rPr>
        <w:t xml:space="preserve">he creation of quasi-variance statistics </w:t>
      </w:r>
      <w:r w:rsidR="003E6DA2" w:rsidRPr="00837293">
        <w:rPr>
          <w:rFonts w:ascii="Book Antiqua" w:hAnsi="Book Antiqua" w:cs="Times New Roman"/>
          <w:sz w:val="24"/>
          <w:szCs w:val="24"/>
        </w:rPr>
        <w:t>can be completed</w:t>
      </w:r>
      <w:r w:rsidRPr="00837293">
        <w:rPr>
          <w:rFonts w:ascii="Book Antiqua" w:hAnsi="Book Antiqua" w:cs="Times New Roman"/>
          <w:sz w:val="24"/>
          <w:szCs w:val="24"/>
        </w:rPr>
        <w:t xml:space="preserve"> via a quasi-variance calculator</w:t>
      </w:r>
      <w:r w:rsidRPr="00837293">
        <w:rPr>
          <w:rStyle w:val="FootnoteReference"/>
          <w:rFonts w:ascii="Book Antiqua" w:hAnsi="Book Antiqua" w:cs="Times New Roman"/>
          <w:sz w:val="24"/>
          <w:szCs w:val="24"/>
        </w:rPr>
        <w:footnoteReference w:id="10"/>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4B17A9" w:rsidRPr="00837293">
        <w:rPr>
          <w:rFonts w:ascii="Book Antiqua" w:hAnsi="Book Antiqua" w:cs="Times New Roman"/>
          <w:sz w:val="24"/>
          <w:szCs w:val="24"/>
        </w:rPr>
        <w:instrText xml:space="preserve"> ADDIN ZOTERO_ITEM CSL_CITATION {"citationID":"kB9F3rvA","properties":{"formattedCitation":"(Firth, 2000)","plainCitation":"(Firth, 2000)","noteIndex":0},"citationItems":[{"id":"aGxIBcD6/I43DIY4i","uris":["http://zotero.org/users/8741181/items/V87BA7L7"],"itemData":{"id":75,"type":"article-journal","abstract":"The most common summary of a ﬁtted statistical model, a list of parameter estimates and standard errors, does not give the precision of estimated combinations of the parameters, such as di</w:instrText>
      </w:r>
      <w:r w:rsidR="004B17A9" w:rsidRPr="00837293">
        <w:rPr>
          <w:rFonts w:ascii="Times New Roman" w:hAnsi="Times New Roman" w:cs="Times New Roman"/>
          <w:sz w:val="24"/>
          <w:szCs w:val="24"/>
        </w:rPr>
        <w:instrText>ﬀ</w:instrText>
      </w:r>
      <w:r w:rsidR="004B17A9" w:rsidRPr="00837293">
        <w:rPr>
          <w:rFonts w:ascii="Book Antiqua" w:hAnsi="Book Antiqua" w:cs="Times New Roman"/>
          <w:sz w:val="24"/>
          <w:szCs w:val="24"/>
        </w:rPr>
        <w:instrText xml:space="preserve">erences or ratios. For this, covariances also are needed; but space constraints typically mean that the full covariance matrix cannot routinely be reported. In the important case of parameters associated with the discrete levels of an experimental factor or with a categorical classifying variable, the identiﬁable parameter combinations are linear contrasts. The QV Calculator computes ‘quasi-variances’ which may be used as an alternative summary of the precision of the estimated parameters. The summary based on quasi-variances is simple and permits good approximation of the standard error of any desired contrast. The idea of such a summary has been suggested by Ridout (1989) and, under the name ‘ﬂoating absolute risk’, by Easton, Peto &amp; Babiker (1991). It applies to a wide variety of statistical models, including linear and nonlinear regressions, generalized-linear and GEE models, Cox proportional-hazard models for survival data, generalized additive models, etc.","container-title":"Journal of Statistical Software","language":"en","source":"Zotero","title":"QV Calculator : Quasi-variances in Xlisp-Stat and on the Web","author":[{"family":"Firth","given":"David"}],"issued":{"date-parts":[["2000"]]}}}],"schema":"https://github.com/citation-style-language/schema/raw/master/csl-citation.json"}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(Firth, 2000)</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Whilst this does produce the required quasi-variance statistics, there are two notable issues with this direction. The first is that </w:t>
      </w:r>
      <w:r w:rsidR="009F3F55" w:rsidRPr="00837293">
        <w:rPr>
          <w:rFonts w:ascii="Book Antiqua" w:hAnsi="Book Antiqua" w:cs="Times New Roman"/>
          <w:sz w:val="24"/>
          <w:szCs w:val="24"/>
        </w:rPr>
        <w:t xml:space="preserve">producing quasi-variance statistics outside of Stata </w:t>
      </w:r>
      <w:r w:rsidRPr="00837293">
        <w:rPr>
          <w:rFonts w:ascii="Book Antiqua" w:hAnsi="Book Antiqua" w:cs="Times New Roman"/>
          <w:sz w:val="24"/>
          <w:szCs w:val="24"/>
        </w:rPr>
        <w:t xml:space="preserve">breaks the workflow and </w:t>
      </w:r>
      <w:r w:rsidRPr="00837293">
        <w:rPr>
          <w:rFonts w:ascii="Book Antiqua" w:hAnsi="Book Antiqua" w:cs="Times New Roman"/>
          <w:sz w:val="24"/>
          <w:szCs w:val="24"/>
        </w:rPr>
        <w:lastRenderedPageBreak/>
        <w:t>increases the possibility of manual error. The second</w:t>
      </w:r>
      <w:r w:rsidR="009F3F55" w:rsidRPr="00837293">
        <w:rPr>
          <w:rFonts w:ascii="Book Antiqua" w:hAnsi="Book Antiqua" w:cs="Times New Roman"/>
          <w:sz w:val="24"/>
          <w:szCs w:val="24"/>
        </w:rPr>
        <w:t xml:space="preserve"> is that the given quasi-variance calculator does not provide lower and upper bound 95% CIs for quasi-variance</w:t>
      </w:r>
      <w:r w:rsidRPr="00837293">
        <w:rPr>
          <w:rFonts w:ascii="Book Antiqua" w:hAnsi="Book Antiqua" w:cs="Times New Roman"/>
          <w:sz w:val="24"/>
          <w:szCs w:val="24"/>
        </w:rPr>
        <w:t xml:space="preserve">, instead producing a singular quasi-variance statistic. </w:t>
      </w:r>
      <w:bookmarkStart w:id="59" w:name="_Hlk133861904"/>
      <w:r w:rsidR="003E6DA2" w:rsidRPr="00837293">
        <w:rPr>
          <w:rFonts w:ascii="Book Antiqua" w:hAnsi="Book Antiqua" w:cs="Times New Roman"/>
          <w:sz w:val="24"/>
          <w:szCs w:val="24"/>
        </w:rPr>
        <w:t xml:space="preserve">An alternative solution was identified that did not break the workflow and was committed within Stata. The ‘’ib().” </w:t>
      </w:r>
      <w:r w:rsidR="009F3F55" w:rsidRPr="00837293">
        <w:rPr>
          <w:rFonts w:ascii="Book Antiqua" w:hAnsi="Book Antiqua" w:cs="Times New Roman"/>
          <w:sz w:val="24"/>
          <w:szCs w:val="24"/>
        </w:rPr>
        <w:t>The subcommand issue can be overcome by recoding NS-SEC whereby the reference category is first – in this case,</w:t>
      </w:r>
      <w:r w:rsidR="003E6DA2" w:rsidRPr="00837293">
        <w:rPr>
          <w:rFonts w:ascii="Book Antiqua" w:hAnsi="Book Antiqua" w:cs="Times New Roman"/>
          <w:sz w:val="24"/>
          <w:szCs w:val="24"/>
        </w:rPr>
        <w:t xml:space="preserve"> recoding NS-SEC 7 as NS-SEC 1 so that Stata is forced to use that category as the reference. </w:t>
      </w:r>
      <w:r w:rsidR="009F3F55" w:rsidRPr="00837293">
        <w:rPr>
          <w:rFonts w:ascii="Book Antiqua" w:hAnsi="Book Antiqua" w:cs="Times New Roman"/>
          <w:sz w:val="24"/>
          <w:szCs w:val="24"/>
        </w:rPr>
        <w:t>Recoding</w:t>
      </w:r>
      <w:r w:rsidR="003E6DA2" w:rsidRPr="00837293">
        <w:rPr>
          <w:rFonts w:ascii="Book Antiqua" w:hAnsi="Book Antiqua" w:cs="Times New Roman"/>
          <w:sz w:val="24"/>
          <w:szCs w:val="24"/>
        </w:rPr>
        <w:t xml:space="preserve"> the outcome variable three times so that each outcome category of the outcome variable is coded once as '1' means that the QV statistics can be procured for each category and then combined later. QV statistics</w:t>
      </w:r>
      <w:r w:rsidR="009F3F55" w:rsidRPr="00837293">
        <w:rPr>
          <w:rFonts w:ascii="Book Antiqua" w:hAnsi="Book Antiqua" w:cs="Times New Roman"/>
          <w:sz w:val="24"/>
          <w:szCs w:val="24"/>
        </w:rPr>
        <w:t xml:space="preserve"> and QV graphs for each category of the outcome variable</w:t>
      </w:r>
      <w:r w:rsidR="003E6DA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can</w:t>
      </w:r>
      <w:r w:rsidR="003E6DA2" w:rsidRPr="00837293">
        <w:rPr>
          <w:rFonts w:ascii="Book Antiqua" w:hAnsi="Book Antiqua" w:cs="Times New Roman"/>
          <w:sz w:val="24"/>
          <w:szCs w:val="24"/>
        </w:rPr>
        <w:t xml:space="preserve"> be produced within the Stata environment. QV statistics are reported alongside </w:t>
      </w:r>
      <w:r w:rsidR="009F3F55" w:rsidRPr="00837293">
        <w:rPr>
          <w:rFonts w:ascii="Book Antiqua" w:hAnsi="Book Antiqua" w:cs="Times New Roman"/>
          <w:sz w:val="24"/>
          <w:szCs w:val="24"/>
        </w:rPr>
        <w:t>log odds</w:t>
      </w:r>
      <w:r w:rsidR="003E6DA2" w:rsidRPr="00837293">
        <w:rPr>
          <w:rFonts w:ascii="Book Antiqua" w:hAnsi="Book Antiqua" w:cs="Times New Roman"/>
          <w:sz w:val="24"/>
          <w:szCs w:val="24"/>
        </w:rPr>
        <w:t xml:space="preserve"> and average marginal effects</w:t>
      </w:r>
      <w:r w:rsidR="009F3F55" w:rsidRPr="00837293">
        <w:rPr>
          <w:rFonts w:ascii="Book Antiqua" w:hAnsi="Book Antiqua" w:cs="Times New Roman"/>
          <w:sz w:val="24"/>
          <w:szCs w:val="24"/>
        </w:rPr>
        <w:t>,</w:t>
      </w:r>
      <w:r w:rsidR="003E6DA2" w:rsidRPr="00837293">
        <w:rPr>
          <w:rFonts w:ascii="Book Antiqua" w:hAnsi="Book Antiqua" w:cs="Times New Roman"/>
          <w:sz w:val="24"/>
          <w:szCs w:val="24"/>
        </w:rPr>
        <w:t xml:space="preserve"> whilst QV graphs are reported below. </w:t>
      </w:r>
    </w:p>
    <w:p w14:paraId="4C153639" w14:textId="77777777" w:rsidR="00A07A02" w:rsidRDefault="00205878"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employment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O’levels </w:t>
      </w:r>
      <w:r w:rsidR="007E4EE2" w:rsidRPr="00837293">
        <w:rPr>
          <w:rFonts w:ascii="Book Antiqua" w:hAnsi="Book Antiqua" w:cs="Times New Roman"/>
          <w:sz w:val="24"/>
          <w:szCs w:val="24"/>
        </w:rPr>
        <w:t>have</w:t>
      </w:r>
      <w:r w:rsidRPr="00837293">
        <w:rPr>
          <w:rFonts w:ascii="Book Antiqua" w:hAnsi="Book Antiqua" w:cs="Times New Roman"/>
          <w:sz w:val="24"/>
          <w:szCs w:val="24"/>
        </w:rPr>
        <w:t xml:space="preserve"> decreased log odds of employment over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school.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39 per cent decreased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school if they received five or more O’levels. Educational attainment has the </w:t>
      </w:r>
      <w:r w:rsidR="009F3F55" w:rsidRPr="00837293">
        <w:rPr>
          <w:rFonts w:ascii="Book Antiqua" w:hAnsi="Book Antiqua" w:cs="Times New Roman"/>
          <w:sz w:val="24"/>
          <w:szCs w:val="24"/>
        </w:rPr>
        <w:t>most substantial</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impact on an individual’s choice to be employed</w:t>
      </w:r>
      <w:r w:rsidRPr="00837293">
        <w:rPr>
          <w:rFonts w:ascii="Book Antiqua" w:hAnsi="Book Antiqua" w:cs="Times New Roman"/>
          <w:sz w:val="24"/>
          <w:szCs w:val="24"/>
        </w:rPr>
        <w:t xml:space="preserve"> over school. Men had a decreased log odds of being in employment over school. </w:t>
      </w:r>
      <w:r w:rsidR="009F3F55" w:rsidRPr="00837293">
        <w:rPr>
          <w:rFonts w:ascii="Book Antiqua" w:hAnsi="Book Antiqua" w:cs="Times New Roman"/>
          <w:sz w:val="24"/>
          <w:szCs w:val="24"/>
        </w:rPr>
        <w:t>Regarding average marginal effects, this translates to a 17 per cent decreased probability that men would be employed</w:t>
      </w:r>
      <w:r w:rsidRPr="00837293">
        <w:rPr>
          <w:rFonts w:ascii="Book Antiqua" w:hAnsi="Book Antiqua" w:cs="Times New Roman"/>
          <w:sz w:val="24"/>
          <w:szCs w:val="24"/>
        </w:rPr>
        <w:t xml:space="preserve"> over school. </w:t>
      </w:r>
      <w:r w:rsidR="009F3F55" w:rsidRPr="00837293">
        <w:rPr>
          <w:rFonts w:ascii="Book Antiqua" w:hAnsi="Book Antiqua" w:cs="Times New Roman"/>
          <w:sz w:val="24"/>
          <w:szCs w:val="24"/>
        </w:rPr>
        <w:t xml:space="preserve">Individuals with parents who did not own their own home when a child had increased log odds of </w:t>
      </w:r>
      <w:r w:rsidRPr="00837293">
        <w:rPr>
          <w:rFonts w:ascii="Book Antiqua" w:hAnsi="Book Antiqua" w:cs="Times New Roman"/>
          <w:sz w:val="24"/>
          <w:szCs w:val="24"/>
        </w:rPr>
        <w:t xml:space="preserve">employment compared to school. Translated into average marginal effects, this represents </w:t>
      </w:r>
      <w:r w:rsidR="009F3F55" w:rsidRPr="00837293">
        <w:rPr>
          <w:rFonts w:ascii="Book Antiqua" w:hAnsi="Book Antiqua" w:cs="Times New Roman"/>
          <w:sz w:val="24"/>
          <w:szCs w:val="24"/>
        </w:rPr>
        <w:t>an</w:t>
      </w:r>
      <w:r w:rsidRPr="00837293">
        <w:rPr>
          <w:rFonts w:ascii="Book Antiqua" w:hAnsi="Book Antiqua" w:cs="Times New Roman"/>
          <w:sz w:val="24"/>
          <w:szCs w:val="24"/>
        </w:rPr>
        <w:t xml:space="preserve"> 8 per cent increased probability for an individual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over </w:t>
      </w:r>
      <w:r w:rsidRPr="00837293">
        <w:rPr>
          <w:rFonts w:ascii="Book Antiqua" w:hAnsi="Book Antiqua" w:cs="Times New Roman"/>
          <w:sz w:val="24"/>
          <w:szCs w:val="24"/>
        </w:rPr>
        <w:lastRenderedPageBreak/>
        <w:t xml:space="preserve">school if they lived in a household where their parents did not own their own home as a child. Using NS-SEC </w:t>
      </w:r>
      <w:r w:rsidR="00A07A02">
        <w:rPr>
          <w:rFonts w:ascii="Book Antiqua" w:hAnsi="Book Antiqua" w:cs="Times New Roman"/>
          <w:sz w:val="24"/>
          <w:szCs w:val="24"/>
        </w:rPr>
        <w:t>2</w:t>
      </w:r>
      <w:r w:rsidRPr="00837293">
        <w:rPr>
          <w:rFonts w:ascii="Book Antiqua" w:hAnsi="Book Antiqua" w:cs="Times New Roman"/>
          <w:sz w:val="24"/>
          <w:szCs w:val="24"/>
        </w:rPr>
        <w:t xml:space="preserve"> as a reference category, every </w:t>
      </w:r>
      <w:r w:rsidR="009F3F55" w:rsidRPr="00837293">
        <w:rPr>
          <w:rFonts w:ascii="Book Antiqua" w:hAnsi="Book Antiqua" w:cs="Times New Roman"/>
          <w:sz w:val="24"/>
          <w:szCs w:val="24"/>
        </w:rPr>
        <w:t xml:space="preserve">other NS-SEC category </w:t>
      </w:r>
      <w:r w:rsidR="00A07A02">
        <w:rPr>
          <w:rFonts w:ascii="Book Antiqua" w:hAnsi="Book Antiqua" w:cs="Times New Roman"/>
          <w:sz w:val="24"/>
          <w:szCs w:val="24"/>
        </w:rPr>
        <w:t xml:space="preserve">except NS-SEC 1.2 </w:t>
      </w:r>
      <w:r w:rsidR="009F3F55" w:rsidRPr="00837293">
        <w:rPr>
          <w:rFonts w:ascii="Book Antiqua" w:hAnsi="Book Antiqua" w:cs="Times New Roman"/>
          <w:sz w:val="24"/>
          <w:szCs w:val="24"/>
        </w:rPr>
        <w:t>has a</w:t>
      </w:r>
      <w:r w:rsidR="00A07A02">
        <w:rPr>
          <w:rFonts w:ascii="Book Antiqua" w:hAnsi="Book Antiqua" w:cs="Times New Roman"/>
          <w:sz w:val="24"/>
          <w:szCs w:val="24"/>
        </w:rPr>
        <w:t>n</w:t>
      </w:r>
      <w:r w:rsidR="009F3F55" w:rsidRPr="00837293">
        <w:rPr>
          <w:rFonts w:ascii="Book Antiqua" w:hAnsi="Book Antiqua" w:cs="Times New Roman"/>
          <w:sz w:val="24"/>
          <w:szCs w:val="24"/>
        </w:rPr>
        <w:t xml:space="preserve"> </w:t>
      </w:r>
      <w:r w:rsidR="00A07A02">
        <w:rPr>
          <w:rFonts w:ascii="Book Antiqua" w:hAnsi="Book Antiqua" w:cs="Times New Roman"/>
          <w:sz w:val="24"/>
          <w:szCs w:val="24"/>
        </w:rPr>
        <w:t>increased</w:t>
      </w:r>
      <w:r w:rsidR="009F3F55" w:rsidRPr="00837293">
        <w:rPr>
          <w:rFonts w:ascii="Book Antiqua" w:hAnsi="Book Antiqua" w:cs="Times New Roman"/>
          <w:sz w:val="24"/>
          <w:szCs w:val="24"/>
        </w:rPr>
        <w:t xml:space="preserve"> log odds of employment over school compared</w:t>
      </w:r>
      <w:r w:rsidRPr="00837293">
        <w:rPr>
          <w:rFonts w:ascii="Book Antiqua" w:hAnsi="Book Antiqua" w:cs="Times New Roman"/>
          <w:sz w:val="24"/>
          <w:szCs w:val="24"/>
        </w:rPr>
        <w:t xml:space="preserve"> to NS-SEC </w:t>
      </w:r>
      <w:r w:rsidR="00A07A02">
        <w:rPr>
          <w:rFonts w:ascii="Book Antiqua" w:hAnsi="Book Antiqua" w:cs="Times New Roman"/>
          <w:sz w:val="24"/>
          <w:szCs w:val="24"/>
        </w:rPr>
        <w:t>2 – NS-SEC 1.2 has a decreased log odds of being in employment over school compared to the reference category</w:t>
      </w:r>
      <w:r w:rsidRPr="00837293">
        <w:rPr>
          <w:rFonts w:ascii="Book Antiqua" w:hAnsi="Book Antiqua" w:cs="Times New Roman"/>
          <w:sz w:val="24"/>
          <w:szCs w:val="24"/>
        </w:rPr>
        <w:t>.</w:t>
      </w:r>
    </w:p>
    <w:p w14:paraId="0983181A" w14:textId="0B180F75" w:rsidR="00205878" w:rsidRPr="00837293" w:rsidRDefault="00A07A02" w:rsidP="009A3A34">
      <w:pPr>
        <w:spacing w:line="480" w:lineRule="auto"/>
        <w:rPr>
          <w:rFonts w:ascii="Book Antiqua" w:hAnsi="Book Antiqua" w:cs="Times New Roman"/>
          <w:sz w:val="24"/>
          <w:szCs w:val="24"/>
        </w:rPr>
      </w:pPr>
      <w:r>
        <w:rPr>
          <w:rFonts w:ascii="Book Antiqua" w:hAnsi="Book Antiqua" w:cs="Times New Roman"/>
          <w:sz w:val="24"/>
          <w:szCs w:val="24"/>
        </w:rPr>
        <w:t xml:space="preserve">Translated into average marginal effects individuals within NS-SEC 1.2 social origins have a 5 per cent decreased probability of being in employment over school compared to individuals with NS-SEC 2 social origins. For individuals in NS-SEC 3 social origins onwards there is a general trend of increasing probability for individuals in lower NS-SEC social origins to be in employment over school compared to their NS-SEC 2 peers. The largest of these effects refers to individuals residing in NS-SEC 7 social origins, whereby there is a 13 per cent increased probability for individuals whose social origins are NS-SEC 7 to be in employment over school when compared to the reference category. </w:t>
      </w:r>
      <w:r w:rsidR="00205878" w:rsidRPr="00837293">
        <w:rPr>
          <w:rFonts w:ascii="Book Antiqua" w:hAnsi="Book Antiqua" w:cs="Times New Roman"/>
          <w:sz w:val="24"/>
          <w:szCs w:val="24"/>
        </w:rPr>
        <w:t>For a full breakdown of the marginal effects of NS-SEC in the employment category</w:t>
      </w:r>
      <w:r w:rsidR="009F3F55" w:rsidRPr="00837293">
        <w:rPr>
          <w:rFonts w:ascii="Book Antiqua" w:hAnsi="Book Antiqua" w:cs="Times New Roman"/>
          <w:sz w:val="24"/>
          <w:szCs w:val="24"/>
        </w:rPr>
        <w:t>, see Figure</w:t>
      </w:r>
      <w:r w:rsidR="00205878"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2</w:t>
      </w:r>
      <w:r w:rsidR="00205878" w:rsidRPr="00837293">
        <w:rPr>
          <w:rFonts w:ascii="Book Antiqua" w:hAnsi="Book Antiqua" w:cs="Times New Roman"/>
          <w:sz w:val="24"/>
          <w:szCs w:val="24"/>
        </w:rPr>
        <w:t xml:space="preserve"> and its explanation. </w:t>
      </w:r>
    </w:p>
    <w:p w14:paraId="75E12B77" w14:textId="639A4D8B"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demonstrates that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had increased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Using average marginal effects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is a 3 per cent increased probability for an individual to be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employment if they received five or more O</w:t>
      </w:r>
      <w:r w:rsidR="008764EE" w:rsidRPr="00837293">
        <w:rPr>
          <w:rFonts w:ascii="Book Antiqua" w:hAnsi="Book Antiqua" w:cs="Times New Roman"/>
          <w:sz w:val="24"/>
          <w:szCs w:val="24"/>
        </w:rPr>
        <w:t>’</w:t>
      </w:r>
      <w:r w:rsidRPr="00837293">
        <w:rPr>
          <w:rFonts w:ascii="Book Antiqua" w:hAnsi="Book Antiqua" w:cs="Times New Roman"/>
          <w:sz w:val="24"/>
          <w:szCs w:val="24"/>
        </w:rPr>
        <w:t xml:space="preserve">levels. </w:t>
      </w:r>
      <w:r w:rsidR="00D97F6E" w:rsidRPr="00837293">
        <w:rPr>
          <w:rFonts w:ascii="Book Antiqua" w:hAnsi="Book Antiqua" w:cs="Times New Roman"/>
          <w:sz w:val="24"/>
          <w:szCs w:val="24"/>
        </w:rPr>
        <w:t>M</w:t>
      </w:r>
      <w:r w:rsidRPr="00837293">
        <w:rPr>
          <w:rFonts w:ascii="Book Antiqua" w:hAnsi="Book Antiqua" w:cs="Times New Roman"/>
          <w:sz w:val="24"/>
          <w:szCs w:val="24"/>
        </w:rPr>
        <w:t xml:space="preserve">en had a decreased log odds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00D97F6E" w:rsidRPr="00837293">
        <w:rPr>
          <w:rFonts w:ascii="Book Antiqua" w:hAnsi="Book Antiqua" w:cs="Times New Roman"/>
          <w:sz w:val="24"/>
          <w:szCs w:val="24"/>
        </w:rPr>
        <w:t>school</w:t>
      </w:r>
      <w:r w:rsidRPr="00837293">
        <w:rPr>
          <w:rFonts w:ascii="Book Antiqua" w:hAnsi="Book Antiqua" w:cs="Times New Roman"/>
          <w:sz w:val="24"/>
          <w:szCs w:val="24"/>
        </w:rPr>
        <w:t xml:space="preserve"> than </w:t>
      </w:r>
      <w:r w:rsidR="009F3F55" w:rsidRPr="00837293">
        <w:rPr>
          <w:rFonts w:ascii="Book Antiqua" w:hAnsi="Book Antiqua" w:cs="Times New Roman"/>
          <w:sz w:val="24"/>
          <w:szCs w:val="24"/>
        </w:rPr>
        <w:t>women</w:t>
      </w:r>
      <w:r w:rsidRPr="00837293">
        <w:rPr>
          <w:rFonts w:ascii="Book Antiqua" w:hAnsi="Book Antiqua" w:cs="Times New Roman"/>
          <w:sz w:val="24"/>
          <w:szCs w:val="24"/>
        </w:rPr>
        <w:t xml:space="preserve">, or in terms of average marginal effects, a 7 per cent decreased probability of being in </w:t>
      </w:r>
      <w:r w:rsidR="00FD1F58" w:rsidRPr="00837293">
        <w:rPr>
          <w:rFonts w:ascii="Book Antiqua" w:hAnsi="Book Antiqua" w:cs="Times New Roman"/>
          <w:sz w:val="24"/>
          <w:szCs w:val="24"/>
        </w:rPr>
        <w:t>non-traditional</w:t>
      </w:r>
      <w:r w:rsidRPr="00837293">
        <w:rPr>
          <w:rFonts w:ascii="Book Antiqua" w:hAnsi="Book Antiqua" w:cs="Times New Roman"/>
          <w:sz w:val="24"/>
          <w:szCs w:val="24"/>
        </w:rPr>
        <w:t xml:space="preserve"> education over </w:t>
      </w:r>
      <w:r w:rsidRPr="00837293">
        <w:rPr>
          <w:rFonts w:ascii="Book Antiqua" w:hAnsi="Book Antiqua" w:cs="Times New Roman"/>
          <w:sz w:val="24"/>
          <w:szCs w:val="24"/>
        </w:rPr>
        <w:lastRenderedPageBreak/>
        <w:t xml:space="preserve">employment if the individual is a man. </w:t>
      </w:r>
      <w:r w:rsidR="00D97F6E" w:rsidRPr="00837293">
        <w:rPr>
          <w:rFonts w:ascii="Book Antiqua" w:hAnsi="Book Antiqua" w:cs="Times New Roman"/>
          <w:sz w:val="24"/>
          <w:szCs w:val="24"/>
        </w:rPr>
        <w:t xml:space="preserve">Sex is the single </w:t>
      </w:r>
      <w:r w:rsidR="009F3F55" w:rsidRPr="00837293">
        <w:rPr>
          <w:rFonts w:ascii="Book Antiqua" w:hAnsi="Book Antiqua" w:cs="Times New Roman"/>
          <w:sz w:val="24"/>
          <w:szCs w:val="24"/>
        </w:rPr>
        <w:t>most substantial</w:t>
      </w:r>
      <w:r w:rsidR="00D97F6E" w:rsidRPr="00837293">
        <w:rPr>
          <w:rFonts w:ascii="Book Antiqua" w:hAnsi="Book Antiqua" w:cs="Times New Roman"/>
          <w:sz w:val="24"/>
          <w:szCs w:val="24"/>
        </w:rPr>
        <w:t xml:space="preserve"> impact on an individual’s choice to </w:t>
      </w:r>
      <w:r w:rsidR="000B03CE" w:rsidRPr="00837293">
        <w:rPr>
          <w:rFonts w:ascii="Book Antiqua" w:hAnsi="Book Antiqua" w:cs="Times New Roman"/>
          <w:sz w:val="24"/>
          <w:szCs w:val="24"/>
        </w:rPr>
        <w:t>enter</w:t>
      </w:r>
      <w:r w:rsidR="00D97F6E" w:rsidRPr="00837293">
        <w:rPr>
          <w:rFonts w:ascii="Book Antiqua" w:hAnsi="Book Antiqua" w:cs="Times New Roman"/>
          <w:sz w:val="24"/>
          <w:szCs w:val="24"/>
        </w:rPr>
        <w:t xml:space="preserve"> </w:t>
      </w:r>
      <w:r w:rsidR="00FD1F58" w:rsidRPr="00837293">
        <w:rPr>
          <w:rFonts w:ascii="Book Antiqua" w:hAnsi="Book Antiqua" w:cs="Times New Roman"/>
          <w:sz w:val="24"/>
          <w:szCs w:val="24"/>
        </w:rPr>
        <w:t>non-traditional</w:t>
      </w:r>
      <w:r w:rsidR="00D97F6E" w:rsidRPr="00837293">
        <w:rPr>
          <w:rFonts w:ascii="Book Antiqua" w:hAnsi="Book Antiqua" w:cs="Times New Roman"/>
          <w:sz w:val="24"/>
          <w:szCs w:val="24"/>
        </w:rPr>
        <w:t xml:space="preserve"> education. </w:t>
      </w:r>
      <w:r w:rsidR="00A07A02">
        <w:rPr>
          <w:rFonts w:ascii="Book Antiqua" w:hAnsi="Book Antiqua" w:cs="Times New Roman"/>
          <w:sz w:val="24"/>
          <w:szCs w:val="24"/>
        </w:rPr>
        <w:t>Housing tenure was found to be not statistically significant and thus will not be interpretated.</w:t>
      </w:r>
      <w:r w:rsidRPr="00837293">
        <w:rPr>
          <w:rFonts w:ascii="Book Antiqua" w:hAnsi="Book Antiqua" w:cs="Times New Roman"/>
          <w:sz w:val="24"/>
          <w:szCs w:val="24"/>
        </w:rPr>
        <w:t xml:space="preserve"> </w:t>
      </w:r>
      <w:r w:rsidR="00A07A02">
        <w:rPr>
          <w:rFonts w:ascii="Book Antiqua" w:hAnsi="Book Antiqua" w:cs="Times New Roman"/>
          <w:sz w:val="24"/>
          <w:szCs w:val="24"/>
        </w:rPr>
        <w:t xml:space="preserve">Moving on to NS-SEC, individuals that have a social origins of NS-SEC 1.2 had a decreased log odds of being in non-traditional education over school compared to their NS-SEC 2 social origins peers. This translates to a 1 per cent decreased probability in terms of average marginal effects. Likewise, those individuals that occupy a NS-SEC 7 social origins had a decreased log odds of being in non-traditional education over school compared to their NS-SEC 2 peers. Translated to average marginal effects this results in a 3 per cent decreased probability. </w:t>
      </w:r>
    </w:p>
    <w:p w14:paraId="65E095DE" w14:textId="2C13360B" w:rsidR="00B947F6" w:rsidRPr="00894771" w:rsidRDefault="00B947F6" w:rsidP="009A3A34">
      <w:pPr>
        <w:spacing w:line="480" w:lineRule="auto"/>
        <w:rPr>
          <w:rFonts w:ascii="Book Antiqua" w:hAnsi="Book Antiqua" w:cs="Times New Roman"/>
          <w:sz w:val="24"/>
          <w:szCs w:val="24"/>
        </w:rPr>
      </w:pPr>
      <w:r w:rsidRPr="00894771">
        <w:rPr>
          <w:rFonts w:ascii="Book Antiqua" w:hAnsi="Book Antiqua" w:cs="Times New Roman"/>
          <w:sz w:val="24"/>
          <w:szCs w:val="24"/>
        </w:rPr>
        <w:t>The output for training &amp; apprenticeships demonstrates that individuals that received five or more O</w:t>
      </w:r>
      <w:r w:rsidR="008764EE" w:rsidRPr="00894771">
        <w:rPr>
          <w:rFonts w:ascii="Book Antiqua" w:hAnsi="Book Antiqua" w:cs="Times New Roman"/>
          <w:sz w:val="24"/>
          <w:szCs w:val="24"/>
        </w:rPr>
        <w:t>’</w:t>
      </w:r>
      <w:r w:rsidRPr="00894771">
        <w:rPr>
          <w:rFonts w:ascii="Book Antiqua" w:hAnsi="Book Antiqua" w:cs="Times New Roman"/>
          <w:sz w:val="24"/>
          <w:szCs w:val="24"/>
        </w:rPr>
        <w:t xml:space="preserve">levels had a decreased log odds of being in training &amp; 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in terms of average marginal effects, this corresponds to a decreased probability of </w:t>
      </w:r>
      <w:r w:rsidR="00D97F6E" w:rsidRPr="00894771">
        <w:rPr>
          <w:rFonts w:ascii="Book Antiqua" w:hAnsi="Book Antiqua" w:cs="Times New Roman"/>
          <w:sz w:val="24"/>
          <w:szCs w:val="24"/>
        </w:rPr>
        <w:t>17</w:t>
      </w:r>
      <w:r w:rsidRPr="00894771">
        <w:rPr>
          <w:rFonts w:ascii="Book Antiqua" w:hAnsi="Book Antiqua" w:cs="Times New Roman"/>
          <w:sz w:val="24"/>
          <w:szCs w:val="24"/>
        </w:rPr>
        <w:t xml:space="preserve"> per cent. </w:t>
      </w:r>
      <w:r w:rsidR="00D97F6E" w:rsidRPr="00894771">
        <w:rPr>
          <w:rFonts w:ascii="Book Antiqua" w:hAnsi="Book Antiqua" w:cs="Times New Roman"/>
          <w:sz w:val="24"/>
          <w:szCs w:val="24"/>
        </w:rPr>
        <w:t>M</w:t>
      </w:r>
      <w:r w:rsidRPr="00894771">
        <w:rPr>
          <w:rFonts w:ascii="Book Antiqua" w:hAnsi="Book Antiqua" w:cs="Times New Roman"/>
          <w:sz w:val="24"/>
          <w:szCs w:val="24"/>
        </w:rPr>
        <w:t xml:space="preserve">en </w:t>
      </w:r>
      <w:r w:rsidR="00D97F6E" w:rsidRPr="00894771">
        <w:rPr>
          <w:rFonts w:ascii="Book Antiqua" w:hAnsi="Book Antiqua" w:cs="Times New Roman"/>
          <w:sz w:val="24"/>
          <w:szCs w:val="24"/>
        </w:rPr>
        <w:t>compared with</w:t>
      </w:r>
      <w:r w:rsidRPr="00894771">
        <w:rPr>
          <w:rFonts w:ascii="Book Antiqua" w:hAnsi="Book Antiqua" w:cs="Times New Roman"/>
          <w:sz w:val="24"/>
          <w:szCs w:val="24"/>
        </w:rPr>
        <w:t xml:space="preserve"> women had an increased log odds of being in training &amp; apprenticeships over employment, or a </w:t>
      </w:r>
      <w:r w:rsidR="00D97F6E" w:rsidRPr="00894771">
        <w:rPr>
          <w:rFonts w:ascii="Book Antiqua" w:hAnsi="Book Antiqua" w:cs="Times New Roman"/>
          <w:sz w:val="24"/>
          <w:szCs w:val="24"/>
        </w:rPr>
        <w:t>24</w:t>
      </w:r>
      <w:r w:rsidRPr="00894771">
        <w:rPr>
          <w:rFonts w:ascii="Book Antiqua" w:hAnsi="Book Antiqua" w:cs="Times New Roman"/>
          <w:sz w:val="24"/>
          <w:szCs w:val="24"/>
        </w:rPr>
        <w:t xml:space="preserve"> per cent increased probability.</w:t>
      </w:r>
      <w:r w:rsidR="00D97F6E" w:rsidRPr="00894771">
        <w:rPr>
          <w:rFonts w:ascii="Book Antiqua" w:hAnsi="Book Antiqua" w:cs="Times New Roman"/>
          <w:sz w:val="24"/>
          <w:szCs w:val="24"/>
        </w:rPr>
        <w:t xml:space="preserve"> Sex is the single strongest predictor of whether an individual chooses to enter training and apprenticeship schemes over school.</w:t>
      </w:r>
      <w:r w:rsidRPr="00894771">
        <w:rPr>
          <w:rFonts w:ascii="Book Antiqua" w:hAnsi="Book Antiqua" w:cs="Times New Roman"/>
          <w:sz w:val="24"/>
          <w:szCs w:val="24"/>
        </w:rPr>
        <w:t xml:space="preserve"> Results suggest that individuals that </w:t>
      </w:r>
      <w:r w:rsidR="009F3F55" w:rsidRPr="00894771">
        <w:rPr>
          <w:rFonts w:ascii="Book Antiqua" w:hAnsi="Book Antiqua" w:cs="Times New Roman"/>
          <w:sz w:val="24"/>
          <w:szCs w:val="24"/>
        </w:rPr>
        <w:t>did not</w:t>
      </w:r>
      <w:r w:rsidRPr="00894771">
        <w:rPr>
          <w:rFonts w:ascii="Book Antiqua" w:hAnsi="Book Antiqua" w:cs="Times New Roman"/>
          <w:sz w:val="24"/>
          <w:szCs w:val="24"/>
        </w:rPr>
        <w:t xml:space="preserve"> own their own home compared to those that did have a decreased log odds of being in training &amp; apprenticeships over </w:t>
      </w:r>
      <w:r w:rsidR="00D97F6E" w:rsidRPr="00894771">
        <w:rPr>
          <w:rFonts w:ascii="Book Antiqua" w:hAnsi="Book Antiqua" w:cs="Times New Roman"/>
          <w:sz w:val="24"/>
          <w:szCs w:val="24"/>
        </w:rPr>
        <w:t>school</w:t>
      </w:r>
      <w:r w:rsidRPr="00894771">
        <w:rPr>
          <w:rFonts w:ascii="Book Antiqua" w:hAnsi="Book Antiqua" w:cs="Times New Roman"/>
          <w:sz w:val="24"/>
          <w:szCs w:val="24"/>
        </w:rPr>
        <w:t xml:space="preserve">. As this corresponds to average marginal effects, there is a 1 per cent decrease in probability of being in training &amp; apprenticeships over employment for an individual that lives in a home that </w:t>
      </w:r>
      <w:r w:rsidR="009F3F55" w:rsidRPr="00894771">
        <w:rPr>
          <w:rFonts w:ascii="Book Antiqua" w:hAnsi="Book Antiqua" w:cs="Times New Roman"/>
          <w:sz w:val="24"/>
          <w:szCs w:val="24"/>
        </w:rPr>
        <w:t>their parents do not own</w:t>
      </w:r>
      <w:r w:rsidRPr="00894771">
        <w:rPr>
          <w:rFonts w:ascii="Book Antiqua" w:hAnsi="Book Antiqua" w:cs="Times New Roman"/>
          <w:sz w:val="24"/>
          <w:szCs w:val="24"/>
        </w:rPr>
        <w:t xml:space="preserve"> over people that do. Results also suggest that </w:t>
      </w:r>
      <w:r w:rsidR="009F3F55" w:rsidRPr="00894771">
        <w:rPr>
          <w:rFonts w:ascii="Book Antiqua" w:hAnsi="Book Antiqua" w:cs="Times New Roman"/>
          <w:sz w:val="24"/>
          <w:szCs w:val="24"/>
        </w:rPr>
        <w:t xml:space="preserve">individuals whose </w:t>
      </w:r>
      <w:r w:rsidR="00894771" w:rsidRPr="00894771">
        <w:rPr>
          <w:rFonts w:ascii="Book Antiqua" w:hAnsi="Book Antiqua" w:cs="Times New Roman"/>
          <w:sz w:val="24"/>
          <w:szCs w:val="24"/>
        </w:rPr>
        <w:t xml:space="preserve">social origins were NS-SEC 4-7 had an increased log odds of </w:t>
      </w:r>
      <w:r w:rsidR="00894771" w:rsidRPr="00894771">
        <w:rPr>
          <w:rFonts w:ascii="Book Antiqua" w:hAnsi="Book Antiqua" w:cs="Times New Roman"/>
          <w:sz w:val="24"/>
          <w:szCs w:val="24"/>
        </w:rPr>
        <w:lastRenderedPageBreak/>
        <w:t xml:space="preserve">being in training &amp; apprenticeships over school compared to their NS-SEC 2 social origin peers. The largest per cent probability of being in training &amp; apprenticeships over school resides within NS-SEC 4 with a 5 per cent increased probability in comparison with NS-SEC 2. This is of little surprise considering NS-SEC 4 consists of small employers and own account workers – in other words, the self-employed. It makes sense that children of the self-employed would have a higher probability to enter training &amp; apprenticeship programs which may lead to self-employed in the future. </w:t>
      </w:r>
    </w:p>
    <w:p w14:paraId="1DD4A7EF" w14:textId="774C9ECC" w:rsidR="006655B4"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output for unemployment &amp; OLF demonstrates that </w:t>
      </w:r>
      <w:r w:rsidR="007904B9" w:rsidRPr="00837293">
        <w:rPr>
          <w:rFonts w:ascii="Book Antiqua" w:hAnsi="Book Antiqua" w:cs="Times New Roman"/>
          <w:sz w:val="24"/>
          <w:szCs w:val="24"/>
        </w:rPr>
        <w:t>individuals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who received five or more O’levels had decreased log odds of being unemployed and out of the labour force compared to those </w:t>
      </w:r>
      <w:r w:rsidR="00D97F6E" w:rsidRPr="00837293">
        <w:rPr>
          <w:rFonts w:ascii="Book Antiqua" w:hAnsi="Book Antiqua" w:cs="Times New Roman"/>
          <w:sz w:val="24"/>
          <w:szCs w:val="24"/>
        </w:rPr>
        <w:t xml:space="preserve">in school. This translates into a 3 per cent decreased probability of being </w:t>
      </w:r>
      <w:r w:rsidR="009F3F55" w:rsidRPr="00837293">
        <w:rPr>
          <w:rFonts w:ascii="Book Antiqua" w:hAnsi="Book Antiqua" w:cs="Times New Roman"/>
          <w:sz w:val="24"/>
          <w:szCs w:val="24"/>
        </w:rPr>
        <w:t>unemployed</w:t>
      </w:r>
      <w:r w:rsidR="00D97F6E" w:rsidRPr="00837293">
        <w:rPr>
          <w:rFonts w:ascii="Book Antiqua" w:hAnsi="Book Antiqua" w:cs="Times New Roman"/>
          <w:sz w:val="24"/>
          <w:szCs w:val="24"/>
        </w:rPr>
        <w:t xml:space="preserve"> and out of the labour force compared to being in school. Men are less likely to be unemployed or out of the labour force </w:t>
      </w:r>
      <w:r w:rsidR="009F3F55" w:rsidRPr="00837293">
        <w:rPr>
          <w:rFonts w:ascii="Book Antiqua" w:hAnsi="Book Antiqua" w:cs="Times New Roman"/>
          <w:sz w:val="24"/>
          <w:szCs w:val="24"/>
        </w:rPr>
        <w:t>than</w:t>
      </w:r>
      <w:r w:rsidR="00D97F6E" w:rsidRPr="00837293">
        <w:rPr>
          <w:rFonts w:ascii="Book Antiqua" w:hAnsi="Book Antiqua" w:cs="Times New Roman"/>
          <w:sz w:val="24"/>
          <w:szCs w:val="24"/>
        </w:rPr>
        <w:t xml:space="preserve"> women, with decreased log odds translating to a 1 per cent decreased probability. </w:t>
      </w:r>
      <w:r w:rsidR="009F3F55" w:rsidRPr="00837293">
        <w:rPr>
          <w:rFonts w:ascii="Book Antiqua" w:hAnsi="Book Antiqua" w:cs="Times New Roman"/>
          <w:sz w:val="24"/>
          <w:szCs w:val="24"/>
        </w:rPr>
        <w:t>Individuals from households where their parents do not own their own home have increased odds of being unemployed</w:t>
      </w:r>
      <w:r w:rsidR="00D97F6E" w:rsidRPr="00837293">
        <w:rPr>
          <w:rFonts w:ascii="Book Antiqua" w:hAnsi="Book Antiqua" w:cs="Times New Roman"/>
          <w:sz w:val="24"/>
          <w:szCs w:val="24"/>
        </w:rPr>
        <w:t xml:space="preserve"> and out of the labour force compared </w:t>
      </w:r>
      <w:r w:rsidR="006655B4" w:rsidRPr="00837293">
        <w:rPr>
          <w:rFonts w:ascii="Book Antiqua" w:hAnsi="Book Antiqua" w:cs="Times New Roman"/>
          <w:sz w:val="24"/>
          <w:szCs w:val="24"/>
        </w:rPr>
        <w:t>to</w:t>
      </w:r>
      <w:r w:rsidR="00D97F6E" w:rsidRPr="00837293">
        <w:rPr>
          <w:rFonts w:ascii="Book Antiqua" w:hAnsi="Book Antiqua" w:cs="Times New Roman"/>
          <w:sz w:val="24"/>
          <w:szCs w:val="24"/>
        </w:rPr>
        <w:t xml:space="preserve"> being in school. </w:t>
      </w:r>
      <w:r w:rsidR="009F3F55" w:rsidRPr="00837293">
        <w:rPr>
          <w:rFonts w:ascii="Book Antiqua" w:hAnsi="Book Antiqua" w:cs="Times New Roman"/>
          <w:sz w:val="24"/>
          <w:szCs w:val="24"/>
        </w:rPr>
        <w:t>Regarding</w:t>
      </w:r>
      <w:r w:rsidR="00D97F6E" w:rsidRPr="00837293">
        <w:rPr>
          <w:rFonts w:ascii="Book Antiqua" w:hAnsi="Book Antiqua" w:cs="Times New Roman"/>
          <w:sz w:val="24"/>
          <w:szCs w:val="24"/>
        </w:rPr>
        <w:t xml:space="preserve"> average marginal effects</w:t>
      </w:r>
      <w:r w:rsidR="009F3F55" w:rsidRPr="00837293">
        <w:rPr>
          <w:rFonts w:ascii="Book Antiqua" w:hAnsi="Book Antiqua" w:cs="Times New Roman"/>
          <w:sz w:val="24"/>
          <w:szCs w:val="24"/>
        </w:rPr>
        <w:t>,</w:t>
      </w:r>
      <w:r w:rsidR="00D97F6E" w:rsidRPr="00837293">
        <w:rPr>
          <w:rFonts w:ascii="Book Antiqua" w:hAnsi="Book Antiqua" w:cs="Times New Roman"/>
          <w:sz w:val="24"/>
          <w:szCs w:val="24"/>
        </w:rPr>
        <w:t xml:space="preserve"> this corresponds to a 1 per cent increased probability of being unemployed and out of the labour force compared to being in school. </w:t>
      </w:r>
      <w:r w:rsidR="00894771">
        <w:rPr>
          <w:rFonts w:ascii="Book Antiqua" w:hAnsi="Book Antiqua" w:cs="Times New Roman"/>
          <w:sz w:val="24"/>
          <w:szCs w:val="24"/>
        </w:rPr>
        <w:t xml:space="preserve">Moving on to NS-SEC, whilst NS-SEC 1.2 has a decreased log odds of being in unemployment &amp; OLF over school compared to NS-SEC 2 – translated to a 3 per cent decreased probability – NS-SEC 6 has an increased log odds, though when translated to average marginal effects results in a 0 per cent increased probability. </w:t>
      </w:r>
      <w:r w:rsidR="00D97F6E" w:rsidRPr="00837293">
        <w:rPr>
          <w:rFonts w:ascii="Book Antiqua" w:hAnsi="Book Antiqua" w:cs="Times New Roman"/>
          <w:sz w:val="24"/>
          <w:szCs w:val="24"/>
        </w:rPr>
        <w:t xml:space="preserve"> </w:t>
      </w:r>
      <w:bookmarkEnd w:id="59"/>
    </w:p>
    <w:p w14:paraId="0B97E718" w14:textId="020530D9" w:rsidR="006655B4" w:rsidRPr="00837293" w:rsidRDefault="006655B4" w:rsidP="00AE3B45">
      <w:pPr>
        <w:pStyle w:val="Caption"/>
        <w:sectPr w:rsidR="006655B4" w:rsidRPr="00837293" w:rsidSect="006E0E39">
          <w:pgSz w:w="11906" w:h="16838"/>
          <w:pgMar w:top="1440" w:right="1440" w:bottom="1440" w:left="1440" w:header="709" w:footer="709" w:gutter="0"/>
          <w:cols w:space="708"/>
          <w:docGrid w:linePitch="360"/>
        </w:sectPr>
      </w:pPr>
    </w:p>
    <w:p w14:paraId="467F786F" w14:textId="730E8009" w:rsidR="00C4762D" w:rsidRPr="00837293" w:rsidRDefault="00C4762D" w:rsidP="00AE3B45">
      <w:pPr>
        <w:pStyle w:val="Caption"/>
      </w:pPr>
      <w:bookmarkStart w:id="60" w:name="_Toc152411219"/>
      <w:r w:rsidRPr="00837293">
        <w:lastRenderedPageBreak/>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12</w:t>
      </w:r>
      <w:r w:rsidR="00D24434" w:rsidRPr="00837293">
        <w:fldChar w:fldCharType="end"/>
      </w:r>
      <w:r w:rsidRPr="00837293">
        <w:t xml:space="preserve"> Mlogit of Economic Activity</w:t>
      </w:r>
      <w:bookmarkEnd w:id="60"/>
    </w:p>
    <w:tbl>
      <w:tblPr>
        <w:tblStyle w:val="GridTable6Colorful"/>
        <w:tblW w:w="5000" w:type="pct"/>
        <w:tblLook w:val="04A0" w:firstRow="1" w:lastRow="0" w:firstColumn="1" w:lastColumn="0" w:noHBand="0" w:noVBand="1"/>
      </w:tblPr>
      <w:tblGrid>
        <w:gridCol w:w="5029"/>
        <w:gridCol w:w="797"/>
        <w:gridCol w:w="796"/>
        <w:gridCol w:w="636"/>
        <w:gridCol w:w="1610"/>
        <w:gridCol w:w="1275"/>
        <w:gridCol w:w="1272"/>
        <w:gridCol w:w="1269"/>
        <w:gridCol w:w="1264"/>
      </w:tblGrid>
      <w:tr w:rsidR="00837293" w:rsidRPr="00837293" w14:paraId="312E8744" w14:textId="77777777" w:rsidTr="00674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5F25523" w14:textId="77777777" w:rsidR="00F47B19" w:rsidRPr="00837293" w:rsidRDefault="00F47B19" w:rsidP="00674D3F">
            <w:pPr>
              <w:rPr>
                <w:rFonts w:ascii="Book Antiqua" w:hAnsi="Book Antiqua" w:cs="Times New Roman"/>
                <w:color w:val="auto"/>
                <w:sz w:val="24"/>
                <w:szCs w:val="24"/>
              </w:rPr>
            </w:pPr>
            <w:bookmarkStart w:id="61" w:name="_Hlk133662765"/>
            <w:bookmarkStart w:id="62" w:name="_Hlk133842776"/>
          </w:p>
        </w:tc>
        <w:tc>
          <w:tcPr>
            <w:tcW w:w="799" w:type="pct"/>
            <w:gridSpan w:val="3"/>
          </w:tcPr>
          <w:p w14:paraId="5CB8E64C" w14:textId="77777777" w:rsidR="00F47B19" w:rsidRPr="00837293" w:rsidRDefault="00F47B19" w:rsidP="00674D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1034" w:type="pct"/>
            <w:gridSpan w:val="2"/>
          </w:tcPr>
          <w:p w14:paraId="3C67CF7F" w14:textId="77777777" w:rsidR="00F47B19" w:rsidRPr="00837293" w:rsidRDefault="00F47B19" w:rsidP="00674D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1364" w:type="pct"/>
            <w:gridSpan w:val="3"/>
          </w:tcPr>
          <w:p w14:paraId="75900576" w14:textId="77777777" w:rsidR="00F47B19" w:rsidRPr="00837293" w:rsidRDefault="00F47B19" w:rsidP="00674D3F">
            <w:pPr>
              <w:jc w:val="cente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Quasi-variance</w:t>
            </w:r>
          </w:p>
        </w:tc>
      </w:tr>
      <w:tr w:rsidR="00837293" w:rsidRPr="00837293" w14:paraId="6C14154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107F7DE"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‘School’ Reference Category</w:t>
            </w:r>
          </w:p>
        </w:tc>
        <w:tc>
          <w:tcPr>
            <w:tcW w:w="286" w:type="pct"/>
          </w:tcPr>
          <w:p w14:paraId="09BCFA62" w14:textId="77777777" w:rsidR="00F47B19" w:rsidRPr="00837293"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285" w:type="pct"/>
          </w:tcPr>
          <w:p w14:paraId="31DE494F" w14:textId="77777777" w:rsidR="00F47B19" w:rsidRPr="00837293"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28" w:type="pct"/>
          </w:tcPr>
          <w:p w14:paraId="37AF2F05" w14:textId="77777777" w:rsidR="00F47B19" w:rsidRPr="00837293"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577" w:type="pct"/>
          </w:tcPr>
          <w:p w14:paraId="56ABAC0E" w14:textId="77777777" w:rsidR="00F47B19" w:rsidRPr="00837293"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457" w:type="pct"/>
          </w:tcPr>
          <w:p w14:paraId="12F47BBE" w14:textId="77777777" w:rsidR="00F47B19" w:rsidRPr="00837293"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6" w:type="pct"/>
          </w:tcPr>
          <w:p w14:paraId="483BD5A8" w14:textId="77777777" w:rsidR="00F47B19" w:rsidRPr="00837293"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S.E.</w:t>
            </w:r>
          </w:p>
        </w:tc>
        <w:tc>
          <w:tcPr>
            <w:tcW w:w="455" w:type="pct"/>
          </w:tcPr>
          <w:p w14:paraId="3A805943" w14:textId="77777777" w:rsidR="00F47B19" w:rsidRPr="00837293"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LCI</w:t>
            </w:r>
          </w:p>
        </w:tc>
        <w:tc>
          <w:tcPr>
            <w:tcW w:w="453" w:type="pct"/>
          </w:tcPr>
          <w:p w14:paraId="68ED20E6" w14:textId="77777777" w:rsidR="00F47B19" w:rsidRPr="00837293" w:rsidRDefault="00F47B19"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color w:val="auto"/>
                <w:sz w:val="24"/>
                <w:szCs w:val="24"/>
              </w:rPr>
            </w:pPr>
            <w:r w:rsidRPr="00837293">
              <w:rPr>
                <w:rFonts w:ascii="Book Antiqua" w:hAnsi="Book Antiqua" w:cs="Times New Roman"/>
                <w:b/>
                <w:color w:val="auto"/>
                <w:sz w:val="24"/>
                <w:szCs w:val="24"/>
              </w:rPr>
              <w:t>UCI</w:t>
            </w:r>
          </w:p>
        </w:tc>
      </w:tr>
      <w:tr w:rsidR="00837293" w:rsidRPr="00837293" w14:paraId="175F7BF3"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981636A"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286" w:type="pct"/>
          </w:tcPr>
          <w:p w14:paraId="53CFC7E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533CB9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F1568C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621BE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5D50C7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794BF6C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246864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6996FB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bookmarkEnd w:id="61"/>
      <w:tr w:rsidR="00837293" w:rsidRPr="00837293" w14:paraId="5171B91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522E328"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6671531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8E7AB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06B00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9AAA9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8F64B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2017454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7C9803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849C75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1593B42"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2D56DD6"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20E3681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F1DCAF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4FF786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BB2D7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2CBCF2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FD5CE7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85FD01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BF70D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1470AF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743015C"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5097EA9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-3.59</w:t>
            </w:r>
          </w:p>
        </w:tc>
        <w:tc>
          <w:tcPr>
            <w:tcW w:w="285" w:type="pct"/>
          </w:tcPr>
          <w:p w14:paraId="6F10216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8DDAE1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B6C0A4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-0.39</w:t>
            </w:r>
          </w:p>
        </w:tc>
        <w:tc>
          <w:tcPr>
            <w:tcW w:w="457" w:type="pct"/>
          </w:tcPr>
          <w:p w14:paraId="0AD458C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F5DDF1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F43922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4AA91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4B0ACA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6D7D6825"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7F11444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4756D4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7EDFEA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4F3FE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538F0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FA3FBE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102C0E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01AE3EE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5D6E95A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8DBDF4E"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0612880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0FF871F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93813C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75A877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70C9EF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A3BAB1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E2096F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34D096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E0FB583"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670DED8"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6321EBD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285" w:type="pct"/>
          </w:tcPr>
          <w:p w14:paraId="276296F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28" w:type="pct"/>
          </w:tcPr>
          <w:p w14:paraId="0C464A1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7F95FFD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3884DBF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5BF8163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778C9E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FE70DF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3B452D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BB35B4C"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5AC2646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E93802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BA7B70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C263CC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41F6439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F8C7CA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B98043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1E6862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DF0608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7DBCEEF"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469EA12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E9A536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17D78C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58EF0D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7B92DD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6202F2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BBDBEC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4D1A2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EF7C26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9B3A3D0" w14:textId="49E68198" w:rsidR="00F47B19" w:rsidRPr="00837293" w:rsidRDefault="009F3F55"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F47B19" w:rsidRPr="00837293">
              <w:rPr>
                <w:rFonts w:ascii="Book Antiqua" w:hAnsi="Book Antiqua" w:cs="Times New Roman"/>
                <w:i/>
                <w:iCs/>
                <w:color w:val="auto"/>
                <w:sz w:val="24"/>
                <w:szCs w:val="24"/>
              </w:rPr>
              <w:t xml:space="preserve"> Own Home</w:t>
            </w:r>
          </w:p>
        </w:tc>
        <w:tc>
          <w:tcPr>
            <w:tcW w:w="286" w:type="pct"/>
          </w:tcPr>
          <w:p w14:paraId="4BA01FC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285" w:type="pct"/>
          </w:tcPr>
          <w:p w14:paraId="58EFFE7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0A03028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084342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7" w:type="pct"/>
          </w:tcPr>
          <w:p w14:paraId="5AD1B0D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979AE1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C18E34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1D4E23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4B89290"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1EADD5D"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7A3B05B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557EC0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07277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281759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8903A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25D5FA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32A850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3EE3D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4EA1CC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DB9320"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4DA8134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285" w:type="pct"/>
            <w:vAlign w:val="bottom"/>
          </w:tcPr>
          <w:p w14:paraId="43F8972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32CAD55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A67F46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7116EB6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752ABA9" w14:textId="13457ADF"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59903DF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-0.41</w:t>
            </w:r>
          </w:p>
        </w:tc>
        <w:tc>
          <w:tcPr>
            <w:tcW w:w="453" w:type="pct"/>
          </w:tcPr>
          <w:p w14:paraId="0DA7440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0.40</w:t>
            </w:r>
          </w:p>
        </w:tc>
      </w:tr>
      <w:tr w:rsidR="00837293" w:rsidRPr="00837293" w14:paraId="272F99B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45E1240"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27EED79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285" w:type="pct"/>
            <w:vAlign w:val="bottom"/>
          </w:tcPr>
          <w:p w14:paraId="10D0F05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3AA09CC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EAA9AF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206C89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49496BA5" w14:textId="6CE7CA36"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20B3744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-1.06</w:t>
            </w:r>
          </w:p>
        </w:tc>
        <w:tc>
          <w:tcPr>
            <w:tcW w:w="453" w:type="pct"/>
          </w:tcPr>
          <w:p w14:paraId="1F80B1B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r>
      <w:tr w:rsidR="00837293" w:rsidRPr="00837293" w14:paraId="583CF4C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28FD8F"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7944F5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B5524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A22C0D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24DD24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E88A82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819D8" w14:textId="47DBE719"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AF42B2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1427DC5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r>
      <w:tr w:rsidR="00837293" w:rsidRPr="00837293" w14:paraId="355D0BDB"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58699AF"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7C294F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285" w:type="pct"/>
            <w:vAlign w:val="bottom"/>
          </w:tcPr>
          <w:p w14:paraId="4ED85DC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D937E8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E69E0F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3EE7B74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5A6FC389" w14:textId="07DCE1FE"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0CAD525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3" w:type="pct"/>
          </w:tcPr>
          <w:p w14:paraId="703B7DF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0.57</w:t>
            </w:r>
          </w:p>
        </w:tc>
      </w:tr>
      <w:tr w:rsidR="00837293" w:rsidRPr="00837293" w14:paraId="4A4743E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D9CAC32"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0E86D9A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285" w:type="pct"/>
            <w:vAlign w:val="bottom"/>
          </w:tcPr>
          <w:p w14:paraId="6657925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895C47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49EA6D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0.08</w:t>
            </w:r>
          </w:p>
        </w:tc>
        <w:tc>
          <w:tcPr>
            <w:tcW w:w="457" w:type="pct"/>
            <w:vAlign w:val="bottom"/>
          </w:tcPr>
          <w:p w14:paraId="4572E33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3828FE9" w14:textId="1C4E6DF4"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2D7D7E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0.75</w:t>
            </w:r>
          </w:p>
        </w:tc>
        <w:tc>
          <w:tcPr>
            <w:tcW w:w="453" w:type="pct"/>
          </w:tcPr>
          <w:p w14:paraId="4D8389B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1.16</w:t>
            </w:r>
          </w:p>
        </w:tc>
      </w:tr>
      <w:tr w:rsidR="00837293" w:rsidRPr="00837293" w14:paraId="36A5451B"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2B0458D2"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0D045B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285" w:type="pct"/>
            <w:vAlign w:val="bottom"/>
          </w:tcPr>
          <w:p w14:paraId="310F0D4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297DB63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6C4FA4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457" w:type="pct"/>
            <w:vAlign w:val="bottom"/>
          </w:tcPr>
          <w:p w14:paraId="5DC277D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87D6614" w14:textId="4C70BEA4"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4DC1CC5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0.69</w:t>
            </w:r>
          </w:p>
        </w:tc>
        <w:tc>
          <w:tcPr>
            <w:tcW w:w="453" w:type="pct"/>
          </w:tcPr>
          <w:p w14:paraId="1EC996A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837293" w:rsidRPr="00837293" w14:paraId="777CF0E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D58FEBD"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5A31820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285" w:type="pct"/>
            <w:vAlign w:val="bottom"/>
          </w:tcPr>
          <w:p w14:paraId="38556F8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40A5527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15A25D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457" w:type="pct"/>
            <w:vAlign w:val="bottom"/>
          </w:tcPr>
          <w:p w14:paraId="1A6B0EF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82ABDE1" w14:textId="6B877D39"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3AC31C8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0.73</w:t>
            </w:r>
          </w:p>
        </w:tc>
        <w:tc>
          <w:tcPr>
            <w:tcW w:w="453" w:type="pct"/>
          </w:tcPr>
          <w:p w14:paraId="6A2A654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837293" w:rsidRPr="00837293" w14:paraId="647BA001"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F335F2F" w14:textId="77777777" w:rsidR="00F47B19" w:rsidRPr="00837293" w:rsidRDefault="00F47B19" w:rsidP="00674D3F">
            <w:pPr>
              <w:rPr>
                <w:rFonts w:ascii="Book Antiqua" w:eastAsia="Times New Roman" w:hAnsi="Book Antiqua" w:cs="Times New Roman"/>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40D752A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285" w:type="pct"/>
            <w:vAlign w:val="bottom"/>
          </w:tcPr>
          <w:p w14:paraId="1F89F26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0A256CA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58C6199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457" w:type="pct"/>
            <w:vAlign w:val="bottom"/>
          </w:tcPr>
          <w:p w14:paraId="42D05DF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B0C735" w14:textId="0231D2CD"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5" w:type="pct"/>
          </w:tcPr>
          <w:p w14:paraId="6ED7223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1.19</w:t>
            </w:r>
          </w:p>
        </w:tc>
        <w:tc>
          <w:tcPr>
            <w:tcW w:w="453" w:type="pct"/>
          </w:tcPr>
          <w:p w14:paraId="4E49137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1.53</w:t>
            </w:r>
          </w:p>
        </w:tc>
      </w:tr>
      <w:tr w:rsidR="00837293" w:rsidRPr="00837293" w14:paraId="3B3DD2F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5B62AEA"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68994A1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285" w:type="pct"/>
            <w:vAlign w:val="bottom"/>
          </w:tcPr>
          <w:p w14:paraId="5BBB602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28" w:type="pct"/>
          </w:tcPr>
          <w:p w14:paraId="3E64297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3983CC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261A4F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7029AC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9F8B89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5CE025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356BEA6E"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DD379D7" w14:textId="77777777" w:rsidR="00F47B19" w:rsidRPr="00837293" w:rsidRDefault="00F47B19" w:rsidP="00674D3F">
            <w:pPr>
              <w:rPr>
                <w:rFonts w:ascii="Book Antiqua" w:hAnsi="Book Antiqua" w:cs="Times New Roman"/>
                <w:color w:val="auto"/>
                <w:sz w:val="24"/>
                <w:szCs w:val="24"/>
              </w:rPr>
            </w:pPr>
          </w:p>
        </w:tc>
        <w:tc>
          <w:tcPr>
            <w:tcW w:w="286" w:type="pct"/>
          </w:tcPr>
          <w:p w14:paraId="44F60FB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EC5947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6CDD101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7BF160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78BDC68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23758F0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6FFD71C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030F3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C05DF5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0D46F2"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Non-Traditional Education</w:t>
            </w:r>
          </w:p>
        </w:tc>
        <w:tc>
          <w:tcPr>
            <w:tcW w:w="286" w:type="pct"/>
          </w:tcPr>
          <w:p w14:paraId="0067623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930C46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EEC9CF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64F3C6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8CD2B2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1FCB0E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61ABFC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B3BB11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2C7041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8556BC9"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Educational Attainment</w:t>
            </w:r>
          </w:p>
        </w:tc>
        <w:tc>
          <w:tcPr>
            <w:tcW w:w="286" w:type="pct"/>
          </w:tcPr>
          <w:p w14:paraId="6014E8C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D33875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CDCEFE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2EC20B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7B02EB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CFC6C8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DC7FA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18196F1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6721398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7F4DE8A"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180A3B7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B97E3D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6D0CEEB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42E0DF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5DA746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8B06BA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31FF15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B7B601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69369DE"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0A7CEBA"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286" w:type="pct"/>
          </w:tcPr>
          <w:p w14:paraId="40B2664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285" w:type="pct"/>
          </w:tcPr>
          <w:p w14:paraId="170A67D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053DA0C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284EDD8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74960E1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BA8489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1F5FC4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14DD3DA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019B50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512B95"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286" w:type="pct"/>
          </w:tcPr>
          <w:p w14:paraId="2501ED5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ADFE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146C445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1887540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1AAFDC9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67ADBE2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0F65CF3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FCA548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794D3C46"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543B726"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61D5F73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879944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B395FF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322BB0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66ED06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443D710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426358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8E0F61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D02E97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30E2F8F"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72434A9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285" w:type="pct"/>
          </w:tcPr>
          <w:p w14:paraId="1A91E4F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6A0A9F3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348BE57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-0.07</w:t>
            </w:r>
          </w:p>
        </w:tc>
        <w:tc>
          <w:tcPr>
            <w:tcW w:w="457" w:type="pct"/>
          </w:tcPr>
          <w:p w14:paraId="75EFCFB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0BFF86A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4DC935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D0D946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7A4FC73"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3C26C8B"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14CAD7D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4C6B6D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1661DD6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3779D3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ED66CC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1780B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7B2647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1C6187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3A94E78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F75873E"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4AD2299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B927E6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3E088C5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8FBB0C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BA9D3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42DFA4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2E86C6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994BFF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59BFE59"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D840C59" w14:textId="30E89099" w:rsidR="00F47B19" w:rsidRPr="00837293" w:rsidRDefault="009F3F55"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w:t>
            </w:r>
            <w:r w:rsidR="00F47B19" w:rsidRPr="00837293">
              <w:rPr>
                <w:rFonts w:ascii="Book Antiqua" w:hAnsi="Book Antiqua" w:cs="Times New Roman"/>
                <w:i/>
                <w:iCs/>
                <w:color w:val="auto"/>
                <w:sz w:val="24"/>
                <w:szCs w:val="24"/>
              </w:rPr>
              <w:t xml:space="preserve"> Own Home</w:t>
            </w:r>
          </w:p>
        </w:tc>
        <w:tc>
          <w:tcPr>
            <w:tcW w:w="286" w:type="pct"/>
          </w:tcPr>
          <w:p w14:paraId="4DDAA36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-0.12</w:t>
            </w:r>
          </w:p>
        </w:tc>
        <w:tc>
          <w:tcPr>
            <w:tcW w:w="285" w:type="pct"/>
          </w:tcPr>
          <w:p w14:paraId="57BB5DA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28" w:type="pct"/>
          </w:tcPr>
          <w:p w14:paraId="4A04316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DE7E13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457" w:type="pct"/>
          </w:tcPr>
          <w:p w14:paraId="63B78F3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13FDE61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0E716B5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02F675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6C16BE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C796755"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286" w:type="pct"/>
          </w:tcPr>
          <w:p w14:paraId="087E214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9CEEB1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421CE25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22E98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7B66EC4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682B3F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4F3EB45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39859F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A5EBA39"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555FFDE"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7F45DE4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285" w:type="pct"/>
            <w:vAlign w:val="bottom"/>
          </w:tcPr>
          <w:p w14:paraId="366C787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28" w:type="pct"/>
          </w:tcPr>
          <w:p w14:paraId="7A5776F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087C42A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21658B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E55251D" w14:textId="24FA18C5"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37DA6D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c>
          <w:tcPr>
            <w:tcW w:w="453" w:type="pct"/>
          </w:tcPr>
          <w:p w14:paraId="7675A59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shd w:val="clear" w:color="auto" w:fill="F7F7F7"/>
              </w:rPr>
            </w:pPr>
            <w:r w:rsidRPr="00837293">
              <w:rPr>
                <w:rFonts w:ascii="Book Antiqua" w:hAnsi="Book Antiqua" w:cs="Times New Roman"/>
                <w:color w:val="auto"/>
                <w:sz w:val="24"/>
                <w:szCs w:val="24"/>
                <w:shd w:val="clear" w:color="auto" w:fill="F7F7F7"/>
              </w:rPr>
              <w:t>0.33</w:t>
            </w:r>
          </w:p>
        </w:tc>
      </w:tr>
      <w:tr w:rsidR="00837293" w:rsidRPr="00837293" w14:paraId="21F038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1AD5E1"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038BE2E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285" w:type="pct"/>
          </w:tcPr>
          <w:p w14:paraId="288D247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28" w:type="pct"/>
          </w:tcPr>
          <w:p w14:paraId="49BCD3E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C1B1E1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675F116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452B98B9" w14:textId="161E56F1"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455" w:type="pct"/>
          </w:tcPr>
          <w:p w14:paraId="348ED82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-0.89</w:t>
            </w:r>
          </w:p>
        </w:tc>
        <w:tc>
          <w:tcPr>
            <w:tcW w:w="453" w:type="pct"/>
          </w:tcPr>
          <w:p w14:paraId="6707666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r>
      <w:tr w:rsidR="00837293" w:rsidRPr="00837293" w14:paraId="53CDEFCF"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7A76652"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0C0D211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EBA7BB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29F77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C06BEE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D7AD9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522B77CF" w14:textId="42DC3D09"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68A0270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3" w:type="pct"/>
          </w:tcPr>
          <w:p w14:paraId="63050CE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shd w:val="clear" w:color="auto" w:fill="F7F7F7"/>
              </w:rPr>
              <w:t>0.21</w:t>
            </w:r>
          </w:p>
        </w:tc>
      </w:tr>
      <w:tr w:rsidR="00837293" w:rsidRPr="00837293" w14:paraId="2406DF8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75C0E0"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267521B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285" w:type="pct"/>
            <w:vAlign w:val="bottom"/>
          </w:tcPr>
          <w:p w14:paraId="769A9F1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24D58DF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FB3421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AFA9F7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BC4FD96" w14:textId="059BBE32"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5F413D6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3" w:type="pct"/>
          </w:tcPr>
          <w:p w14:paraId="64DD976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0.30</w:t>
            </w:r>
          </w:p>
        </w:tc>
      </w:tr>
      <w:tr w:rsidR="00837293" w:rsidRPr="00837293" w14:paraId="44F7B0C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6B92677"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78056B7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85" w:type="pct"/>
            <w:vAlign w:val="bottom"/>
          </w:tcPr>
          <w:p w14:paraId="02F86B9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0F44D5C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EC9FD2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0602759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7655428" w14:textId="13A3951A"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55A4E8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3" w:type="pct"/>
          </w:tcPr>
          <w:p w14:paraId="2482B21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0.41</w:t>
            </w:r>
          </w:p>
        </w:tc>
      </w:tr>
      <w:tr w:rsidR="00837293" w:rsidRPr="00837293" w14:paraId="10E2114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D452BD0"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11AEB7E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85" w:type="pct"/>
            <w:vAlign w:val="bottom"/>
          </w:tcPr>
          <w:p w14:paraId="76D1338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2B3183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3BB3C85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7B1AC3A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4CD16B2F" w14:textId="501D6B20"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1909D1D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453" w:type="pct"/>
          </w:tcPr>
          <w:p w14:paraId="28C461A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0.46</w:t>
            </w:r>
          </w:p>
        </w:tc>
      </w:tr>
      <w:tr w:rsidR="00837293" w:rsidRPr="00837293" w14:paraId="1FEC1952"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BBD24E2"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323CE15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285" w:type="pct"/>
            <w:vAlign w:val="bottom"/>
          </w:tcPr>
          <w:p w14:paraId="649EC93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3A9AE6D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396194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105560F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36767E5C" w14:textId="69AA94DA"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7ADA6EF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c>
          <w:tcPr>
            <w:tcW w:w="453" w:type="pct"/>
          </w:tcPr>
          <w:p w14:paraId="28DF772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r>
      <w:tr w:rsidR="00837293" w:rsidRPr="00837293" w14:paraId="5613C72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F943110"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332AF73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285" w:type="pct"/>
            <w:vAlign w:val="bottom"/>
          </w:tcPr>
          <w:p w14:paraId="125B195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BE77A4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0A4A58E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6140388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77C4905D" w14:textId="366F5F5F"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4AE3486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453" w:type="pct"/>
          </w:tcPr>
          <w:p w14:paraId="0C5C902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0.66</w:t>
            </w:r>
          </w:p>
        </w:tc>
      </w:tr>
      <w:tr w:rsidR="00837293" w:rsidRPr="00837293" w14:paraId="2B6D594D"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FCBA424"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286" w:type="pct"/>
            <w:vAlign w:val="bottom"/>
          </w:tcPr>
          <w:p w14:paraId="5264E0C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285" w:type="pct"/>
            <w:vAlign w:val="bottom"/>
          </w:tcPr>
          <w:p w14:paraId="03101B1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28" w:type="pct"/>
          </w:tcPr>
          <w:p w14:paraId="1BED2C2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4C3E7B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A9CC7D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0BAA9EA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B944A1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2EA8E9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A8A6AB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D07B106" w14:textId="77777777" w:rsidR="00F47B19" w:rsidRPr="00837293" w:rsidRDefault="00F47B19" w:rsidP="00674D3F">
            <w:pPr>
              <w:rPr>
                <w:rFonts w:ascii="Book Antiqua" w:hAnsi="Book Antiqua" w:cs="Times New Roman"/>
                <w:color w:val="auto"/>
                <w:sz w:val="24"/>
                <w:szCs w:val="24"/>
              </w:rPr>
            </w:pPr>
          </w:p>
        </w:tc>
        <w:tc>
          <w:tcPr>
            <w:tcW w:w="286" w:type="pct"/>
          </w:tcPr>
          <w:p w14:paraId="4B1EE2A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7AEB338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C25C29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FA6622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D0F9F4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B5F048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573C468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E6B042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288944E"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B2BAFB7"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286" w:type="pct"/>
          </w:tcPr>
          <w:p w14:paraId="7600C7C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6FD4EB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EC1EDD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40CE3AC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2B0DC4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60035D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11D3D1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9BE3F1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D60F4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CAE3A8C" w14:textId="77777777" w:rsidR="00F47B19" w:rsidRPr="00837293" w:rsidRDefault="00F47B19" w:rsidP="00674D3F">
            <w:pPr>
              <w:rPr>
                <w:rFonts w:ascii="Book Antiqua" w:hAnsi="Book Antiqua" w:cs="Times New Roman"/>
                <w:color w:val="auto"/>
                <w:sz w:val="24"/>
                <w:szCs w:val="24"/>
              </w:rPr>
            </w:pPr>
          </w:p>
        </w:tc>
        <w:tc>
          <w:tcPr>
            <w:tcW w:w="286" w:type="pct"/>
          </w:tcPr>
          <w:p w14:paraId="6308C7E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E9C7D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DA4D55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7799D1C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6310E72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A81922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77D1803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3B31B7B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7BE78A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B83DA8F"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286" w:type="pct"/>
          </w:tcPr>
          <w:p w14:paraId="5C64579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082470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70EBB05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D8901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3B1C625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4AF5DFA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592C68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7AD77C0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A19928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78399"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03F051C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57D5CC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255C842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946817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0E0AB8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62083C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86D26B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4E72184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CD429FD"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2169312"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286" w:type="pct"/>
          </w:tcPr>
          <w:p w14:paraId="0714C71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326CE5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42C6CBA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F7F9CA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DA9D4D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7560C1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B1B016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612DDC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EF9BF6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25B95F1"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6E941FE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285" w:type="pct"/>
          </w:tcPr>
          <w:p w14:paraId="4397F91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383AE49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4660E99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-0.17</w:t>
            </w:r>
          </w:p>
        </w:tc>
        <w:tc>
          <w:tcPr>
            <w:tcW w:w="457" w:type="pct"/>
          </w:tcPr>
          <w:p w14:paraId="0EED690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44E2BCA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96B683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8891BB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009326A"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E30D6E4"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42B0C81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2F7E27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4AB86C4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01E2F8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41129BD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01F2929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51EE061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36B8CE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3FEBD36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BDFE4B3"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286" w:type="pct"/>
          </w:tcPr>
          <w:p w14:paraId="175578D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50A042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C4E5EE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559AAA3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2981D17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744D538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58AAD6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42AFAF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BD2898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51A6DFC"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286" w:type="pct"/>
          </w:tcPr>
          <w:p w14:paraId="71FA4CA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285" w:type="pct"/>
          </w:tcPr>
          <w:p w14:paraId="2A5AFF3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28" w:type="pct"/>
          </w:tcPr>
          <w:p w14:paraId="7FFE313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5B28FA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7" w:type="pct"/>
          </w:tcPr>
          <w:p w14:paraId="3E3CD12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3E30B1D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6D2260E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AEDB20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A90161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6F316F4"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Housing Tenure</w:t>
            </w:r>
          </w:p>
        </w:tc>
        <w:tc>
          <w:tcPr>
            <w:tcW w:w="286" w:type="pct"/>
          </w:tcPr>
          <w:p w14:paraId="36C43B8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12C55F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3CEA360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028645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9E52B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5CD8330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6D29DDF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A3551C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96170FE"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4AC4A7F"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286" w:type="pct"/>
          </w:tcPr>
          <w:p w14:paraId="50B2B15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72495FB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3E8FF6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C9A5CF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8EE68E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D3BE7C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E36653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7D5351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44533D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A38935E" w14:textId="506CB1F3" w:rsidR="00F47B19" w:rsidRPr="00837293" w:rsidRDefault="009F3F55"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F47B19" w:rsidRPr="00837293">
              <w:rPr>
                <w:rFonts w:ascii="Book Antiqua" w:hAnsi="Book Antiqua" w:cs="Times New Roman"/>
                <w:i/>
                <w:iCs/>
                <w:color w:val="auto"/>
                <w:sz w:val="24"/>
                <w:szCs w:val="24"/>
              </w:rPr>
              <w:t xml:space="preserve"> Own Home</w:t>
            </w:r>
          </w:p>
        </w:tc>
        <w:tc>
          <w:tcPr>
            <w:tcW w:w="286" w:type="pct"/>
          </w:tcPr>
          <w:p w14:paraId="177A67D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285" w:type="pct"/>
          </w:tcPr>
          <w:p w14:paraId="4DEEBC7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28" w:type="pct"/>
          </w:tcPr>
          <w:p w14:paraId="5AC1B3E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577" w:type="pct"/>
          </w:tcPr>
          <w:p w14:paraId="5420142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6DB2684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6" w:type="pct"/>
          </w:tcPr>
          <w:p w14:paraId="7057172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820F9C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41B3EC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52ACCE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DE17746"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1DA9819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ADC2F9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C1A186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502821B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2EA2E0B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3994C2B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1AFFFE8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9D4D63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6BE8A5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6039A59"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03453FC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85" w:type="pct"/>
            <w:vAlign w:val="bottom"/>
          </w:tcPr>
          <w:p w14:paraId="12AC30B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28" w:type="pct"/>
          </w:tcPr>
          <w:p w14:paraId="72D5FFF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16C9F15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5C3C501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10D8CEF5" w14:textId="7D438504"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c>
          <w:tcPr>
            <w:tcW w:w="455" w:type="pct"/>
          </w:tcPr>
          <w:p w14:paraId="68884F9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-0.60</w:t>
            </w:r>
          </w:p>
        </w:tc>
        <w:tc>
          <w:tcPr>
            <w:tcW w:w="453" w:type="pct"/>
          </w:tcPr>
          <w:p w14:paraId="5063263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0.32</w:t>
            </w:r>
          </w:p>
        </w:tc>
      </w:tr>
      <w:tr w:rsidR="00837293" w:rsidRPr="00837293" w14:paraId="38D7455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6CEDEF6"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594C60A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285" w:type="pct"/>
            <w:vAlign w:val="bottom"/>
          </w:tcPr>
          <w:p w14:paraId="6224C5F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28" w:type="pct"/>
          </w:tcPr>
          <w:p w14:paraId="37CBE37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3E1DEF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B336CF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6" w:type="pct"/>
          </w:tcPr>
          <w:p w14:paraId="6EE730C4" w14:textId="2F6CD566"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0.20</w:t>
            </w:r>
          </w:p>
        </w:tc>
        <w:tc>
          <w:tcPr>
            <w:tcW w:w="455" w:type="pct"/>
          </w:tcPr>
          <w:p w14:paraId="3646B98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-0.86</w:t>
            </w:r>
          </w:p>
        </w:tc>
        <w:tc>
          <w:tcPr>
            <w:tcW w:w="453" w:type="pct"/>
          </w:tcPr>
          <w:p w14:paraId="5248404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837293" w:rsidRPr="00837293" w14:paraId="49F3043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358B7751"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426D230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6FE6DEF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704DF3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0F3CBB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3DA448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783D937" w14:textId="5A05E69C"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0.12</w:t>
            </w:r>
          </w:p>
        </w:tc>
        <w:tc>
          <w:tcPr>
            <w:tcW w:w="455" w:type="pct"/>
          </w:tcPr>
          <w:p w14:paraId="4830FB9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3" w:type="pct"/>
          </w:tcPr>
          <w:p w14:paraId="1A304C7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r>
      <w:tr w:rsidR="00837293" w:rsidRPr="00837293" w14:paraId="7F96496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AF5A3A6"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C93DFD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85" w:type="pct"/>
            <w:vAlign w:val="bottom"/>
          </w:tcPr>
          <w:p w14:paraId="1FFEE7F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28" w:type="pct"/>
          </w:tcPr>
          <w:p w14:paraId="1116A72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187A7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1F1FBAA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F4900E0" w14:textId="758DBFD9"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4EB3412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-0.08</w:t>
            </w:r>
          </w:p>
        </w:tc>
        <w:tc>
          <w:tcPr>
            <w:tcW w:w="453" w:type="pct"/>
          </w:tcPr>
          <w:p w14:paraId="4DD8573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0.43</w:t>
            </w:r>
          </w:p>
        </w:tc>
      </w:tr>
      <w:tr w:rsidR="00837293" w:rsidRPr="00837293" w14:paraId="2D06AF2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38A89EC"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4</w:t>
            </w:r>
          </w:p>
        </w:tc>
        <w:tc>
          <w:tcPr>
            <w:tcW w:w="286" w:type="pct"/>
            <w:vAlign w:val="bottom"/>
          </w:tcPr>
          <w:p w14:paraId="34DA01A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285" w:type="pct"/>
            <w:vAlign w:val="bottom"/>
          </w:tcPr>
          <w:p w14:paraId="2A7EDC4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28" w:type="pct"/>
          </w:tcPr>
          <w:p w14:paraId="5FD583D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D30504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6183DCC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1ABA82BC" w14:textId="624E6BE3"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0.11</w:t>
            </w:r>
          </w:p>
        </w:tc>
        <w:tc>
          <w:tcPr>
            <w:tcW w:w="455" w:type="pct"/>
          </w:tcPr>
          <w:p w14:paraId="00362D1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0.75</w:t>
            </w:r>
          </w:p>
        </w:tc>
        <w:tc>
          <w:tcPr>
            <w:tcW w:w="453" w:type="pct"/>
          </w:tcPr>
          <w:p w14:paraId="396D313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1.20</w:t>
            </w:r>
          </w:p>
        </w:tc>
      </w:tr>
      <w:tr w:rsidR="00837293" w:rsidRPr="00837293" w14:paraId="600DB38F"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4794F2A"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6CDEF7B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285" w:type="pct"/>
            <w:vAlign w:val="bottom"/>
          </w:tcPr>
          <w:p w14:paraId="40D2124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56131B4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360B7B6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0.05</w:t>
            </w:r>
          </w:p>
        </w:tc>
        <w:tc>
          <w:tcPr>
            <w:tcW w:w="457" w:type="pct"/>
            <w:vAlign w:val="bottom"/>
          </w:tcPr>
          <w:p w14:paraId="718A89E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6AD9D23D" w14:textId="31CEB6FA"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41634E4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0.70</w:t>
            </w:r>
          </w:p>
        </w:tc>
        <w:tc>
          <w:tcPr>
            <w:tcW w:w="453" w:type="pct"/>
          </w:tcPr>
          <w:p w14:paraId="19BF6EE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1.09</w:t>
            </w:r>
          </w:p>
        </w:tc>
      </w:tr>
      <w:tr w:rsidR="00837293" w:rsidRPr="00837293" w14:paraId="487E902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8AE5E87"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246D11E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285" w:type="pct"/>
            <w:vAlign w:val="bottom"/>
          </w:tcPr>
          <w:p w14:paraId="0754688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4C3A602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7686931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0.04</w:t>
            </w:r>
          </w:p>
        </w:tc>
        <w:tc>
          <w:tcPr>
            <w:tcW w:w="457" w:type="pct"/>
            <w:vAlign w:val="bottom"/>
          </w:tcPr>
          <w:p w14:paraId="23C6205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2D47A6A" w14:textId="3BFE9CB6"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5" w:type="pct"/>
          </w:tcPr>
          <w:p w14:paraId="2C68D3D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0.70</w:t>
            </w:r>
          </w:p>
        </w:tc>
        <w:tc>
          <w:tcPr>
            <w:tcW w:w="453" w:type="pct"/>
          </w:tcPr>
          <w:p w14:paraId="4C93430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1.04</w:t>
            </w:r>
          </w:p>
        </w:tc>
      </w:tr>
      <w:tr w:rsidR="00837293" w:rsidRPr="00837293" w14:paraId="588BA7D5"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A6CD547"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7C3EC59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285" w:type="pct"/>
            <w:vAlign w:val="bottom"/>
          </w:tcPr>
          <w:p w14:paraId="0F2FA9B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28" w:type="pct"/>
          </w:tcPr>
          <w:p w14:paraId="328ECC9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2B4B810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7" w:type="pct"/>
            <w:vAlign w:val="bottom"/>
          </w:tcPr>
          <w:p w14:paraId="0AA241B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0DBFBE3C" w14:textId="529512C9"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0.09</w:t>
            </w:r>
          </w:p>
        </w:tc>
        <w:tc>
          <w:tcPr>
            <w:tcW w:w="455" w:type="pct"/>
          </w:tcPr>
          <w:p w14:paraId="0FF1B27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0.90</w:t>
            </w:r>
          </w:p>
        </w:tc>
        <w:tc>
          <w:tcPr>
            <w:tcW w:w="453" w:type="pct"/>
          </w:tcPr>
          <w:p w14:paraId="4658D26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1.27</w:t>
            </w:r>
          </w:p>
        </w:tc>
      </w:tr>
      <w:tr w:rsidR="00837293" w:rsidRPr="00837293" w14:paraId="2A73C53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0B272FF"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8F2413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285" w:type="pct"/>
            <w:vAlign w:val="bottom"/>
          </w:tcPr>
          <w:p w14:paraId="60BD4EC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28" w:type="pct"/>
          </w:tcPr>
          <w:p w14:paraId="5984CFA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571F614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69E3EDA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821327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C995F9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02F5CAD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FD7976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662B045" w14:textId="77777777" w:rsidR="00F47B19" w:rsidRPr="00837293" w:rsidRDefault="00F47B19" w:rsidP="00674D3F">
            <w:pPr>
              <w:rPr>
                <w:rFonts w:ascii="Book Antiqua" w:hAnsi="Book Antiqua" w:cs="Times New Roman"/>
                <w:i/>
                <w:iCs/>
                <w:color w:val="auto"/>
                <w:sz w:val="24"/>
                <w:szCs w:val="24"/>
              </w:rPr>
            </w:pPr>
          </w:p>
        </w:tc>
        <w:tc>
          <w:tcPr>
            <w:tcW w:w="286" w:type="pct"/>
          </w:tcPr>
          <w:p w14:paraId="0311224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35BF3A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399E1D1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01CDDAC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514F210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63B37C8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77BD86E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3CEE5FA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37A96C6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CD8242F"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286" w:type="pct"/>
          </w:tcPr>
          <w:p w14:paraId="7AF0E9C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74554C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9D330B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05FF9F3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3A8BBB3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1D99728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2CBD7E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01265C2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10978DB2"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9B176E6"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286" w:type="pct"/>
          </w:tcPr>
          <w:p w14:paraId="282B510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20D0AD4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00950D1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7123BB9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02E15FD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1B26660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2B256A8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5575505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01C7432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1239DB6"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286" w:type="pct"/>
          </w:tcPr>
          <w:p w14:paraId="6E6623D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5F7A997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7D5E75D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2BDAE25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729F09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6EFE665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30A8903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DB05C0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9422915"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468C587"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286" w:type="pct"/>
          </w:tcPr>
          <w:p w14:paraId="526E9E0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-3.97</w:t>
            </w:r>
          </w:p>
        </w:tc>
        <w:tc>
          <w:tcPr>
            <w:tcW w:w="285" w:type="pct"/>
          </w:tcPr>
          <w:p w14:paraId="78B0E55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28" w:type="pct"/>
          </w:tcPr>
          <w:p w14:paraId="355BAF1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1959203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457" w:type="pct"/>
          </w:tcPr>
          <w:p w14:paraId="0B36629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4070BE3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03E979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3C49E0C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F52180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7A2EFA32"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286" w:type="pct"/>
          </w:tcPr>
          <w:p w14:paraId="77413BD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CA15B5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7539969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3D52AFA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28F46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4635EF3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1E27B16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3CCB53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EB139C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B701B1B"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286" w:type="pct"/>
          </w:tcPr>
          <w:p w14:paraId="76CCC9D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2968916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2B9E005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677FFC1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33F7138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28B5616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5166CF8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034A52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71018C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001D145"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286" w:type="pct"/>
          </w:tcPr>
          <w:p w14:paraId="40C61F5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285" w:type="pct"/>
          </w:tcPr>
          <w:p w14:paraId="0BACBC8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28" w:type="pct"/>
          </w:tcPr>
          <w:p w14:paraId="7CC82BF3"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264B04F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270B0D3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E05DBE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71D120B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7EE15F4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CC126EA"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2F9468BC"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286" w:type="pct"/>
          </w:tcPr>
          <w:p w14:paraId="6B82BC3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17BE54C"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28" w:type="pct"/>
          </w:tcPr>
          <w:p w14:paraId="5918618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176399B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7" w:type="pct"/>
          </w:tcPr>
          <w:p w14:paraId="630C06F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6" w:type="pct"/>
          </w:tcPr>
          <w:p w14:paraId="5F7458F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5" w:type="pct"/>
          </w:tcPr>
          <w:p w14:paraId="0D860C1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453" w:type="pct"/>
          </w:tcPr>
          <w:p w14:paraId="6A8BB58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FB9682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8FE8B10"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286" w:type="pct"/>
          </w:tcPr>
          <w:p w14:paraId="0829DD8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4924290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0B47F3F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266806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1158C21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519C71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18F6963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46ECA66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BCDCF8D"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6DDA817" w14:textId="3D723053" w:rsidR="00F47B19" w:rsidRPr="00837293" w:rsidRDefault="009F3F55"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F47B19" w:rsidRPr="00837293">
              <w:rPr>
                <w:rFonts w:ascii="Book Antiqua" w:hAnsi="Book Antiqua" w:cs="Times New Roman"/>
                <w:i/>
                <w:iCs/>
                <w:color w:val="auto"/>
                <w:sz w:val="24"/>
                <w:szCs w:val="24"/>
              </w:rPr>
              <w:t xml:space="preserve"> Own Home</w:t>
            </w:r>
          </w:p>
        </w:tc>
        <w:tc>
          <w:tcPr>
            <w:tcW w:w="286" w:type="pct"/>
          </w:tcPr>
          <w:p w14:paraId="0086410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0.87</w:t>
            </w:r>
          </w:p>
        </w:tc>
        <w:tc>
          <w:tcPr>
            <w:tcW w:w="285" w:type="pct"/>
          </w:tcPr>
          <w:p w14:paraId="3978F4F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28" w:type="pct"/>
          </w:tcPr>
          <w:p w14:paraId="7059AE1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577" w:type="pct"/>
          </w:tcPr>
          <w:p w14:paraId="3B79C82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457" w:type="pct"/>
          </w:tcPr>
          <w:p w14:paraId="49FF975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(0.00)</w:t>
            </w:r>
          </w:p>
        </w:tc>
        <w:tc>
          <w:tcPr>
            <w:tcW w:w="456" w:type="pct"/>
          </w:tcPr>
          <w:p w14:paraId="6D5DE06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4576128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5DB09EE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079046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1A02BD1"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286" w:type="pct"/>
          </w:tcPr>
          <w:p w14:paraId="78BDB15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04A1EB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5689477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6B86A8A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28009FA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3AFA92A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39D9E71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77833AF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63E66194"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DA97BAA"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1.1</w:t>
            </w:r>
          </w:p>
        </w:tc>
        <w:tc>
          <w:tcPr>
            <w:tcW w:w="286" w:type="pct"/>
            <w:vAlign w:val="bottom"/>
          </w:tcPr>
          <w:p w14:paraId="29FA09B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285" w:type="pct"/>
            <w:vAlign w:val="bottom"/>
          </w:tcPr>
          <w:p w14:paraId="7853986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28" w:type="pct"/>
          </w:tcPr>
          <w:p w14:paraId="3A0BA3D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98DD3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626AB78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456" w:type="pct"/>
          </w:tcPr>
          <w:p w14:paraId="3310AE1C" w14:textId="2AF00670"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0.53</w:t>
            </w:r>
          </w:p>
        </w:tc>
        <w:tc>
          <w:tcPr>
            <w:tcW w:w="455" w:type="pct"/>
          </w:tcPr>
          <w:p w14:paraId="21F434C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-1.24</w:t>
            </w:r>
          </w:p>
        </w:tc>
        <w:tc>
          <w:tcPr>
            <w:tcW w:w="453" w:type="pct"/>
          </w:tcPr>
          <w:p w14:paraId="309875A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0.89</w:t>
            </w:r>
          </w:p>
        </w:tc>
      </w:tr>
      <w:tr w:rsidR="00837293" w:rsidRPr="00837293" w14:paraId="7F131F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83A69C6"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286" w:type="pct"/>
            <w:vAlign w:val="bottom"/>
          </w:tcPr>
          <w:p w14:paraId="13F87FD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-2.07</w:t>
            </w:r>
          </w:p>
        </w:tc>
        <w:tc>
          <w:tcPr>
            <w:tcW w:w="285" w:type="pct"/>
            <w:vAlign w:val="bottom"/>
          </w:tcPr>
          <w:p w14:paraId="3F4D035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28" w:type="pct"/>
          </w:tcPr>
          <w:p w14:paraId="08860F3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1A01F54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457" w:type="pct"/>
            <w:vAlign w:val="bottom"/>
          </w:tcPr>
          <w:p w14:paraId="582AEE1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01FCF7FF" w14:textId="43FF0F05"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1.01</w:t>
            </w:r>
          </w:p>
        </w:tc>
        <w:tc>
          <w:tcPr>
            <w:tcW w:w="455" w:type="pct"/>
          </w:tcPr>
          <w:p w14:paraId="60C2ACF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-4.11</w:t>
            </w:r>
          </w:p>
        </w:tc>
        <w:tc>
          <w:tcPr>
            <w:tcW w:w="453" w:type="pct"/>
          </w:tcPr>
          <w:p w14:paraId="2772EDA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r>
      <w:tr w:rsidR="00837293" w:rsidRPr="00837293" w14:paraId="4E5FE342"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1B9F7AC2"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286" w:type="pct"/>
          </w:tcPr>
          <w:p w14:paraId="5035188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285" w:type="pct"/>
          </w:tcPr>
          <w:p w14:paraId="1FFBBC48"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28" w:type="pct"/>
          </w:tcPr>
          <w:p w14:paraId="1772CE9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tcPr>
          <w:p w14:paraId="2A6BD4F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05D6C3D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1B246926" w14:textId="0166134D"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455" w:type="pct"/>
          </w:tcPr>
          <w:p w14:paraId="5EE2A04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c>
          <w:tcPr>
            <w:tcW w:w="453" w:type="pct"/>
          </w:tcPr>
          <w:p w14:paraId="372CD7CF"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0.48</w:t>
            </w:r>
          </w:p>
        </w:tc>
      </w:tr>
      <w:tr w:rsidR="00837293" w:rsidRPr="00837293" w14:paraId="7A4D887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4F9E4A9E"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3</w:t>
            </w:r>
          </w:p>
        </w:tc>
        <w:tc>
          <w:tcPr>
            <w:tcW w:w="286" w:type="pct"/>
            <w:vAlign w:val="bottom"/>
          </w:tcPr>
          <w:p w14:paraId="06A181F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285" w:type="pct"/>
            <w:vAlign w:val="bottom"/>
          </w:tcPr>
          <w:p w14:paraId="7D03B02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28" w:type="pct"/>
          </w:tcPr>
          <w:p w14:paraId="1189B6B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6B3254C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04EB4424"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0A1D7A4" w14:textId="75A977CE"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0.27</w:t>
            </w:r>
          </w:p>
        </w:tc>
        <w:tc>
          <w:tcPr>
            <w:tcW w:w="455" w:type="pct"/>
          </w:tcPr>
          <w:p w14:paraId="6BDAA21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-0.66</w:t>
            </w:r>
          </w:p>
        </w:tc>
        <w:tc>
          <w:tcPr>
            <w:tcW w:w="453" w:type="pct"/>
          </w:tcPr>
          <w:p w14:paraId="3D8A362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0.45</w:t>
            </w:r>
          </w:p>
        </w:tc>
      </w:tr>
      <w:tr w:rsidR="00837293" w:rsidRPr="00837293" w14:paraId="6F7CB523"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B78D31D"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lastRenderedPageBreak/>
              <w:t>4</w:t>
            </w:r>
          </w:p>
        </w:tc>
        <w:tc>
          <w:tcPr>
            <w:tcW w:w="286" w:type="pct"/>
            <w:vAlign w:val="bottom"/>
          </w:tcPr>
          <w:p w14:paraId="3547B483"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285" w:type="pct"/>
            <w:vAlign w:val="bottom"/>
          </w:tcPr>
          <w:p w14:paraId="1AE4C92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28" w:type="pct"/>
          </w:tcPr>
          <w:p w14:paraId="5606970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55DD56B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27547C8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F3A1CE9" w14:textId="2E585219"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0.21</w:t>
            </w:r>
          </w:p>
        </w:tc>
        <w:tc>
          <w:tcPr>
            <w:tcW w:w="455" w:type="pct"/>
          </w:tcPr>
          <w:p w14:paraId="2373F6A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3" w:type="pct"/>
          </w:tcPr>
          <w:p w14:paraId="32C94C31"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1.02</w:t>
            </w:r>
          </w:p>
        </w:tc>
      </w:tr>
      <w:tr w:rsidR="00837293" w:rsidRPr="00837293" w14:paraId="3198868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E3DE88B"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5</w:t>
            </w:r>
          </w:p>
        </w:tc>
        <w:tc>
          <w:tcPr>
            <w:tcW w:w="286" w:type="pct"/>
            <w:vAlign w:val="bottom"/>
          </w:tcPr>
          <w:p w14:paraId="480ED47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85" w:type="pct"/>
            <w:vAlign w:val="bottom"/>
          </w:tcPr>
          <w:p w14:paraId="7BF9CD5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28" w:type="pct"/>
          </w:tcPr>
          <w:p w14:paraId="39487DD1"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2D0F9FB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B6EA1FE"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6E4972CC" w14:textId="68DAD633"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0.19</w:t>
            </w:r>
          </w:p>
        </w:tc>
        <w:tc>
          <w:tcPr>
            <w:tcW w:w="455" w:type="pct"/>
          </w:tcPr>
          <w:p w14:paraId="12C60109"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453" w:type="pct"/>
          </w:tcPr>
          <w:p w14:paraId="512272B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0.68</w:t>
            </w:r>
          </w:p>
        </w:tc>
      </w:tr>
      <w:tr w:rsidR="00837293" w:rsidRPr="00837293" w14:paraId="44703755"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436E39B8" w14:textId="77777777" w:rsidR="00F47B19" w:rsidRPr="00837293" w:rsidRDefault="00F47B19" w:rsidP="00674D3F">
            <w:pPr>
              <w:rPr>
                <w:rFonts w:ascii="Book Antiqua" w:hAnsi="Book Antiqua" w:cs="Times New Roman"/>
                <w:color w:val="auto"/>
                <w:sz w:val="24"/>
                <w:szCs w:val="24"/>
              </w:rPr>
            </w:pPr>
            <w:r w:rsidRPr="00837293">
              <w:rPr>
                <w:rFonts w:ascii="Book Antiqua" w:eastAsia="Times New Roman" w:hAnsi="Book Antiqua" w:cs="Times New Roman"/>
                <w:i/>
                <w:iCs/>
                <w:color w:val="auto"/>
                <w:sz w:val="24"/>
                <w:szCs w:val="24"/>
              </w:rPr>
              <w:t>6</w:t>
            </w:r>
          </w:p>
        </w:tc>
        <w:tc>
          <w:tcPr>
            <w:tcW w:w="286" w:type="pct"/>
            <w:vAlign w:val="bottom"/>
          </w:tcPr>
          <w:p w14:paraId="76A91CA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285" w:type="pct"/>
            <w:vAlign w:val="bottom"/>
          </w:tcPr>
          <w:p w14:paraId="50BD70E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28" w:type="pct"/>
          </w:tcPr>
          <w:p w14:paraId="0EA17BAE"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vAlign w:val="bottom"/>
          </w:tcPr>
          <w:p w14:paraId="64127E4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457" w:type="pct"/>
            <w:vAlign w:val="bottom"/>
          </w:tcPr>
          <w:p w14:paraId="348443BD"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5127757D" w14:textId="38387485"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0.15</w:t>
            </w:r>
          </w:p>
        </w:tc>
        <w:tc>
          <w:tcPr>
            <w:tcW w:w="455" w:type="pct"/>
          </w:tcPr>
          <w:p w14:paraId="71D30F5A"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0.47</w:t>
            </w:r>
          </w:p>
        </w:tc>
        <w:tc>
          <w:tcPr>
            <w:tcW w:w="453" w:type="pct"/>
          </w:tcPr>
          <w:p w14:paraId="4900F2D2"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1.07</w:t>
            </w:r>
          </w:p>
        </w:tc>
      </w:tr>
      <w:tr w:rsidR="00837293" w:rsidRPr="00837293" w14:paraId="7581072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200797F0" w14:textId="77777777" w:rsidR="00F47B19" w:rsidRPr="00837293" w:rsidRDefault="00F47B19"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286" w:type="pct"/>
            <w:vAlign w:val="bottom"/>
          </w:tcPr>
          <w:p w14:paraId="5E5CA6C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285" w:type="pct"/>
            <w:vAlign w:val="bottom"/>
          </w:tcPr>
          <w:p w14:paraId="2377234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28" w:type="pct"/>
          </w:tcPr>
          <w:p w14:paraId="2C90D50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vAlign w:val="bottom"/>
          </w:tcPr>
          <w:p w14:paraId="4B49218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7" w:type="pct"/>
            <w:vAlign w:val="bottom"/>
          </w:tcPr>
          <w:p w14:paraId="4F98AD9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456" w:type="pct"/>
          </w:tcPr>
          <w:p w14:paraId="2F481009" w14:textId="260C12C2"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0.13</w:t>
            </w:r>
          </w:p>
        </w:tc>
        <w:tc>
          <w:tcPr>
            <w:tcW w:w="455" w:type="pct"/>
          </w:tcPr>
          <w:p w14:paraId="7A9BFA1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0.94</w:t>
            </w:r>
          </w:p>
        </w:tc>
        <w:tc>
          <w:tcPr>
            <w:tcW w:w="453" w:type="pct"/>
          </w:tcPr>
          <w:p w14:paraId="4CD72A5D"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1.46</w:t>
            </w:r>
          </w:p>
        </w:tc>
      </w:tr>
      <w:tr w:rsidR="00837293" w:rsidRPr="00837293" w14:paraId="1F5A8B9D"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71FB528E" w14:textId="77777777" w:rsidR="00F47B19" w:rsidRPr="00837293" w:rsidRDefault="00F47B19"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286" w:type="pct"/>
            <w:vAlign w:val="bottom"/>
          </w:tcPr>
          <w:p w14:paraId="519AFC35"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285" w:type="pct"/>
            <w:vAlign w:val="bottom"/>
          </w:tcPr>
          <w:p w14:paraId="41CA6960"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28" w:type="pct"/>
          </w:tcPr>
          <w:p w14:paraId="0D3965D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577" w:type="pct"/>
          </w:tcPr>
          <w:p w14:paraId="6E049409"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7" w:type="pct"/>
          </w:tcPr>
          <w:p w14:paraId="40B0208B"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6" w:type="pct"/>
          </w:tcPr>
          <w:p w14:paraId="3FDD575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5" w:type="pct"/>
          </w:tcPr>
          <w:p w14:paraId="296BFB6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453" w:type="pct"/>
          </w:tcPr>
          <w:p w14:paraId="2E982F47"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6759FF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6FAAD130" w14:textId="77777777" w:rsidR="00F47B19" w:rsidRPr="00837293" w:rsidRDefault="00F47B19" w:rsidP="00674D3F">
            <w:pPr>
              <w:rPr>
                <w:rFonts w:ascii="Book Antiqua" w:hAnsi="Book Antiqua" w:cs="Times New Roman"/>
                <w:color w:val="auto"/>
                <w:sz w:val="24"/>
                <w:szCs w:val="24"/>
              </w:rPr>
            </w:pPr>
          </w:p>
        </w:tc>
        <w:tc>
          <w:tcPr>
            <w:tcW w:w="286" w:type="pct"/>
          </w:tcPr>
          <w:p w14:paraId="0727FF66"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47DA155"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28" w:type="pct"/>
          </w:tcPr>
          <w:p w14:paraId="02A2F2FA"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577" w:type="pct"/>
          </w:tcPr>
          <w:p w14:paraId="40502408"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7" w:type="pct"/>
          </w:tcPr>
          <w:p w14:paraId="5D831E20"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6" w:type="pct"/>
          </w:tcPr>
          <w:p w14:paraId="0A278C9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5" w:type="pct"/>
          </w:tcPr>
          <w:p w14:paraId="2A4943F7"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453" w:type="pct"/>
          </w:tcPr>
          <w:p w14:paraId="57C11CAB"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4A0A992F"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986AA64"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3197" w:type="pct"/>
            <w:gridSpan w:val="8"/>
          </w:tcPr>
          <w:p w14:paraId="0E4361C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8448</w:t>
            </w:r>
          </w:p>
        </w:tc>
      </w:tr>
      <w:tr w:rsidR="00837293" w:rsidRPr="00837293" w14:paraId="4E7A10E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13A37904" w14:textId="06FB1E5A"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0166593C"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0.25</w:t>
            </w:r>
          </w:p>
        </w:tc>
      </w:tr>
      <w:tr w:rsidR="00837293" w:rsidRPr="00837293" w14:paraId="7D3453F8"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3BE7AABD" w14:textId="169D63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18DEFC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r>
      <w:tr w:rsidR="00837293" w:rsidRPr="00837293" w14:paraId="40DD923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5B865784" w14:textId="4E978EBC"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4BD837B2"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0.49</w:t>
            </w:r>
          </w:p>
        </w:tc>
      </w:tr>
      <w:tr w:rsidR="00837293" w:rsidRPr="00837293" w14:paraId="507A6856"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0F3F06B3" w14:textId="1C32EB0F"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197" w:type="pct"/>
            <w:gridSpan w:val="8"/>
          </w:tcPr>
          <w:p w14:paraId="7FF0B5C6"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0.53</w:t>
            </w:r>
          </w:p>
        </w:tc>
      </w:tr>
      <w:tr w:rsidR="00837293" w:rsidRPr="00837293" w14:paraId="340C4A2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pct"/>
          </w:tcPr>
          <w:p w14:paraId="03018B61"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3197" w:type="pct"/>
            <w:gridSpan w:val="8"/>
          </w:tcPr>
          <w:p w14:paraId="6D4CBD6F" w14:textId="77777777" w:rsidR="00F47B19" w:rsidRPr="00837293" w:rsidRDefault="00F47B19"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17505.08</w:t>
            </w:r>
          </w:p>
        </w:tc>
      </w:tr>
      <w:tr w:rsidR="00837293" w:rsidRPr="00837293" w14:paraId="0CC48606" w14:textId="77777777" w:rsidTr="00674D3F">
        <w:tc>
          <w:tcPr>
            <w:cnfStyle w:val="001000000000" w:firstRow="0" w:lastRow="0" w:firstColumn="1" w:lastColumn="0" w:oddVBand="0" w:evenVBand="0" w:oddHBand="0" w:evenHBand="0" w:firstRowFirstColumn="0" w:firstRowLastColumn="0" w:lastRowFirstColumn="0" w:lastRowLastColumn="0"/>
            <w:tcW w:w="1803" w:type="pct"/>
          </w:tcPr>
          <w:p w14:paraId="5686A50B" w14:textId="77777777" w:rsidR="00F47B19" w:rsidRPr="00837293" w:rsidRDefault="00F47B19" w:rsidP="00674D3F">
            <w:pPr>
              <w:rPr>
                <w:rFonts w:ascii="Book Antiqua" w:hAnsi="Book Antiqua" w:cs="Times New Roman"/>
                <w:color w:val="auto"/>
                <w:sz w:val="24"/>
                <w:szCs w:val="24"/>
              </w:rPr>
            </w:pPr>
            <w:r w:rsidRPr="00837293">
              <w:rPr>
                <w:rFonts w:ascii="Book Antiqua" w:hAnsi="Book Antiqua" w:cs="Times New Roman"/>
                <w:color w:val="auto"/>
                <w:sz w:val="24"/>
                <w:szCs w:val="24"/>
              </w:rPr>
              <w:t>BIC</w:t>
            </w:r>
          </w:p>
        </w:tc>
        <w:tc>
          <w:tcPr>
            <w:tcW w:w="3197" w:type="pct"/>
            <w:gridSpan w:val="8"/>
          </w:tcPr>
          <w:p w14:paraId="06768B24" w14:textId="77777777" w:rsidR="00F47B19" w:rsidRPr="00837293" w:rsidRDefault="00F47B19"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17814.92</w:t>
            </w:r>
          </w:p>
        </w:tc>
      </w:tr>
      <w:tr w:rsidR="00837293" w:rsidRPr="00837293" w14:paraId="3AB3D1E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14:paraId="6A565285" w14:textId="77777777" w:rsidR="00F47B19" w:rsidRPr="00837293" w:rsidRDefault="00F47B19" w:rsidP="00674D3F">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0CA896F4" w14:textId="77777777" w:rsidR="00F47B19" w:rsidRPr="00837293" w:rsidRDefault="00F47B19" w:rsidP="00674D3F">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Complete Records Analysis</w:t>
            </w:r>
          </w:p>
        </w:tc>
      </w:tr>
      <w:bookmarkEnd w:id="62"/>
    </w:tbl>
    <w:p w14:paraId="43FA2AD7" w14:textId="77777777" w:rsidR="00B947F6" w:rsidRPr="00837293" w:rsidRDefault="00B947F6">
      <w:pPr>
        <w:rPr>
          <w:rFonts w:ascii="Book Antiqua" w:hAnsi="Book Antiqua" w:cs="Times New Roman"/>
          <w:sz w:val="24"/>
          <w:szCs w:val="24"/>
        </w:rPr>
      </w:pPr>
    </w:p>
    <w:p w14:paraId="33241B7A" w14:textId="77777777" w:rsidR="00F47B19" w:rsidRPr="00837293" w:rsidRDefault="00F47B19">
      <w:pPr>
        <w:rPr>
          <w:rFonts w:ascii="Book Antiqua" w:hAnsi="Book Antiqua" w:cs="Times New Roman"/>
          <w:sz w:val="24"/>
          <w:szCs w:val="24"/>
        </w:rPr>
        <w:sectPr w:rsidR="00F47B19" w:rsidRPr="00837293" w:rsidSect="006655B4">
          <w:pgSz w:w="16838" w:h="11906" w:orient="landscape"/>
          <w:pgMar w:top="1440" w:right="1440" w:bottom="1440" w:left="1440" w:header="709" w:footer="709" w:gutter="0"/>
          <w:cols w:space="708"/>
          <w:docGrid w:linePitch="360"/>
        </w:sectPr>
      </w:pPr>
    </w:p>
    <w:p w14:paraId="2A9CD589" w14:textId="55430A25" w:rsidR="00224718" w:rsidRPr="00837293" w:rsidRDefault="006655B4"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To understand this in a more manageable format, each variable is graphically visualised with their predicted probabilities. This allows for a more intuitive understanding of the multinominal logistic regression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provides</w:t>
      </w:r>
      <w:r w:rsidRPr="00837293">
        <w:rPr>
          <w:rFonts w:ascii="Book Antiqua" w:hAnsi="Book Antiqua" w:cs="Times New Roman"/>
          <w:sz w:val="24"/>
          <w:szCs w:val="24"/>
        </w:rPr>
        <w:t xml:space="preserve"> a different outlook for interpretation. Graphing predicted probabilities by </w:t>
      </w:r>
      <w:r w:rsidR="009F3F55" w:rsidRPr="00837293">
        <w:rPr>
          <w:rFonts w:ascii="Book Antiqua" w:hAnsi="Book Antiqua" w:cs="Times New Roman"/>
          <w:sz w:val="24"/>
          <w:szCs w:val="24"/>
        </w:rPr>
        <w:t>a variable rather than looking at a table with variables grouped by outcome variable allows for each variable to have cross-outcome group trends to be compared</w:t>
      </w:r>
      <w:r w:rsidRPr="00837293">
        <w:rPr>
          <w:rFonts w:ascii="Book Antiqua" w:hAnsi="Book Antiqua" w:cs="Times New Roman"/>
          <w:sz w:val="24"/>
          <w:szCs w:val="24"/>
        </w:rPr>
        <w:t>.</w:t>
      </w:r>
    </w:p>
    <w:p w14:paraId="492C9477" w14:textId="4E0EEB01"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Focusing on NS-SEC, figure 1.</w:t>
      </w:r>
      <w:r w:rsidR="00DB097B" w:rsidRPr="00837293">
        <w:rPr>
          <w:rFonts w:ascii="Book Antiqua" w:hAnsi="Book Antiqua" w:cs="Times New Roman"/>
          <w:sz w:val="24"/>
          <w:szCs w:val="24"/>
        </w:rPr>
        <w:t>2</w:t>
      </w:r>
      <w:r w:rsidRPr="00837293">
        <w:rPr>
          <w:rFonts w:ascii="Book Antiqua" w:hAnsi="Book Antiqua" w:cs="Times New Roman"/>
          <w:sz w:val="24"/>
          <w:szCs w:val="24"/>
        </w:rPr>
        <w:t xml:space="preserve"> depicts the predicted probabilities at means of economic activity. Predicted probabilities for each economic activity category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presented.</w:t>
      </w:r>
      <w:r w:rsidR="006655B4" w:rsidRPr="00837293">
        <w:rPr>
          <w:rFonts w:ascii="Book Antiqua" w:hAnsi="Book Antiqua" w:cs="Times New Roman"/>
          <w:sz w:val="24"/>
          <w:szCs w:val="24"/>
        </w:rPr>
        <w:t xml:space="preserve"> With the exception of 1.1-1.2</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where there is a </w:t>
      </w:r>
      <w:r w:rsidR="009F3F55" w:rsidRPr="00837293">
        <w:rPr>
          <w:rFonts w:ascii="Book Antiqua" w:hAnsi="Book Antiqua" w:cs="Times New Roman"/>
          <w:sz w:val="24"/>
          <w:szCs w:val="24"/>
        </w:rPr>
        <w:t>slight</w:t>
      </w:r>
      <w:r w:rsidR="006655B4" w:rsidRPr="00837293">
        <w:rPr>
          <w:rFonts w:ascii="Book Antiqua" w:hAnsi="Book Antiqua" w:cs="Times New Roman"/>
          <w:sz w:val="24"/>
          <w:szCs w:val="24"/>
        </w:rPr>
        <w:t xml:space="preserve"> decline in people going into employment, t</w:t>
      </w:r>
      <w:r w:rsidRPr="00837293">
        <w:rPr>
          <w:rFonts w:ascii="Book Antiqua" w:hAnsi="Book Antiqua" w:cs="Times New Roman"/>
          <w:sz w:val="24"/>
          <w:szCs w:val="24"/>
        </w:rPr>
        <w:t xml:space="preserve">here is a general upward trend for individuals to be </w:t>
      </w:r>
      <w:r w:rsidR="009F3F55" w:rsidRPr="00837293">
        <w:rPr>
          <w:rFonts w:ascii="Book Antiqua" w:hAnsi="Book Antiqua" w:cs="Times New Roman"/>
          <w:sz w:val="24"/>
          <w:szCs w:val="24"/>
        </w:rPr>
        <w:t>employed</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from NS-SEC 1.2-7</w:t>
      </w:r>
      <w:r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For </w:t>
      </w:r>
      <w:r w:rsidR="00894771">
        <w:rPr>
          <w:rFonts w:ascii="Book Antiqua" w:hAnsi="Book Antiqua" w:cs="Times New Roman"/>
          <w:sz w:val="24"/>
          <w:szCs w:val="24"/>
        </w:rPr>
        <w:t>non-traditional</w:t>
      </w:r>
      <w:r w:rsidR="006655B4" w:rsidRPr="00837293">
        <w:rPr>
          <w:rFonts w:ascii="Book Antiqua" w:hAnsi="Book Antiqua" w:cs="Times New Roman"/>
          <w:sz w:val="24"/>
          <w:szCs w:val="24"/>
        </w:rPr>
        <w:t xml:space="preserve"> education</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 relative flatline across the NS-SEC schema.</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For the school category</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there is an almost identical reverse picture of what </w:t>
      </w:r>
      <w:r w:rsidR="009F3F55" w:rsidRPr="00837293">
        <w:rPr>
          <w:rFonts w:ascii="Book Antiqua" w:hAnsi="Book Antiqua" w:cs="Times New Roman"/>
          <w:sz w:val="24"/>
          <w:szCs w:val="24"/>
        </w:rPr>
        <w:t>happens</w:t>
      </w:r>
      <w:r w:rsidR="006655B4" w:rsidRPr="00837293">
        <w:rPr>
          <w:rFonts w:ascii="Book Antiqua" w:hAnsi="Book Antiqua" w:cs="Times New Roman"/>
          <w:sz w:val="24"/>
          <w:szCs w:val="24"/>
        </w:rPr>
        <w:t xml:space="preserve"> with </w:t>
      </w:r>
      <w:r w:rsidR="000B03CE" w:rsidRPr="00837293">
        <w:rPr>
          <w:rFonts w:ascii="Book Antiqua" w:hAnsi="Book Antiqua" w:cs="Times New Roman"/>
          <w:sz w:val="24"/>
          <w:szCs w:val="24"/>
        </w:rPr>
        <w:t>individuals</w:t>
      </w:r>
      <w:r w:rsidR="006655B4" w:rsidRPr="00837293">
        <w:rPr>
          <w:rFonts w:ascii="Book Antiqua" w:hAnsi="Book Antiqua" w:cs="Times New Roman"/>
          <w:sz w:val="24"/>
          <w:szCs w:val="24"/>
        </w:rPr>
        <w:t xml:space="preserve"> sorting into the employment category. There is an increase from 1.1-1.2</w:t>
      </w:r>
      <w:r w:rsidR="009F3F55" w:rsidRPr="00837293">
        <w:rPr>
          <w:rFonts w:ascii="Book Antiqua" w:hAnsi="Book Antiqua" w:cs="Times New Roman"/>
          <w:sz w:val="24"/>
          <w:szCs w:val="24"/>
        </w:rPr>
        <w:t>, and from that point onwards,</w:t>
      </w:r>
      <w:r w:rsidR="006655B4" w:rsidRPr="00837293">
        <w:rPr>
          <w:rFonts w:ascii="Book Antiqua" w:hAnsi="Book Antiqua" w:cs="Times New Roman"/>
          <w:sz w:val="24"/>
          <w:szCs w:val="24"/>
        </w:rPr>
        <w:t xml:space="preserve"> there is a decline from NS-SEC 1.2-7. </w:t>
      </w:r>
      <w:r w:rsidR="00224718" w:rsidRPr="00837293">
        <w:rPr>
          <w:rFonts w:ascii="Book Antiqua" w:hAnsi="Book Antiqua" w:cs="Times New Roman"/>
          <w:sz w:val="24"/>
          <w:szCs w:val="24"/>
        </w:rPr>
        <w:t xml:space="preserve">Training &amp; apprenticeships </w:t>
      </w:r>
      <w:r w:rsidR="006655B4" w:rsidRPr="00837293">
        <w:rPr>
          <w:rFonts w:ascii="Book Antiqua" w:hAnsi="Book Antiqua" w:cs="Times New Roman"/>
          <w:sz w:val="24"/>
          <w:szCs w:val="24"/>
        </w:rPr>
        <w:t>has a unique dichotomous state</w:t>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NS-SEC 1.1-3 are split into one group</w:t>
      </w:r>
      <w:r w:rsidR="009F3F55" w:rsidRPr="00837293">
        <w:rPr>
          <w:rFonts w:ascii="Book Antiqua" w:hAnsi="Book Antiqua" w:cs="Times New Roman"/>
          <w:sz w:val="24"/>
          <w:szCs w:val="24"/>
        </w:rPr>
        <w:t>,</w:t>
      </w:r>
      <w:r w:rsidR="006655B4" w:rsidRPr="00837293">
        <w:rPr>
          <w:rFonts w:ascii="Book Antiqua" w:hAnsi="Book Antiqua" w:cs="Times New Roman"/>
          <w:sz w:val="24"/>
          <w:szCs w:val="24"/>
        </w:rPr>
        <w:t xml:space="preserve"> and NS-SEC 4-7 into another. The former group </w:t>
      </w:r>
      <w:r w:rsidR="009F3F55" w:rsidRPr="00837293">
        <w:rPr>
          <w:rFonts w:ascii="Book Antiqua" w:hAnsi="Book Antiqua" w:cs="Times New Roman"/>
          <w:sz w:val="24"/>
          <w:szCs w:val="24"/>
        </w:rPr>
        <w:t>has</w:t>
      </w:r>
      <w:r w:rsidR="006655B4" w:rsidRPr="00837293">
        <w:rPr>
          <w:rFonts w:ascii="Book Antiqua" w:hAnsi="Book Antiqua" w:cs="Times New Roman"/>
          <w:sz w:val="24"/>
          <w:szCs w:val="24"/>
        </w:rPr>
        <w:t xml:space="preserve"> a decreased likelihood </w:t>
      </w:r>
      <w:r w:rsidR="009F3F55" w:rsidRPr="00837293">
        <w:rPr>
          <w:rFonts w:ascii="Book Antiqua" w:hAnsi="Book Antiqua" w:cs="Times New Roman"/>
          <w:sz w:val="24"/>
          <w:szCs w:val="24"/>
        </w:rPr>
        <w:t>of entering</w:t>
      </w:r>
      <w:r w:rsidR="006655B4" w:rsidRPr="00837293">
        <w:rPr>
          <w:rFonts w:ascii="Book Antiqua" w:hAnsi="Book Antiqua" w:cs="Times New Roman"/>
          <w:sz w:val="24"/>
          <w:szCs w:val="24"/>
        </w:rPr>
        <w:t xml:space="preserve"> this category compared to the latter.</w:t>
      </w:r>
      <w:r w:rsidR="00224718" w:rsidRPr="00837293">
        <w:rPr>
          <w:rFonts w:ascii="Book Antiqua" w:hAnsi="Book Antiqua" w:cs="Times New Roman"/>
          <w:sz w:val="24"/>
          <w:szCs w:val="24"/>
        </w:rPr>
        <w:t xml:space="preserve"> </w:t>
      </w:r>
      <w:r w:rsidR="006655B4" w:rsidRPr="00837293">
        <w:rPr>
          <w:rFonts w:ascii="Book Antiqua" w:hAnsi="Book Antiqua" w:cs="Times New Roman"/>
          <w:sz w:val="24"/>
          <w:szCs w:val="24"/>
        </w:rPr>
        <w:t xml:space="preserve">The peak of this group comes from NS-SEC 4, characterised by small employers and own account workers. </w:t>
      </w:r>
      <w:r w:rsidR="00D357A8" w:rsidRPr="00837293">
        <w:rPr>
          <w:rFonts w:ascii="Book Antiqua" w:hAnsi="Book Antiqua" w:cs="Times New Roman"/>
          <w:sz w:val="24"/>
          <w:szCs w:val="24"/>
        </w:rPr>
        <w:t xml:space="preserve">The results from this model reaffirm prior research on the division of opportunity within skilled and non-skilled labour as it pertains to training &amp; apprenticeships schemes. Skilled workers in NS-SEC 4 have the highest probability of being in a training and apprenticeship scheme compared to all </w:t>
      </w:r>
      <w:r w:rsidR="009F3F55" w:rsidRPr="00837293">
        <w:rPr>
          <w:rFonts w:ascii="Book Antiqua" w:hAnsi="Book Antiqua" w:cs="Times New Roman"/>
          <w:sz w:val="24"/>
          <w:szCs w:val="24"/>
        </w:rPr>
        <w:t>other categories in the NS-SEC</w:t>
      </w:r>
      <w:r w:rsidR="00D357A8" w:rsidRPr="00837293">
        <w:rPr>
          <w:rFonts w:ascii="Book Antiqua" w:hAnsi="Book Antiqua" w:cs="Times New Roman"/>
          <w:sz w:val="24"/>
          <w:szCs w:val="24"/>
        </w:rPr>
        <w:t xml:space="preserve">.  </w:t>
      </w:r>
      <w:r w:rsidR="00224718" w:rsidRPr="00837293">
        <w:rPr>
          <w:rFonts w:ascii="Book Antiqua" w:hAnsi="Book Antiqua" w:cs="Times New Roman"/>
          <w:sz w:val="24"/>
          <w:szCs w:val="24"/>
        </w:rPr>
        <w:t>This is not entirely surprising</w:t>
      </w:r>
      <w:r w:rsidR="009F3F55" w:rsidRPr="00837293">
        <w:rPr>
          <w:rFonts w:ascii="Book Antiqua" w:hAnsi="Book Antiqua" w:cs="Times New Roman"/>
          <w:sz w:val="24"/>
          <w:szCs w:val="24"/>
        </w:rPr>
        <w:t>, given</w:t>
      </w:r>
      <w:r w:rsidR="00224718" w:rsidRPr="00837293">
        <w:rPr>
          <w:rFonts w:ascii="Book Antiqua" w:hAnsi="Book Antiqua" w:cs="Times New Roman"/>
          <w:sz w:val="24"/>
          <w:szCs w:val="24"/>
        </w:rPr>
        <w:t xml:space="preserve"> </w:t>
      </w:r>
      <w:r w:rsidR="00224718" w:rsidRPr="00837293">
        <w:rPr>
          <w:rFonts w:ascii="Book Antiqua" w:hAnsi="Book Antiqua" w:cs="Times New Roman"/>
          <w:sz w:val="24"/>
          <w:szCs w:val="24"/>
        </w:rPr>
        <w:lastRenderedPageBreak/>
        <w:t xml:space="preserve">the socio-historical context of the NCDS. Apprenticeship &amp; training schemes were heavily influenced by skilled worker occupations </w:t>
      </w:r>
      <w:r w:rsidR="0022471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{"citationID":"YN6Cug9d","properties":{"formattedCitation":"(Booth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224718" w:rsidRPr="00837293">
        <w:rPr>
          <w:rFonts w:ascii="Book Antiqua" w:hAnsi="Book Antiqua" w:cs="Times New Roman"/>
          <w:sz w:val="24"/>
          <w:szCs w:val="24"/>
        </w:rPr>
        <w:fldChar w:fldCharType="separate"/>
      </w:r>
      <w:r w:rsidR="00224718" w:rsidRPr="00837293">
        <w:rPr>
          <w:rFonts w:ascii="Book Antiqua" w:hAnsi="Book Antiqua" w:cs="Times New Roman"/>
          <w:sz w:val="24"/>
          <w:szCs w:val="24"/>
        </w:rPr>
        <w:t>(Booth and Satchell, 1994)</w:t>
      </w:r>
      <w:r w:rsidR="00224718" w:rsidRPr="00837293">
        <w:rPr>
          <w:rFonts w:ascii="Book Antiqua" w:hAnsi="Book Antiqua" w:cs="Times New Roman"/>
          <w:sz w:val="24"/>
          <w:szCs w:val="24"/>
        </w:rPr>
        <w:fldChar w:fldCharType="end"/>
      </w:r>
      <w:r w:rsidR="00224718" w:rsidRPr="00837293">
        <w:rPr>
          <w:rFonts w:ascii="Book Antiqua" w:hAnsi="Book Antiqua" w:cs="Times New Roman"/>
          <w:sz w:val="24"/>
          <w:szCs w:val="24"/>
        </w:rPr>
        <w:t>.</w:t>
      </w:r>
      <w:r w:rsidR="006655B4" w:rsidRPr="00837293">
        <w:rPr>
          <w:rFonts w:ascii="Book Antiqua" w:hAnsi="Book Antiqua" w:cs="Times New Roman"/>
          <w:sz w:val="24"/>
          <w:szCs w:val="24"/>
        </w:rPr>
        <w:t xml:space="preserve"> Unemployment has a relative flatline effect. </w:t>
      </w:r>
    </w:p>
    <w:p w14:paraId="30F5DA72" w14:textId="5C8EDCEC" w:rsidR="00C4762D" w:rsidRPr="00837293" w:rsidRDefault="00C4762D" w:rsidP="00AE3B45">
      <w:pPr>
        <w:pStyle w:val="Caption"/>
      </w:pPr>
      <w:bookmarkStart w:id="63" w:name="_Toc15241124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NS-SEC</w:t>
      </w:r>
      <w:bookmarkEnd w:id="63"/>
    </w:p>
    <w:p w14:paraId="4393191B" w14:textId="2AD88675" w:rsidR="00CC3BF7" w:rsidRPr="00837293" w:rsidRDefault="00CC3BF7" w:rsidP="00CC3BF7">
      <w:pPr>
        <w:rPr>
          <w:lang w:val="en-US"/>
        </w:rPr>
      </w:pPr>
      <w:r w:rsidRPr="00837293">
        <w:rPr>
          <w:noProof/>
          <w:lang w:val="en-US"/>
          <w14:ligatures w14:val="standardContextual"/>
        </w:rPr>
        <w:drawing>
          <wp:inline distT="0" distB="0" distL="0" distR="0" wp14:anchorId="4FAB0135" wp14:editId="3AA8FDE0">
            <wp:extent cx="5731510" cy="3439160"/>
            <wp:effectExtent l="0" t="0" r="2540" b="8890"/>
            <wp:docPr id="1541604122" name="Picture 10"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04122" name="Picture 10" descr="A graph showing the number of probabilities of economic activit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F473BE9" w14:textId="00205544" w:rsidR="00CE053C" w:rsidRPr="00837293" w:rsidRDefault="00CE053C" w:rsidP="009A3A34">
      <w:pPr>
        <w:spacing w:line="480" w:lineRule="auto"/>
        <w:rPr>
          <w:rFonts w:ascii="Book Antiqua" w:hAnsi="Book Antiqua" w:cs="Times New Roman"/>
          <w:sz w:val="24"/>
          <w:szCs w:val="24"/>
        </w:rPr>
      </w:pPr>
    </w:p>
    <w:p w14:paraId="45775C05" w14:textId="78976C98" w:rsidR="00B947F6" w:rsidRPr="00A07A02" w:rsidRDefault="00224718" w:rsidP="00A07A02">
      <w:pPr>
        <w:spacing w:line="480" w:lineRule="auto"/>
        <w:rPr>
          <w:rFonts w:ascii="Book Antiqua" w:hAnsi="Book Antiqua"/>
          <w:sz w:val="24"/>
          <w:szCs w:val="24"/>
        </w:rPr>
      </w:pPr>
      <w:r w:rsidRPr="00A07A02">
        <w:rPr>
          <w:rFonts w:ascii="Book Antiqua" w:hAnsi="Book Antiqua"/>
          <w:sz w:val="24"/>
          <w:szCs w:val="24"/>
        </w:rPr>
        <w:t>Moving on to Sex, figure 1.</w:t>
      </w:r>
      <w:r w:rsidR="00DB097B" w:rsidRPr="00A07A02">
        <w:rPr>
          <w:rFonts w:ascii="Book Antiqua" w:hAnsi="Book Antiqua"/>
          <w:sz w:val="24"/>
          <w:szCs w:val="24"/>
        </w:rPr>
        <w:t>3</w:t>
      </w:r>
      <w:r w:rsidRPr="00A07A02">
        <w:rPr>
          <w:rFonts w:ascii="Book Antiqua" w:hAnsi="Book Antiqua"/>
          <w:sz w:val="24"/>
          <w:szCs w:val="24"/>
        </w:rPr>
        <w:t xml:space="preserve"> demonstrates that women are more likely than men to enter employment post-mandatory schooling. </w:t>
      </w:r>
      <w:r w:rsidR="00D866C8" w:rsidRPr="00A07A02">
        <w:rPr>
          <w:rFonts w:ascii="Book Antiqua" w:hAnsi="Book Antiqua"/>
          <w:sz w:val="24"/>
          <w:szCs w:val="24"/>
        </w:rPr>
        <w:t xml:space="preserve">This is also true for less traditional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and </w:t>
      </w:r>
      <w:r w:rsidR="009F3F55" w:rsidRPr="00A07A02">
        <w:rPr>
          <w:rFonts w:ascii="Book Antiqua" w:hAnsi="Book Antiqua"/>
          <w:sz w:val="24"/>
          <w:szCs w:val="24"/>
        </w:rPr>
        <w:t>schools (though comparatively, the effect sizes are much smaller for schools</w:t>
      </w:r>
      <w:r w:rsidR="00D866C8" w:rsidRPr="00A07A02">
        <w:rPr>
          <w:rFonts w:ascii="Book Antiqua" w:hAnsi="Book Antiqua"/>
          <w:sz w:val="24"/>
          <w:szCs w:val="24"/>
        </w:rPr>
        <w:t xml:space="preserve"> than for </w:t>
      </w:r>
      <w:r w:rsidR="00FD1F58" w:rsidRPr="00A07A02">
        <w:rPr>
          <w:rFonts w:ascii="Book Antiqua" w:hAnsi="Book Antiqua"/>
          <w:sz w:val="24"/>
          <w:szCs w:val="24"/>
        </w:rPr>
        <w:t>non-traditional</w:t>
      </w:r>
      <w:r w:rsidR="00D866C8" w:rsidRPr="00A07A02">
        <w:rPr>
          <w:rFonts w:ascii="Book Antiqua" w:hAnsi="Book Antiqua"/>
          <w:sz w:val="24"/>
          <w:szCs w:val="24"/>
        </w:rPr>
        <w:t xml:space="preserve"> education). </w:t>
      </w:r>
      <w:r w:rsidR="006655B4" w:rsidRPr="00A07A02">
        <w:rPr>
          <w:rFonts w:ascii="Book Antiqua" w:hAnsi="Book Antiqua"/>
          <w:sz w:val="24"/>
          <w:szCs w:val="24"/>
        </w:rPr>
        <w:t xml:space="preserve">There is a relatively identical </w:t>
      </w:r>
      <w:r w:rsidR="000B03CE" w:rsidRPr="00A07A02">
        <w:rPr>
          <w:rFonts w:ascii="Book Antiqua" w:hAnsi="Book Antiqua"/>
          <w:sz w:val="24"/>
          <w:szCs w:val="24"/>
        </w:rPr>
        <w:t>number</w:t>
      </w:r>
      <w:r w:rsidR="006655B4" w:rsidRPr="00A07A02">
        <w:rPr>
          <w:rFonts w:ascii="Book Antiqua" w:hAnsi="Book Antiqua"/>
          <w:sz w:val="24"/>
          <w:szCs w:val="24"/>
        </w:rPr>
        <w:t xml:space="preserve"> of men compared to women entering school post-mandatory education. </w:t>
      </w:r>
      <w:r w:rsidR="00D866C8" w:rsidRPr="00A07A02">
        <w:rPr>
          <w:rFonts w:ascii="Book Antiqua" w:hAnsi="Book Antiqua"/>
          <w:sz w:val="24"/>
          <w:szCs w:val="24"/>
        </w:rPr>
        <w:t xml:space="preserve">The </w:t>
      </w:r>
      <w:r w:rsidR="009F3F55" w:rsidRPr="00A07A02">
        <w:rPr>
          <w:rFonts w:ascii="Book Antiqua" w:hAnsi="Book Antiqua"/>
          <w:sz w:val="24"/>
          <w:szCs w:val="24"/>
        </w:rPr>
        <w:t>most considerable</w:t>
      </w:r>
      <w:r w:rsidR="00D866C8" w:rsidRPr="00A07A02">
        <w:rPr>
          <w:rFonts w:ascii="Book Antiqua" w:hAnsi="Book Antiqua"/>
          <w:sz w:val="24"/>
          <w:szCs w:val="24"/>
        </w:rPr>
        <w:t xml:space="preserve"> </w:t>
      </w:r>
      <w:r w:rsidR="00F87056" w:rsidRPr="00A07A02">
        <w:rPr>
          <w:rFonts w:ascii="Book Antiqua" w:hAnsi="Book Antiqua"/>
          <w:sz w:val="24"/>
          <w:szCs w:val="24"/>
        </w:rPr>
        <w:t>sex-based</w:t>
      </w:r>
      <w:r w:rsidR="00D866C8" w:rsidRPr="00A07A02">
        <w:rPr>
          <w:rFonts w:ascii="Book Antiqua" w:hAnsi="Book Antiqua"/>
          <w:sz w:val="24"/>
          <w:szCs w:val="24"/>
        </w:rPr>
        <w:t xml:space="preserve"> effect relates to men being more likely to </w:t>
      </w:r>
      <w:r w:rsidR="00F87056" w:rsidRPr="00A07A02">
        <w:rPr>
          <w:rFonts w:ascii="Book Antiqua" w:hAnsi="Book Antiqua"/>
          <w:sz w:val="24"/>
          <w:szCs w:val="24"/>
        </w:rPr>
        <w:t>enter</w:t>
      </w:r>
      <w:r w:rsidR="00D866C8" w:rsidRPr="00A07A02">
        <w:rPr>
          <w:rFonts w:ascii="Book Antiqua" w:hAnsi="Book Antiqua"/>
          <w:sz w:val="24"/>
          <w:szCs w:val="24"/>
        </w:rPr>
        <w:t xml:space="preserve"> training &amp; apprenticeship pathways compared to women. Given that the ‘</w:t>
      </w:r>
      <w:r w:rsidR="009F3F55" w:rsidRPr="00A07A02">
        <w:rPr>
          <w:rFonts w:ascii="Book Antiqua" w:hAnsi="Book Antiqua"/>
          <w:sz w:val="24"/>
          <w:szCs w:val="24"/>
        </w:rPr>
        <w:t>feminisation</w:t>
      </w:r>
      <w:r w:rsidR="00D866C8" w:rsidRPr="00A07A02">
        <w:rPr>
          <w:rFonts w:ascii="Book Antiqua" w:hAnsi="Book Antiqua"/>
          <w:sz w:val="24"/>
          <w:szCs w:val="24"/>
        </w:rPr>
        <w:t xml:space="preserve">’ of the labour market had only recently begun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{"citationID":"iWc8aHaA","properties":{"formattedCitation":"(Guinea-Martin and Elliott, 2008)","plainCitation":"(Guinea-Martin and Elliott, 2008)","noteIndex":0},"citationItems":[{"id":1364,"uris":["http://zotero.org/users/8741181/items/DREYBAX8"],"itemData":{"id":1364,"type":"article-journal","abstract":"This paper has two aims. The first is to examine the comparability of the 1958 British Birth Cohort Study, known as the National Child Development Study (NCDS) and the Office for National Statistics (ONS) Longitudinal Study (LS), in terms of the information they provide about the employment profile of their respective samples. The second aim is to describe changes in occupational segregation in England and Wales in the decade between 1991 and 2000/2001. By using the longitudinal data contained in both the NCDS and the LS it is possible to examine not only the aggregate changes in occupational segregation, but also individual transitions between different types of occupations characterised according to the percentage of women working within the occupation.","container-title":"CLS Cohort Studies","language":"en","source":"Zotero","title":"Economic position and occupational segregation in the 1990s: A comparison of the ONS Longitudinal Study and the 1958 National Child Development Study","author":[{"family":"Guinea-Martin","given":"Daniel"},{"family":"Elliott","given":"Jane"}],"issued":{"date-parts":[["2008"]]},"citation-key":"guinea-martinEconomicPositionOccupational2008"}}],"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 xml:space="preserve">(Guinea-Martin and </w:t>
      </w:r>
      <w:r w:rsidR="00D866C8" w:rsidRPr="00A07A02">
        <w:rPr>
          <w:rFonts w:ascii="Book Antiqua" w:hAnsi="Book Antiqua"/>
          <w:sz w:val="24"/>
          <w:szCs w:val="24"/>
        </w:rPr>
        <w:lastRenderedPageBreak/>
        <w:t>Elliott, 2008)</w:t>
      </w:r>
      <w:r w:rsidR="00D866C8" w:rsidRPr="00A07A02">
        <w:rPr>
          <w:rFonts w:ascii="Book Antiqua" w:hAnsi="Book Antiqua"/>
          <w:sz w:val="24"/>
          <w:szCs w:val="24"/>
        </w:rPr>
        <w:fldChar w:fldCharType="end"/>
      </w:r>
      <w:r w:rsidR="00D866C8" w:rsidRPr="00A07A02">
        <w:rPr>
          <w:rFonts w:ascii="Book Antiqua" w:hAnsi="Book Antiqua"/>
          <w:sz w:val="24"/>
          <w:szCs w:val="24"/>
        </w:rPr>
        <w:t xml:space="preserve"> under the NCDS cohort, alongside the predisposition for apprenticeship programs to be focused primarily upon skilled manual labour </w:t>
      </w:r>
      <w:r w:rsidR="00D866C8" w:rsidRPr="00A07A02">
        <w:rPr>
          <w:rFonts w:ascii="Book Antiqua" w:hAnsi="Book Antiqua"/>
          <w:sz w:val="24"/>
          <w:szCs w:val="24"/>
        </w:rPr>
        <w:fldChar w:fldCharType="begin"/>
      </w:r>
      <w:r w:rsidR="00AF7F1C" w:rsidRPr="00A07A02">
        <w:rPr>
          <w:rFonts w:ascii="Book Antiqua" w:hAnsi="Book Antiqua"/>
          <w:sz w:val="24"/>
          <w:szCs w:val="24"/>
        </w:rPr>
        <w:instrText xml:space="preserve"> ADDIN ZOTERO_ITEM CSL_CITATION {"citationID":"BRBDy66L","properties":{"formattedCitation":"(Booth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D866C8" w:rsidRPr="00A07A02">
        <w:rPr>
          <w:rFonts w:ascii="Book Antiqua" w:hAnsi="Book Antiqua"/>
          <w:sz w:val="24"/>
          <w:szCs w:val="24"/>
        </w:rPr>
        <w:fldChar w:fldCharType="separate"/>
      </w:r>
      <w:r w:rsidR="00D866C8" w:rsidRPr="00A07A02">
        <w:rPr>
          <w:rFonts w:ascii="Book Antiqua" w:hAnsi="Book Antiqua"/>
          <w:sz w:val="24"/>
          <w:szCs w:val="24"/>
        </w:rPr>
        <w:t>(Booth and Satchell, 1994)</w:t>
      </w:r>
      <w:r w:rsidR="00D866C8" w:rsidRPr="00A07A02">
        <w:rPr>
          <w:rFonts w:ascii="Book Antiqua" w:hAnsi="Book Antiqua"/>
          <w:sz w:val="24"/>
          <w:szCs w:val="24"/>
        </w:rPr>
        <w:fldChar w:fldCharType="end"/>
      </w:r>
      <w:r w:rsidR="009F3F55" w:rsidRPr="00A07A02">
        <w:rPr>
          <w:rFonts w:ascii="Book Antiqua" w:hAnsi="Book Antiqua"/>
          <w:sz w:val="24"/>
          <w:szCs w:val="24"/>
        </w:rPr>
        <w:t>,</w:t>
      </w:r>
      <w:r w:rsidR="00D866C8" w:rsidRPr="00A07A02">
        <w:rPr>
          <w:rFonts w:ascii="Book Antiqua" w:hAnsi="Book Antiqua"/>
          <w:sz w:val="24"/>
          <w:szCs w:val="24"/>
        </w:rPr>
        <w:t xml:space="preserve"> it is somewhat understandable as to why this effect size is as large as it is. </w:t>
      </w:r>
    </w:p>
    <w:p w14:paraId="4D63007A" w14:textId="3806DA09" w:rsidR="00C4762D" w:rsidRPr="00837293" w:rsidRDefault="00C4762D" w:rsidP="00AE3B45">
      <w:pPr>
        <w:pStyle w:val="Caption"/>
      </w:pPr>
      <w:bookmarkStart w:id="64" w:name="_Toc15241124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64"/>
    </w:p>
    <w:p w14:paraId="43D8D862" w14:textId="4F88D5B9" w:rsidR="00CE053C" w:rsidRPr="00837293" w:rsidRDefault="00CC3BF7" w:rsidP="00CC3BF7">
      <w:pPr>
        <w:rPr>
          <w:lang w:val="en-US"/>
        </w:rPr>
      </w:pPr>
      <w:r w:rsidRPr="00837293">
        <w:rPr>
          <w:noProof/>
          <w:lang w:val="en-US"/>
          <w14:ligatures w14:val="standardContextual"/>
        </w:rPr>
        <w:drawing>
          <wp:inline distT="0" distB="0" distL="0" distR="0" wp14:anchorId="0631CD84" wp14:editId="372F2800">
            <wp:extent cx="5731510" cy="3439160"/>
            <wp:effectExtent l="0" t="0" r="2540" b="8890"/>
            <wp:docPr id="2044907538" name="Picture 11"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07538" name="Picture 11" descr="A graph showing the number of probabilities of economic activit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1346332" w14:textId="77777777" w:rsidR="00CC3BF7" w:rsidRPr="00837293" w:rsidRDefault="00CC3BF7" w:rsidP="00CC3BF7">
      <w:pPr>
        <w:rPr>
          <w:lang w:val="en-US"/>
        </w:rPr>
      </w:pPr>
    </w:p>
    <w:p w14:paraId="4EE33CFC" w14:textId="021C7BDF" w:rsidR="00C939A3" w:rsidRPr="00A07A02" w:rsidRDefault="00C939A3" w:rsidP="00AE3B45">
      <w:pPr>
        <w:pStyle w:val="Caption"/>
        <w:rPr>
          <w:b w:val="0"/>
          <w:bCs w:val="0"/>
        </w:rPr>
      </w:pPr>
      <w:r w:rsidRPr="00A07A02">
        <w:rPr>
          <w:b w:val="0"/>
          <w:bCs w:val="0"/>
        </w:rPr>
        <w:t>Moving on to educational attainment, figure 1.</w:t>
      </w:r>
      <w:r w:rsidR="00DB097B" w:rsidRPr="00A07A02">
        <w:rPr>
          <w:b w:val="0"/>
          <w:bCs w:val="0"/>
        </w:rPr>
        <w:t>4</w:t>
      </w:r>
      <w:r w:rsidRPr="00A07A02">
        <w:rPr>
          <w:b w:val="0"/>
          <w:bCs w:val="0"/>
        </w:rPr>
        <w:t xml:space="preserve"> demonstrates tha</w:t>
      </w:r>
      <w:r w:rsidR="00D866C8" w:rsidRPr="00A07A02">
        <w:rPr>
          <w:b w:val="0"/>
          <w:bCs w:val="0"/>
        </w:rPr>
        <w:t xml:space="preserve">t effect sizes </w:t>
      </w:r>
      <w:r w:rsidR="009F3F55" w:rsidRPr="00A07A02">
        <w:rPr>
          <w:b w:val="0"/>
          <w:bCs w:val="0"/>
        </w:rPr>
        <w:t xml:space="preserve">are </w:t>
      </w:r>
      <w:r w:rsidR="00894771" w:rsidRPr="00A07A02">
        <w:rPr>
          <w:b w:val="0"/>
          <w:bCs w:val="0"/>
        </w:rPr>
        <w:t>larger</w:t>
      </w:r>
      <w:r w:rsidR="00D866C8" w:rsidRPr="00A07A02">
        <w:rPr>
          <w:b w:val="0"/>
          <w:bCs w:val="0"/>
        </w:rPr>
        <w:t xml:space="preserve"> when discussing attainment over other variables. </w:t>
      </w:r>
      <w:r w:rsidR="006655B4" w:rsidRPr="00A07A02">
        <w:rPr>
          <w:b w:val="0"/>
          <w:bCs w:val="0"/>
        </w:rPr>
        <w:t xml:space="preserve">Those </w:t>
      </w:r>
      <w:r w:rsidR="009F3F55" w:rsidRPr="00A07A02">
        <w:rPr>
          <w:b w:val="0"/>
          <w:bCs w:val="0"/>
        </w:rPr>
        <w:t>who gained less than five O’levels at school were more likely to enter employment than their peers who</w:t>
      </w:r>
      <w:r w:rsidR="006655B4" w:rsidRPr="00A07A02">
        <w:rPr>
          <w:b w:val="0"/>
          <w:bCs w:val="0"/>
        </w:rPr>
        <w:t xml:space="preserve"> did gain five or more O’levels. </w:t>
      </w:r>
      <w:r w:rsidR="00D866C8" w:rsidRPr="00A07A02">
        <w:rPr>
          <w:b w:val="0"/>
          <w:bCs w:val="0"/>
        </w:rPr>
        <w:t xml:space="preserve">Predictably, those individuals </w:t>
      </w:r>
      <w:r w:rsidR="009F3F55" w:rsidRPr="00A07A02">
        <w:rPr>
          <w:b w:val="0"/>
          <w:bCs w:val="0"/>
        </w:rPr>
        <w:t>who gained five or more O’levels were more likely to enter school pathways and less likely to enter employment pathways compared to their peers who</w:t>
      </w:r>
      <w:r w:rsidR="00D866C8" w:rsidRPr="00A07A02">
        <w:rPr>
          <w:b w:val="0"/>
          <w:bCs w:val="0"/>
        </w:rPr>
        <w:t xml:space="preserve"> received less than five O</w:t>
      </w:r>
      <w:r w:rsidR="008764EE" w:rsidRPr="00A07A02">
        <w:rPr>
          <w:b w:val="0"/>
          <w:bCs w:val="0"/>
        </w:rPr>
        <w:t>’</w:t>
      </w:r>
      <w:r w:rsidR="00D866C8" w:rsidRPr="00A07A02">
        <w:rPr>
          <w:b w:val="0"/>
          <w:bCs w:val="0"/>
        </w:rPr>
        <w:t xml:space="preserve">levels. Those </w:t>
      </w:r>
      <w:r w:rsidR="009F3F55" w:rsidRPr="00A07A02">
        <w:rPr>
          <w:b w:val="0"/>
          <w:bCs w:val="0"/>
        </w:rPr>
        <w:t xml:space="preserve">who earned less than five O’levels were more likely than their academically successful peers to enter training and </w:t>
      </w:r>
      <w:r w:rsidR="00D866C8" w:rsidRPr="00A07A02">
        <w:rPr>
          <w:b w:val="0"/>
          <w:bCs w:val="0"/>
        </w:rPr>
        <w:t xml:space="preserve">apprenticeship and </w:t>
      </w:r>
      <w:r w:rsidR="00FD1F58" w:rsidRPr="00A07A02">
        <w:rPr>
          <w:b w:val="0"/>
          <w:bCs w:val="0"/>
        </w:rPr>
        <w:t>non-traditional</w:t>
      </w:r>
      <w:r w:rsidR="00D866C8" w:rsidRPr="00A07A02">
        <w:rPr>
          <w:b w:val="0"/>
          <w:bCs w:val="0"/>
        </w:rPr>
        <w:t xml:space="preserve"> education </w:t>
      </w:r>
      <w:r w:rsidR="00D866C8" w:rsidRPr="00A07A02">
        <w:rPr>
          <w:b w:val="0"/>
          <w:bCs w:val="0"/>
        </w:rPr>
        <w:lastRenderedPageBreak/>
        <w:t xml:space="preserve">pathways. This suggests that for the NCDS cohort, even those </w:t>
      </w:r>
      <w:r w:rsidR="009F3F55" w:rsidRPr="00A07A02">
        <w:rPr>
          <w:b w:val="0"/>
          <w:bCs w:val="0"/>
        </w:rPr>
        <w:t>who</w:t>
      </w:r>
      <w:r w:rsidR="00D866C8" w:rsidRPr="00A07A02">
        <w:rPr>
          <w:b w:val="0"/>
          <w:bCs w:val="0"/>
        </w:rPr>
        <w:t xml:space="preserve"> did not do well academically, there were </w:t>
      </w:r>
      <w:r w:rsidR="009F3F55" w:rsidRPr="00A07A02">
        <w:rPr>
          <w:b w:val="0"/>
          <w:bCs w:val="0"/>
        </w:rPr>
        <w:t>various</w:t>
      </w:r>
      <w:r w:rsidR="00D866C8" w:rsidRPr="00A07A02">
        <w:rPr>
          <w:b w:val="0"/>
          <w:bCs w:val="0"/>
        </w:rPr>
        <w:t xml:space="preserve"> pathways above and beyond entering employment straight after mandatory schooling ended. For those </w:t>
      </w:r>
      <w:r w:rsidR="009F3F55" w:rsidRPr="00A07A02">
        <w:rPr>
          <w:b w:val="0"/>
          <w:bCs w:val="0"/>
        </w:rPr>
        <w:t>who did want to continue their education in some manner, pathways were available to them that were not rigidly restricted based on</w:t>
      </w:r>
      <w:r w:rsidR="00D866C8" w:rsidRPr="00A07A02">
        <w:rPr>
          <w:b w:val="0"/>
          <w:bCs w:val="0"/>
        </w:rPr>
        <w:t xml:space="preserve"> academic merit at earlier life stages. </w:t>
      </w:r>
    </w:p>
    <w:p w14:paraId="3579AEC3" w14:textId="7DB72CF2" w:rsidR="00C4762D" w:rsidRPr="00837293" w:rsidRDefault="00C4762D" w:rsidP="00AE3B45">
      <w:pPr>
        <w:pStyle w:val="Caption"/>
      </w:pPr>
      <w:bookmarkStart w:id="65" w:name="_Toc15241124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Educational Attainment</w:t>
      </w:r>
      <w:bookmarkEnd w:id="65"/>
    </w:p>
    <w:p w14:paraId="52778E02" w14:textId="2A913224" w:rsidR="00CC3BF7" w:rsidRPr="00837293" w:rsidRDefault="00CC3BF7" w:rsidP="00CC3BF7">
      <w:pPr>
        <w:rPr>
          <w:lang w:val="en-US"/>
        </w:rPr>
      </w:pPr>
      <w:r w:rsidRPr="00837293">
        <w:rPr>
          <w:noProof/>
          <w:lang w:val="en-US"/>
          <w14:ligatures w14:val="standardContextual"/>
        </w:rPr>
        <w:drawing>
          <wp:inline distT="0" distB="0" distL="0" distR="0" wp14:anchorId="1F3D6270" wp14:editId="3434BE19">
            <wp:extent cx="5731510" cy="3439160"/>
            <wp:effectExtent l="0" t="0" r="2540" b="8890"/>
            <wp:docPr id="1283310472" name="Picture 13"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0472" name="Picture 13" descr="A graph showing the number of probabilities of economic activ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254A5A" w14:textId="666D9F38" w:rsidR="00CE053C" w:rsidRPr="00837293" w:rsidRDefault="00CE053C" w:rsidP="00AE3B45">
      <w:pPr>
        <w:pStyle w:val="Caption"/>
      </w:pPr>
    </w:p>
    <w:p w14:paraId="6FD491D8" w14:textId="2480A199" w:rsidR="00C939A3" w:rsidRPr="00A07A02" w:rsidRDefault="00C939A3" w:rsidP="00AE3B45">
      <w:pPr>
        <w:pStyle w:val="Caption"/>
        <w:rPr>
          <w:b w:val="0"/>
          <w:bCs w:val="0"/>
        </w:rPr>
      </w:pPr>
      <w:r w:rsidRPr="00A07A02">
        <w:rPr>
          <w:b w:val="0"/>
          <w:bCs w:val="0"/>
        </w:rPr>
        <w:t>Moving on to housing tenure, figure 1.</w:t>
      </w:r>
      <w:r w:rsidR="00DB097B" w:rsidRPr="00A07A02">
        <w:rPr>
          <w:b w:val="0"/>
          <w:bCs w:val="0"/>
        </w:rPr>
        <w:t>5</w:t>
      </w:r>
      <w:r w:rsidRPr="00A07A02">
        <w:rPr>
          <w:b w:val="0"/>
          <w:bCs w:val="0"/>
        </w:rPr>
        <w:t xml:space="preserve"> demonstrates that</w:t>
      </w:r>
      <w:r w:rsidR="00D866C8" w:rsidRPr="00A07A02">
        <w:rPr>
          <w:b w:val="0"/>
          <w:bCs w:val="0"/>
        </w:rPr>
        <w:t xml:space="preserve"> whilst </w:t>
      </w:r>
      <w:r w:rsidR="009F3F55" w:rsidRPr="00A07A02">
        <w:rPr>
          <w:b w:val="0"/>
          <w:bCs w:val="0"/>
        </w:rPr>
        <w:t>substantive findings exist</w:t>
      </w:r>
      <w:r w:rsidR="00D866C8" w:rsidRPr="00A07A02">
        <w:rPr>
          <w:b w:val="0"/>
          <w:bCs w:val="0"/>
        </w:rPr>
        <w:t xml:space="preserve">, the effect sizes compared to other variables are the smallest. Those </w:t>
      </w:r>
      <w:r w:rsidR="009F3F55" w:rsidRPr="00A07A02">
        <w:rPr>
          <w:b w:val="0"/>
          <w:bCs w:val="0"/>
        </w:rPr>
        <w:t>who</w:t>
      </w:r>
      <w:r w:rsidR="00D866C8" w:rsidRPr="00A07A02">
        <w:rPr>
          <w:b w:val="0"/>
          <w:bCs w:val="0"/>
        </w:rPr>
        <w:t xml:space="preserve"> grew up in households that owned their own home were </w:t>
      </w:r>
      <w:r w:rsidR="007A41FC" w:rsidRPr="00A07A02">
        <w:rPr>
          <w:b w:val="0"/>
          <w:bCs w:val="0"/>
        </w:rPr>
        <w:t xml:space="preserve">less likely to enter employment straight after mandatory schooling ended and more likely to </w:t>
      </w:r>
      <w:r w:rsidR="00F87056" w:rsidRPr="00A07A02">
        <w:rPr>
          <w:b w:val="0"/>
          <w:bCs w:val="0"/>
        </w:rPr>
        <w:t>enter</w:t>
      </w:r>
      <w:r w:rsidR="007A41FC" w:rsidRPr="00A07A02">
        <w:rPr>
          <w:b w:val="0"/>
          <w:bCs w:val="0"/>
        </w:rPr>
        <w:t xml:space="preserve"> </w:t>
      </w:r>
      <w:r w:rsidR="007A41FC" w:rsidRPr="00A07A02">
        <w:rPr>
          <w:b w:val="0"/>
          <w:bCs w:val="0"/>
        </w:rPr>
        <w:lastRenderedPageBreak/>
        <w:t xml:space="preserve">some form of education – either </w:t>
      </w:r>
      <w:r w:rsidR="00FD1F58" w:rsidRPr="00A07A02">
        <w:rPr>
          <w:b w:val="0"/>
          <w:bCs w:val="0"/>
        </w:rPr>
        <w:t>non-traditional</w:t>
      </w:r>
      <w:r w:rsidR="007A41FC" w:rsidRPr="00A07A02">
        <w:rPr>
          <w:b w:val="0"/>
          <w:bCs w:val="0"/>
        </w:rPr>
        <w:t xml:space="preserve"> education or </w:t>
      </w:r>
      <w:r w:rsidR="00F87056" w:rsidRPr="00A07A02">
        <w:rPr>
          <w:b w:val="0"/>
          <w:bCs w:val="0"/>
        </w:rPr>
        <w:t>school-based</w:t>
      </w:r>
      <w:r w:rsidR="007A41FC" w:rsidRPr="00A07A02">
        <w:rPr>
          <w:b w:val="0"/>
          <w:bCs w:val="0"/>
        </w:rPr>
        <w:t xml:space="preserve"> pathways. </w:t>
      </w:r>
    </w:p>
    <w:p w14:paraId="4F5E4D9E" w14:textId="77777777" w:rsidR="00C939A3" w:rsidRPr="00837293" w:rsidRDefault="00C939A3" w:rsidP="009A3A34">
      <w:pPr>
        <w:spacing w:line="480" w:lineRule="auto"/>
        <w:rPr>
          <w:rFonts w:ascii="Book Antiqua" w:hAnsi="Book Antiqua" w:cs="Times New Roman"/>
          <w:sz w:val="24"/>
          <w:szCs w:val="24"/>
          <w:lang w:val="en-US"/>
        </w:rPr>
      </w:pPr>
    </w:p>
    <w:p w14:paraId="0E9CE8D9" w14:textId="1D9ED60D" w:rsidR="00C4762D" w:rsidRPr="00837293" w:rsidRDefault="00C4762D" w:rsidP="00AE3B45">
      <w:pPr>
        <w:pStyle w:val="Caption"/>
      </w:pPr>
      <w:bookmarkStart w:id="66" w:name="_Toc15241124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Predicted Probabilities of Economic Activity by Housing Tenure</w:t>
      </w:r>
      <w:bookmarkEnd w:id="66"/>
    </w:p>
    <w:p w14:paraId="6B71117F" w14:textId="1ADD3850" w:rsidR="00012DA7" w:rsidRPr="00837293" w:rsidRDefault="00CC3BF7" w:rsidP="00012DA7">
      <w:pPr>
        <w:rPr>
          <w:lang w:val="en-US"/>
        </w:rPr>
      </w:pPr>
      <w:r w:rsidRPr="00837293">
        <w:rPr>
          <w:noProof/>
          <w:lang w:val="en-US"/>
          <w14:ligatures w14:val="standardContextual"/>
        </w:rPr>
        <w:drawing>
          <wp:inline distT="0" distB="0" distL="0" distR="0" wp14:anchorId="438E711D" wp14:editId="68943FD0">
            <wp:extent cx="5731510" cy="3439160"/>
            <wp:effectExtent l="0" t="0" r="2540" b="8890"/>
            <wp:docPr id="2137894373" name="Picture 14"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4373" name="Picture 14" descr="A graph showing the number of probabilities of economic activit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078D9D6" w14:textId="6AFCA15A" w:rsidR="003D37EB" w:rsidRPr="00837293" w:rsidRDefault="003D37EB" w:rsidP="003D37EB">
      <w:pPr>
        <w:spacing w:line="480" w:lineRule="auto"/>
        <w:rPr>
          <w:rFonts w:ascii="Book Antiqua" w:hAnsi="Book Antiqua"/>
          <w:sz w:val="24"/>
          <w:szCs w:val="24"/>
          <w:lang w:val="en-US"/>
        </w:rPr>
      </w:pPr>
      <w:r w:rsidRPr="00837293">
        <w:rPr>
          <w:rFonts w:ascii="Book Antiqua" w:hAnsi="Book Antiqua"/>
          <w:sz w:val="24"/>
          <w:szCs w:val="24"/>
          <w:lang w:val="en-US"/>
        </w:rPr>
        <w:t xml:space="preserve">Alongside the graphical presentation of predicted probabilities, the following figures also </w:t>
      </w:r>
      <w:r w:rsidR="00894771" w:rsidRPr="00837293">
        <w:rPr>
          <w:rFonts w:ascii="Book Antiqua" w:hAnsi="Book Antiqua"/>
          <w:sz w:val="24"/>
          <w:szCs w:val="24"/>
          <w:lang w:val="en-US"/>
        </w:rPr>
        <w:t>visualize</w:t>
      </w:r>
      <w:r w:rsidRPr="00837293">
        <w:rPr>
          <w:rFonts w:ascii="Book Antiqua" w:hAnsi="Book Antiqua"/>
          <w:sz w:val="24"/>
          <w:szCs w:val="24"/>
          <w:lang w:val="en-US"/>
        </w:rPr>
        <w:t xml:space="preserve"> the log odds of NS-SEC within each outcome category (except the reference category of </w:t>
      </w:r>
      <w:r w:rsidR="00894771">
        <w:rPr>
          <w:rFonts w:ascii="Book Antiqua" w:hAnsi="Book Antiqua"/>
          <w:sz w:val="24"/>
          <w:szCs w:val="24"/>
          <w:lang w:val="en-US"/>
        </w:rPr>
        <w:t>school</w:t>
      </w:r>
      <w:r w:rsidRPr="00837293">
        <w:rPr>
          <w:rFonts w:ascii="Book Antiqua" w:hAnsi="Book Antiqua"/>
          <w:sz w:val="24"/>
          <w:szCs w:val="24"/>
          <w:lang w:val="en-US"/>
        </w:rPr>
        <w:t>) alongside quasi-variance statistics to overcome the reference category problem.</w:t>
      </w:r>
      <w:r w:rsidR="00894771">
        <w:rPr>
          <w:rFonts w:ascii="Book Antiqua" w:hAnsi="Book Antiqua"/>
          <w:sz w:val="24"/>
          <w:szCs w:val="24"/>
          <w:lang w:val="en-US"/>
        </w:rPr>
        <w:t xml:space="preserve"> The underlying trend amongst all quasi-variance figures compared to the log odds counterparts is that coefficients remain constant whilst standard errors and confidence intervals are slightly reduced – this is a direct result of resolving the reference category problem. </w:t>
      </w:r>
    </w:p>
    <w:p w14:paraId="3113455A" w14:textId="039B6274" w:rsidR="003E6DA2" w:rsidRPr="00837293" w:rsidRDefault="003E6DA2" w:rsidP="003E6DA2"/>
    <w:p w14:paraId="17B43986" w14:textId="6769A0A8" w:rsidR="003E6DA2" w:rsidRPr="00837293" w:rsidRDefault="003E6DA2" w:rsidP="003E6DA2"/>
    <w:p w14:paraId="15D4FA39" w14:textId="77777777" w:rsidR="00F47B19" w:rsidRPr="00837293" w:rsidRDefault="00F47B19" w:rsidP="003E6DA2"/>
    <w:p w14:paraId="61EEFC2F" w14:textId="77777777" w:rsidR="00F47B19" w:rsidRPr="00837293" w:rsidRDefault="00F47B19" w:rsidP="003E6DA2"/>
    <w:p w14:paraId="3EB509E3" w14:textId="77777777" w:rsidR="00F47B19" w:rsidRPr="00837293" w:rsidRDefault="00F47B19" w:rsidP="003E6DA2"/>
    <w:p w14:paraId="011AFFE9" w14:textId="3D90646E" w:rsidR="003E6DA2" w:rsidRPr="00837293" w:rsidRDefault="003E6DA2" w:rsidP="003E6DA2"/>
    <w:p w14:paraId="3453961E" w14:textId="77777777" w:rsidR="00706A0F" w:rsidRPr="00837293" w:rsidRDefault="00F47B19" w:rsidP="00706A0F">
      <w:pPr>
        <w:keepNext/>
      </w:pPr>
      <w:r w:rsidRPr="00837293">
        <w:rPr>
          <w:noProof/>
          <w14:ligatures w14:val="standardContextual"/>
        </w:rPr>
        <w:lastRenderedPageBreak/>
        <w:drawing>
          <wp:inline distT="0" distB="0" distL="0" distR="0" wp14:anchorId="6D525530" wp14:editId="4A1F8444">
            <wp:extent cx="5731510" cy="3439160"/>
            <wp:effectExtent l="0" t="0" r="0" b="0"/>
            <wp:docPr id="618319169" name="Picture 1"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9169" name="Picture 1" descr="A graph showing the number of numbe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5B2BFF7" w14:textId="5610D7C2" w:rsidR="00706A0F" w:rsidRPr="00837293" w:rsidRDefault="00706A0F" w:rsidP="00AE3B45">
      <w:pPr>
        <w:pStyle w:val="Caption"/>
      </w:pPr>
      <w:bookmarkStart w:id="67" w:name="_Toc15241124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School over Employment</w:t>
      </w:r>
      <w:bookmarkEnd w:id="67"/>
    </w:p>
    <w:p w14:paraId="64361140" w14:textId="77777777" w:rsidR="00706A0F" w:rsidRPr="00837293" w:rsidRDefault="00F47B19" w:rsidP="00706A0F">
      <w:pPr>
        <w:keepNext/>
      </w:pPr>
      <w:r w:rsidRPr="00837293">
        <w:rPr>
          <w:noProof/>
          <w14:ligatures w14:val="standardContextual"/>
        </w:rPr>
        <w:drawing>
          <wp:inline distT="0" distB="0" distL="0" distR="0" wp14:anchorId="31BC1BEA" wp14:editId="3621F002">
            <wp:extent cx="5731510" cy="3439160"/>
            <wp:effectExtent l="0" t="0" r="0" b="0"/>
            <wp:docPr id="1628846991" name="Picture 2"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6991" name="Picture 2" descr="A graph showing the number of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940A8F5" w14:textId="25D82EE4" w:rsidR="00706A0F" w:rsidRPr="00837293" w:rsidRDefault="00706A0F" w:rsidP="00AE3B45">
      <w:pPr>
        <w:pStyle w:val="Caption"/>
      </w:pPr>
      <w:bookmarkStart w:id="68" w:name="_Toc15241124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Pr="00837293">
        <w:t xml:space="preserve"> Log Odds versus Quasi-variance statistics of individuals being in School over Unemployment &amp; OLF</w:t>
      </w:r>
      <w:bookmarkEnd w:id="68"/>
    </w:p>
    <w:p w14:paraId="271DF552" w14:textId="77777777" w:rsidR="00706A0F" w:rsidRPr="00837293" w:rsidRDefault="00F47B19" w:rsidP="00706A0F">
      <w:pPr>
        <w:keepNext/>
      </w:pPr>
      <w:r w:rsidRPr="00837293">
        <w:rPr>
          <w:noProof/>
          <w14:ligatures w14:val="standardContextual"/>
        </w:rPr>
        <w:lastRenderedPageBreak/>
        <w:drawing>
          <wp:inline distT="0" distB="0" distL="0" distR="0" wp14:anchorId="467F7EBF" wp14:editId="4F014542">
            <wp:extent cx="5731510" cy="3439160"/>
            <wp:effectExtent l="0" t="0" r="0" b="0"/>
            <wp:docPr id="451044466" name="Picture 3"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44466" name="Picture 3" descr="A graph with red and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3590DDA" w14:textId="11AB9ABA" w:rsidR="00706A0F" w:rsidRPr="00837293" w:rsidRDefault="00706A0F" w:rsidP="00AE3B45">
      <w:pPr>
        <w:pStyle w:val="Caption"/>
      </w:pPr>
      <w:bookmarkStart w:id="69" w:name="_Toc15241125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Log Odds versus Quasi-variance statistics of individuals being in School over Training &amp; Apprenticeship</w:t>
      </w:r>
      <w:bookmarkEnd w:id="69"/>
    </w:p>
    <w:p w14:paraId="4BF5AF7A" w14:textId="77777777" w:rsidR="00706A0F" w:rsidRPr="00837293" w:rsidRDefault="00F47B19" w:rsidP="00706A0F">
      <w:pPr>
        <w:keepNext/>
      </w:pPr>
      <w:r w:rsidRPr="00837293">
        <w:rPr>
          <w:noProof/>
          <w14:ligatures w14:val="standardContextual"/>
        </w:rPr>
        <w:drawing>
          <wp:inline distT="0" distB="0" distL="0" distR="0" wp14:anchorId="6A128DDE" wp14:editId="15FD8FD7">
            <wp:extent cx="5731510" cy="3439160"/>
            <wp:effectExtent l="0" t="0" r="0" b="0"/>
            <wp:docPr id="1131331733"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31733" name="Picture 4" descr="A graph showing the number of numbe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11DC161" w14:textId="2224C575" w:rsidR="003E6DA2" w:rsidRPr="00837293" w:rsidRDefault="00706A0F" w:rsidP="00AE3B45">
      <w:pPr>
        <w:pStyle w:val="Caption"/>
      </w:pPr>
      <w:bookmarkStart w:id="70" w:name="_Toc15241125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Log Odds versus Quasi-variance statistics of individuals being in School over Non-traditional Education</w:t>
      </w:r>
      <w:bookmarkEnd w:id="70"/>
    </w:p>
    <w:p w14:paraId="4E135385" w14:textId="77777777" w:rsidR="00CC3BF7" w:rsidRPr="00837293" w:rsidRDefault="00CC3BF7" w:rsidP="003E6DA2"/>
    <w:p w14:paraId="09690FCA" w14:textId="732C94C8" w:rsidR="00B947F6" w:rsidRPr="00837293" w:rsidRDefault="00B947F6" w:rsidP="00AF7627">
      <w:pPr>
        <w:pStyle w:val="Heading3"/>
      </w:pPr>
      <w:bookmarkStart w:id="71" w:name="_Toc152408176"/>
      <w:bookmarkStart w:id="72" w:name="_Toc152509844"/>
      <w:r w:rsidRPr="00837293">
        <w:t>Discussion and Conclusion</w:t>
      </w:r>
      <w:bookmarkEnd w:id="71"/>
      <w:bookmarkEnd w:id="72"/>
    </w:p>
    <w:p w14:paraId="1DE82BAA" w14:textId="716C4ED6" w:rsidR="007A41FC"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 xml:space="preserve">multinomial logistic regression model indicates that structural inequalities do indeed have an impact on an individual’s choice of </w:t>
      </w:r>
      <w:r w:rsidR="001C1724" w:rsidRPr="00837293">
        <w:rPr>
          <w:rFonts w:ascii="Book Antiqua" w:hAnsi="Book Antiqua" w:cs="Times New Roman"/>
          <w:sz w:val="24"/>
          <w:szCs w:val="24"/>
        </w:rPr>
        <w:t>sorting into economic activity post-mandatory schooling</w:t>
      </w:r>
      <w:r w:rsidRPr="00837293">
        <w:rPr>
          <w:rFonts w:ascii="Book Antiqua" w:hAnsi="Book Antiqua" w:cs="Times New Roman"/>
          <w:sz w:val="24"/>
          <w:szCs w:val="24"/>
        </w:rPr>
        <w:t>.</w:t>
      </w:r>
      <w:r w:rsidR="001C1724" w:rsidRPr="00837293">
        <w:rPr>
          <w:rFonts w:ascii="Book Antiqua" w:hAnsi="Book Antiqua" w:cs="Times New Roman"/>
          <w:sz w:val="24"/>
          <w:szCs w:val="24"/>
        </w:rPr>
        <w:t xml:space="preserve"> Educational attainment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employment and unemployment and out of the labour force </w:t>
      </w:r>
      <w:r w:rsidR="009F3F55" w:rsidRPr="00837293">
        <w:rPr>
          <w:rFonts w:ascii="Book Antiqua" w:hAnsi="Book Antiqua" w:cs="Times New Roman"/>
          <w:sz w:val="24"/>
          <w:szCs w:val="24"/>
        </w:rPr>
        <w:t>compared</w:t>
      </w:r>
      <w:r w:rsidR="001C1724" w:rsidRPr="00837293">
        <w:rPr>
          <w:rFonts w:ascii="Book Antiqua" w:hAnsi="Book Antiqua" w:cs="Times New Roman"/>
          <w:sz w:val="24"/>
          <w:szCs w:val="24"/>
        </w:rPr>
        <w:t xml:space="preserve"> to school. Sex was the single </w:t>
      </w:r>
      <w:r w:rsidR="009F3F55" w:rsidRPr="00837293">
        <w:rPr>
          <w:rFonts w:ascii="Book Antiqua" w:hAnsi="Book Antiqua" w:cs="Times New Roman"/>
          <w:sz w:val="24"/>
          <w:szCs w:val="24"/>
        </w:rPr>
        <w:t>most significant</w:t>
      </w:r>
      <w:r w:rsidR="001C1724" w:rsidRPr="00837293">
        <w:rPr>
          <w:rFonts w:ascii="Book Antiqua" w:hAnsi="Book Antiqua" w:cs="Times New Roman"/>
          <w:sz w:val="24"/>
          <w:szCs w:val="24"/>
        </w:rPr>
        <w:t xml:space="preserve"> effect upon individuals entering into </w:t>
      </w:r>
      <w:r w:rsidR="00FD1F58" w:rsidRPr="00837293">
        <w:rPr>
          <w:rFonts w:ascii="Book Antiqua" w:hAnsi="Book Antiqua" w:cs="Times New Roman"/>
          <w:sz w:val="24"/>
          <w:szCs w:val="24"/>
        </w:rPr>
        <w:t>non-traditional</w:t>
      </w:r>
      <w:r w:rsidR="001C1724" w:rsidRPr="00837293">
        <w:rPr>
          <w:rFonts w:ascii="Book Antiqua" w:hAnsi="Book Antiqua" w:cs="Times New Roman"/>
          <w:sz w:val="24"/>
          <w:szCs w:val="24"/>
        </w:rPr>
        <w:t xml:space="preserve"> education and training and apprenticeship programs in comparison to school. </w:t>
      </w:r>
      <w:r w:rsidRPr="00837293">
        <w:rPr>
          <w:rFonts w:ascii="Book Antiqua" w:hAnsi="Book Antiqua" w:cs="Times New Roman"/>
          <w:sz w:val="24"/>
          <w:szCs w:val="24"/>
        </w:rPr>
        <w:t xml:space="preserve">NS-SEC </w:t>
      </w:r>
      <w:r w:rsidR="001C1724" w:rsidRPr="00837293">
        <w:rPr>
          <w:rFonts w:ascii="Book Antiqua" w:hAnsi="Book Antiqua" w:cs="Times New Roman"/>
          <w:sz w:val="24"/>
          <w:szCs w:val="24"/>
        </w:rPr>
        <w:t xml:space="preserve">had a persistent </w:t>
      </w:r>
      <w:r w:rsidRPr="00837293">
        <w:rPr>
          <w:rFonts w:ascii="Book Antiqua" w:hAnsi="Book Antiqua" w:cs="Times New Roman"/>
          <w:sz w:val="24"/>
          <w:szCs w:val="24"/>
        </w:rPr>
        <w:t xml:space="preserve">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activity sorting post-mandatory education. </w:t>
      </w:r>
      <w:r w:rsidR="009F3F55" w:rsidRPr="00837293">
        <w:rPr>
          <w:rFonts w:ascii="Book Antiqua" w:hAnsi="Book Antiqua" w:cs="Times New Roman"/>
          <w:sz w:val="24"/>
          <w:szCs w:val="24"/>
        </w:rPr>
        <w:t>However, this social class impact is less pronounced than educational attainment or</w:t>
      </w:r>
      <w:r w:rsidR="001C1724" w:rsidRPr="00837293">
        <w:rPr>
          <w:rFonts w:ascii="Book Antiqua" w:hAnsi="Book Antiqua" w:cs="Times New Roman"/>
          <w:sz w:val="24"/>
          <w:szCs w:val="24"/>
        </w:rPr>
        <w:t xml:space="preserve"> sex</w:t>
      </w:r>
      <w:r w:rsidRPr="00837293">
        <w:rPr>
          <w:rFonts w:ascii="Book Antiqua" w:hAnsi="Book Antiqua" w:cs="Times New Roman"/>
          <w:sz w:val="24"/>
          <w:szCs w:val="24"/>
        </w:rPr>
        <w:t xml:space="preserve">. </w:t>
      </w:r>
      <w:r w:rsidR="001C1724" w:rsidRPr="00837293">
        <w:rPr>
          <w:rFonts w:ascii="Book Antiqua" w:hAnsi="Book Antiqua" w:cs="Times New Roman"/>
          <w:sz w:val="24"/>
          <w:szCs w:val="24"/>
        </w:rPr>
        <w:t>Housing tenure plays a small but statistically significant role in all but one of the outcome destinations for post-mandatory schooling youth. The overall conclusion from this model is that structures do matter</w:t>
      </w:r>
      <w:r w:rsidR="009F3F55" w:rsidRPr="00837293">
        <w:rPr>
          <w:rFonts w:ascii="Book Antiqua" w:hAnsi="Book Antiqua" w:cs="Times New Roman"/>
          <w:sz w:val="24"/>
          <w:szCs w:val="24"/>
        </w:rPr>
        <w:t>. However, some</w:t>
      </w:r>
      <w:r w:rsidR="001C1724" w:rsidRPr="00837293">
        <w:rPr>
          <w:rFonts w:ascii="Book Antiqua" w:hAnsi="Book Antiqua" w:cs="Times New Roman"/>
          <w:sz w:val="24"/>
          <w:szCs w:val="24"/>
        </w:rPr>
        <w:t xml:space="preserve"> structures matter more than others, and this influence changes depending on what type of economic activity is being discussed. </w:t>
      </w:r>
    </w:p>
    <w:p w14:paraId="389FC36F" w14:textId="5C09B676" w:rsidR="002B417C"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have several implications for</w:t>
      </w:r>
      <w:r w:rsidR="007A41FC" w:rsidRPr="00837293">
        <w:rPr>
          <w:rFonts w:ascii="Book Antiqua" w:hAnsi="Book Antiqua" w:cs="Times New Roman"/>
          <w:sz w:val="24"/>
          <w:szCs w:val="24"/>
        </w:rPr>
        <w:t xml:space="preserve"> previous discussions of social theory. The first relates to the discussion on individualisation and structuralism. These findings present a clear picture that structural inequalities do</w:t>
      </w:r>
      <w:r w:rsidRPr="00837293">
        <w:rPr>
          <w:rFonts w:ascii="Book Antiqua" w:hAnsi="Book Antiqua" w:cs="Times New Roman"/>
          <w:sz w:val="24"/>
          <w:szCs w:val="24"/>
        </w:rPr>
        <w:t>, in fact,</w:t>
      </w:r>
      <w:r w:rsidR="007A41FC" w:rsidRPr="00837293">
        <w:rPr>
          <w:rFonts w:ascii="Book Antiqua" w:hAnsi="Book Antiqua" w:cs="Times New Roman"/>
          <w:sz w:val="24"/>
          <w:szCs w:val="24"/>
        </w:rPr>
        <w:t xml:space="preserve"> matter. Social class, sex, and housing tenure all present </w:t>
      </w:r>
      <w:r w:rsidRPr="00837293">
        <w:rPr>
          <w:rFonts w:ascii="Book Antiqua" w:hAnsi="Book Antiqua" w:cs="Times New Roman"/>
          <w:sz w:val="24"/>
          <w:szCs w:val="24"/>
        </w:rPr>
        <w:t>apparent</w:t>
      </w:r>
      <w:r w:rsidR="007A41FC" w:rsidRPr="00837293">
        <w:rPr>
          <w:rFonts w:ascii="Book Antiqua" w:hAnsi="Book Antiqua" w:cs="Times New Roman"/>
          <w:sz w:val="24"/>
          <w:szCs w:val="24"/>
        </w:rPr>
        <w:t xml:space="preserve"> substantive effects on the pathways that individuals choose post-mandatory schooling. Importantly</w:t>
      </w:r>
      <w:r w:rsidRPr="00837293">
        <w:rPr>
          <w:rFonts w:ascii="Book Antiqua" w:hAnsi="Book Antiqua" w:cs="Times New Roman"/>
          <w:sz w:val="24"/>
          <w:szCs w:val="24"/>
        </w:rPr>
        <w:t>,</w:t>
      </w:r>
      <w:r w:rsidR="007A41FC" w:rsidRPr="00837293">
        <w:rPr>
          <w:rFonts w:ascii="Book Antiqua" w:hAnsi="Book Antiqua" w:cs="Times New Roman"/>
          <w:sz w:val="24"/>
          <w:szCs w:val="24"/>
        </w:rPr>
        <w:t xml:space="preserve"> however, is that different structural inequalities have varied levels of influence and effect sizes dependent upon the given pathway being discussed. For example, some of the most pronounced social class effects relate to individuals choosing to </w:t>
      </w:r>
      <w:r w:rsidR="001C1724" w:rsidRPr="00837293">
        <w:rPr>
          <w:rFonts w:ascii="Book Antiqua" w:hAnsi="Book Antiqua" w:cs="Times New Roman"/>
          <w:sz w:val="24"/>
          <w:szCs w:val="24"/>
        </w:rPr>
        <w:t>enter employment</w:t>
      </w:r>
      <w:r w:rsidR="007A41FC" w:rsidRPr="00837293">
        <w:rPr>
          <w:rFonts w:ascii="Book Antiqua" w:hAnsi="Book Antiqua" w:cs="Times New Roman"/>
          <w:sz w:val="24"/>
          <w:szCs w:val="24"/>
        </w:rPr>
        <w:t xml:space="preserve">. </w:t>
      </w:r>
      <w:r w:rsidRPr="00837293">
        <w:rPr>
          <w:rFonts w:ascii="Book Antiqua" w:hAnsi="Book Antiqua" w:cs="Times New Roman"/>
          <w:sz w:val="24"/>
          <w:szCs w:val="24"/>
        </w:rPr>
        <w:lastRenderedPageBreak/>
        <w:t xml:space="preserve">Those in NS-SEC 1.1-2 have over a 10 per cent decreased likelihood of being in employment over the </w:t>
      </w:r>
      <w:r w:rsidR="001C1724" w:rsidRPr="00837293">
        <w:rPr>
          <w:rFonts w:ascii="Book Antiqua" w:hAnsi="Book Antiqua" w:cs="Times New Roman"/>
          <w:sz w:val="24"/>
          <w:szCs w:val="24"/>
        </w:rPr>
        <w:t>school in comparison to their NS-SEC 7 peers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Compared with another structural dimension – such as housing tenure, which only makes up an 8 per cent increased probability of being in employment over school if living in a household that </w:t>
      </w:r>
      <w:r w:rsidRPr="00837293">
        <w:rPr>
          <w:rFonts w:ascii="Book Antiqua" w:hAnsi="Book Antiqua" w:cs="Times New Roman"/>
          <w:sz w:val="24"/>
          <w:szCs w:val="24"/>
        </w:rPr>
        <w:t>does not</w:t>
      </w:r>
      <w:r w:rsidR="001C1724" w:rsidRPr="00837293">
        <w:rPr>
          <w:rFonts w:ascii="Book Antiqua" w:hAnsi="Book Antiqua" w:cs="Times New Roman"/>
          <w:sz w:val="24"/>
          <w:szCs w:val="24"/>
        </w:rPr>
        <w:t xml:space="preserve"> own its own home it becomes evident that some structural inequalities matter substantively more than others</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 xml:space="preserve">Another key example of this relates to the </w:t>
      </w:r>
      <w:r w:rsidR="007A41FC" w:rsidRPr="00837293">
        <w:rPr>
          <w:rFonts w:ascii="Book Antiqua" w:hAnsi="Book Antiqua" w:cs="Times New Roman"/>
          <w:sz w:val="24"/>
          <w:szCs w:val="24"/>
        </w:rPr>
        <w:t>training &amp; apprenticeship pathways</w:t>
      </w:r>
      <w:r w:rsidR="001C1724" w:rsidRPr="00837293">
        <w:rPr>
          <w:rFonts w:ascii="Book Antiqua" w:hAnsi="Book Antiqua" w:cs="Times New Roman"/>
          <w:sz w:val="24"/>
          <w:szCs w:val="24"/>
        </w:rPr>
        <w:t>.</w:t>
      </w:r>
      <w:r w:rsidR="007A41FC" w:rsidRPr="00837293">
        <w:rPr>
          <w:rFonts w:ascii="Book Antiqua" w:hAnsi="Book Antiqua" w:cs="Times New Roman"/>
          <w:sz w:val="24"/>
          <w:szCs w:val="24"/>
        </w:rPr>
        <w:t xml:space="preserve"> </w:t>
      </w:r>
      <w:r w:rsidR="001C1724" w:rsidRPr="00837293">
        <w:rPr>
          <w:rFonts w:ascii="Book Antiqua" w:hAnsi="Book Antiqua" w:cs="Times New Roman"/>
          <w:sz w:val="24"/>
          <w:szCs w:val="24"/>
        </w:rPr>
        <w:t>T</w:t>
      </w:r>
      <w:r w:rsidR="007A41FC" w:rsidRPr="00837293">
        <w:rPr>
          <w:rFonts w:ascii="Book Antiqua" w:hAnsi="Book Antiqua" w:cs="Times New Roman"/>
          <w:sz w:val="24"/>
          <w:szCs w:val="24"/>
        </w:rPr>
        <w:t xml:space="preserve">here is a much more pronounced </w:t>
      </w:r>
      <w:r w:rsidR="000B03CE" w:rsidRPr="00837293">
        <w:rPr>
          <w:rFonts w:ascii="Book Antiqua" w:hAnsi="Book Antiqua" w:cs="Times New Roman"/>
          <w:sz w:val="24"/>
          <w:szCs w:val="24"/>
        </w:rPr>
        <w:t>sex-based</w:t>
      </w:r>
      <w:r w:rsidR="001C1724" w:rsidRPr="00837293">
        <w:rPr>
          <w:rFonts w:ascii="Book Antiqua" w:hAnsi="Book Antiqua" w:cs="Times New Roman"/>
          <w:sz w:val="24"/>
          <w:szCs w:val="24"/>
        </w:rPr>
        <w:t xml:space="preserve"> </w:t>
      </w:r>
      <w:r w:rsidR="007A41FC" w:rsidRPr="00837293">
        <w:rPr>
          <w:rFonts w:ascii="Book Antiqua" w:hAnsi="Book Antiqua" w:cs="Times New Roman"/>
          <w:sz w:val="24"/>
          <w:szCs w:val="24"/>
        </w:rPr>
        <w:t>effect here</w:t>
      </w:r>
      <w:r w:rsidR="001C1724" w:rsidRPr="00837293">
        <w:rPr>
          <w:rFonts w:ascii="Book Antiqua" w:hAnsi="Book Antiqua" w:cs="Times New Roman"/>
          <w:sz w:val="24"/>
          <w:szCs w:val="24"/>
        </w:rPr>
        <w:t xml:space="preserve"> compared to</w:t>
      </w:r>
      <w:r w:rsidRPr="00837293">
        <w:rPr>
          <w:rFonts w:ascii="Book Antiqua" w:hAnsi="Book Antiqua" w:cs="Times New Roman"/>
          <w:sz w:val="24"/>
          <w:szCs w:val="24"/>
        </w:rPr>
        <w:t>, say, social class – with men much more likely (24 per cent) to choose this pathway compared</w:t>
      </w:r>
      <w:r w:rsidR="007A41FC" w:rsidRPr="00837293">
        <w:rPr>
          <w:rFonts w:ascii="Book Antiqua" w:hAnsi="Book Antiqua" w:cs="Times New Roman"/>
          <w:sz w:val="24"/>
          <w:szCs w:val="24"/>
        </w:rPr>
        <w:t xml:space="preserve"> to women. </w:t>
      </w:r>
      <w:r w:rsidR="001C1724" w:rsidRPr="00837293">
        <w:rPr>
          <w:rFonts w:ascii="Book Antiqua" w:hAnsi="Book Antiqua" w:cs="Times New Roman"/>
          <w:sz w:val="24"/>
          <w:szCs w:val="24"/>
        </w:rPr>
        <w:t xml:space="preserve">Compare this rather substantively </w:t>
      </w:r>
      <w:r w:rsidRPr="00837293">
        <w:rPr>
          <w:rFonts w:ascii="Book Antiqua" w:hAnsi="Book Antiqua" w:cs="Times New Roman"/>
          <w:sz w:val="24"/>
          <w:szCs w:val="24"/>
        </w:rPr>
        <w:t>significant</w:t>
      </w:r>
      <w:r w:rsidR="001C1724" w:rsidRPr="00837293">
        <w:rPr>
          <w:rFonts w:ascii="Book Antiqua" w:hAnsi="Book Antiqua" w:cs="Times New Roman"/>
          <w:sz w:val="24"/>
          <w:szCs w:val="24"/>
        </w:rPr>
        <w:t xml:space="preserve"> effect with the impact of being in NS-SEC 1.1 over NS-SEC 7 (4 per cent)</w:t>
      </w:r>
      <w:r w:rsidRPr="00837293">
        <w:rPr>
          <w:rFonts w:ascii="Book Antiqua" w:hAnsi="Book Antiqua" w:cs="Times New Roman"/>
          <w:sz w:val="24"/>
          <w:szCs w:val="24"/>
        </w:rPr>
        <w:t>, and it provides evidence that the influence of certain areas of social stratification depends</w:t>
      </w:r>
      <w:r w:rsidR="001C1724" w:rsidRPr="00837293">
        <w:rPr>
          <w:rFonts w:ascii="Book Antiqua" w:hAnsi="Book Antiqua" w:cs="Times New Roman"/>
          <w:sz w:val="24"/>
          <w:szCs w:val="24"/>
        </w:rPr>
        <w:t xml:space="preserve"> upon the given type of economic activity. </w:t>
      </w:r>
      <w:r w:rsidR="007A41FC" w:rsidRPr="00837293">
        <w:rPr>
          <w:rFonts w:ascii="Book Antiqua" w:hAnsi="Book Antiqua" w:cs="Times New Roman"/>
          <w:sz w:val="24"/>
          <w:szCs w:val="24"/>
        </w:rPr>
        <w:t>These varied structural effects speak to the complex socio-historical context of the NCDS.</w:t>
      </w:r>
      <w:r w:rsidR="002B417C" w:rsidRPr="00837293">
        <w:rPr>
          <w:rFonts w:ascii="Book Antiqua" w:hAnsi="Book Antiqua" w:cs="Times New Roman"/>
          <w:sz w:val="24"/>
          <w:szCs w:val="24"/>
        </w:rPr>
        <w:t xml:space="preserve"> </w:t>
      </w:r>
    </w:p>
    <w:p w14:paraId="3041A23A" w14:textId="11BAA8C7" w:rsidR="00D26CB7" w:rsidRPr="00837293" w:rsidRDefault="002B417C"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Social class and sex were not the only structural inequalities </w:t>
      </w:r>
      <w:r w:rsidR="009F3F55" w:rsidRPr="00837293">
        <w:rPr>
          <w:rFonts w:ascii="Book Antiqua" w:hAnsi="Book Antiqua" w:cs="Times New Roman"/>
          <w:sz w:val="24"/>
          <w:szCs w:val="24"/>
        </w:rPr>
        <w:t>in</w:t>
      </w:r>
      <w:r w:rsidRPr="00837293">
        <w:rPr>
          <w:rFonts w:ascii="Book Antiqua" w:hAnsi="Book Antiqua" w:cs="Times New Roman"/>
          <w:sz w:val="24"/>
          <w:szCs w:val="24"/>
        </w:rPr>
        <w:t xml:space="preserve"> this model. Housing tenure was included to assess the views of ‘new structuralism’. Firstly, the view that social class is disaggregated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{"citationID":"uEpaCxxB","properties":{"formattedCitation":"(Saunders, 2003)","plainCitation":"(Saunders, 2003)","noteIndex":0},"citationItems":[{"id":67,"uris":["http://zotero.org/users/8741181/items/MJKZD9AL"],"itemData":{"id":67,"type":"book","publisher":"Routledge","title":"Social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2003)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demonstrated to be incorrect. That does not necessarily mean that the </w:t>
      </w:r>
      <w:r w:rsidR="009F3F55" w:rsidRPr="00837293">
        <w:rPr>
          <w:rFonts w:ascii="Book Antiqua" w:hAnsi="Book Antiqua" w:cs="Times New Roman"/>
          <w:sz w:val="24"/>
          <w:szCs w:val="24"/>
        </w:rPr>
        <w:t>central</w:t>
      </w:r>
      <w:r w:rsidRPr="00837293">
        <w:rPr>
          <w:rFonts w:ascii="Book Antiqua" w:hAnsi="Book Antiqua" w:cs="Times New Roman"/>
          <w:sz w:val="24"/>
          <w:szCs w:val="24"/>
        </w:rPr>
        <w:t xml:space="preserve"> tenant of new structuralism –the social restratification of advanced capitalist societies (ibid) presenting new consumption cleavages like housing tenure – is necessarily totally incorrect. Whilst this model presents clear evidence that housing tenure, when controlling for social class</w:t>
      </w:r>
      <w:r w:rsidR="009F3F55" w:rsidRPr="00837293">
        <w:rPr>
          <w:rFonts w:ascii="Book Antiqua" w:hAnsi="Book Antiqua" w:cs="Times New Roman"/>
          <w:sz w:val="24"/>
          <w:szCs w:val="24"/>
        </w:rPr>
        <w:t xml:space="preserve">, influences an </w:t>
      </w:r>
      <w:r w:rsidRPr="00837293">
        <w:rPr>
          <w:rFonts w:ascii="Book Antiqua" w:hAnsi="Book Antiqua" w:cs="Times New Roman"/>
          <w:sz w:val="24"/>
          <w:szCs w:val="24"/>
        </w:rPr>
        <w:t xml:space="preserve">individual’s pathway selection, the effect size across pathways is substantively small. Thus, whilst it would be correct to state that consumption cleavages in the form of housing tenure constitute a level of influence in shaping the </w:t>
      </w:r>
      <w:r w:rsidRPr="00837293">
        <w:rPr>
          <w:rFonts w:ascii="Book Antiqua" w:hAnsi="Book Antiqua" w:cs="Times New Roman"/>
          <w:sz w:val="24"/>
          <w:szCs w:val="24"/>
        </w:rPr>
        <w:lastRenderedPageBreak/>
        <w:t xml:space="preserve">material life chances of individuals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{"citationID":"UcK3t85i","properties":{"formattedCitation":"(Saunders,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(Saunders,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there needs to be care not to overstate this influence. Social class matters – above that of housing tenure. Ultimately</w:t>
      </w:r>
      <w:r w:rsidR="009F3F55" w:rsidRPr="00837293">
        <w:rPr>
          <w:rFonts w:ascii="Book Antiqua" w:hAnsi="Book Antiqua" w:cs="Times New Roman"/>
          <w:sz w:val="24"/>
          <w:szCs w:val="24"/>
        </w:rPr>
        <w:t>, whilst new structuralism arguments that social class has become disaggregated do</w:t>
      </w:r>
      <w:r w:rsidRPr="00837293">
        <w:rPr>
          <w:rFonts w:ascii="Book Antiqua" w:hAnsi="Book Antiqua" w:cs="Times New Roman"/>
          <w:sz w:val="24"/>
          <w:szCs w:val="24"/>
        </w:rPr>
        <w:t xml:space="preserve"> not find empirical evidence amongst the NCDS cohort, the view that housing tenure is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in influencing pathway choice does find some support. </w:t>
      </w:r>
      <w:r w:rsidR="001C1724" w:rsidRPr="00837293">
        <w:rPr>
          <w:rFonts w:ascii="Book Antiqua" w:hAnsi="Book Antiqua" w:cs="Times New Roman"/>
          <w:sz w:val="24"/>
          <w:szCs w:val="24"/>
        </w:rPr>
        <w:t>As stated previously</w:t>
      </w:r>
      <w:r w:rsidR="009F3F55" w:rsidRPr="00837293">
        <w:rPr>
          <w:rFonts w:ascii="Book Antiqua" w:hAnsi="Book Antiqua" w:cs="Times New Roman"/>
          <w:sz w:val="24"/>
          <w:szCs w:val="24"/>
        </w:rPr>
        <w:t>,</w:t>
      </w:r>
      <w:r w:rsidR="001C1724" w:rsidRPr="00837293">
        <w:rPr>
          <w:rFonts w:ascii="Book Antiqua" w:hAnsi="Book Antiqua" w:cs="Times New Roman"/>
          <w:sz w:val="24"/>
          <w:szCs w:val="24"/>
        </w:rPr>
        <w:t xml:space="preserve"> however, the arguments of new structuralism were primarily borne out of the 1980s. The fact that there </w:t>
      </w:r>
      <w:r w:rsidR="009F3F55" w:rsidRPr="00837293">
        <w:rPr>
          <w:rFonts w:ascii="Book Antiqua" w:hAnsi="Book Antiqua" w:cs="Times New Roman"/>
          <w:sz w:val="24"/>
          <w:szCs w:val="24"/>
        </w:rPr>
        <w:t>are</w:t>
      </w:r>
      <w:r w:rsidR="001C1724" w:rsidRPr="00837293">
        <w:rPr>
          <w:rFonts w:ascii="Book Antiqua" w:hAnsi="Book Antiqua" w:cs="Times New Roman"/>
          <w:sz w:val="24"/>
          <w:szCs w:val="24"/>
        </w:rPr>
        <w:t xml:space="preserve"> any housing tenure effects upon the NCDS cohort is worth noting going forward with comparative analysis in later chapters. </w:t>
      </w:r>
    </w:p>
    <w:p w14:paraId="6FFE9754" w14:textId="5AD99146" w:rsidR="00D26CB7"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These findings are not without caveats. Firstly, given the socio-historical context of the NCDS cohort</w:t>
      </w:r>
      <w:r w:rsidR="009F3F55" w:rsidRPr="00837293">
        <w:rPr>
          <w:rFonts w:ascii="Book Antiqua" w:hAnsi="Book Antiqua" w:cs="Times New Roman"/>
          <w:sz w:val="24"/>
          <w:szCs w:val="24"/>
        </w:rPr>
        <w:t>, other structural factors, such as race,</w:t>
      </w:r>
      <w:r w:rsidRPr="00837293">
        <w:rPr>
          <w:rFonts w:ascii="Book Antiqua" w:hAnsi="Book Antiqua" w:cs="Times New Roman"/>
          <w:sz w:val="24"/>
          <w:szCs w:val="24"/>
        </w:rPr>
        <w:t xml:space="preserve"> would have been relevant for inclusion within the model. Unfortunately, practical reasons related to how the NCDS measured race, alongside the weak statistical power of any race variable given the low sample size</w:t>
      </w:r>
      <w:r w:rsidR="009F3F55" w:rsidRPr="00837293">
        <w:rPr>
          <w:rFonts w:ascii="Book Antiqua" w:hAnsi="Book Antiqua" w:cs="Times New Roman"/>
          <w:sz w:val="24"/>
          <w:szCs w:val="24"/>
        </w:rPr>
        <w:t>, mean</w:t>
      </w:r>
      <w:r w:rsidRPr="00837293">
        <w:rPr>
          <w:rFonts w:ascii="Book Antiqua" w:hAnsi="Book Antiqua" w:cs="Times New Roman"/>
          <w:sz w:val="24"/>
          <w:szCs w:val="24"/>
        </w:rPr>
        <w:t xml:space="preserve"> this is not feasible. Alongside this,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an unemployment category with an out of the labour force category qualitatively conflates two sociologically distinct concepts – the latter of which has a rich history with structural inequalities related to sex, that for reasons related to statistical power could not be analysed. </w:t>
      </w:r>
    </w:p>
    <w:p w14:paraId="28623805" w14:textId="77777777" w:rsidR="004B17A9" w:rsidRPr="00837293" w:rsidRDefault="00D26CB7"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In addition, when constructing social class for this model, the choice was made to use NS-SEC. There is no definitive reason for choosing NS-SEC over any other social class schema. The fact that a different choice of schema could potentially influence the substantive interpretation of the findings presented here is cause for concern. Finally, another potential issue relates to missing data. The model presented here </w:t>
      </w:r>
      <w:r w:rsidRPr="00837293">
        <w:rPr>
          <w:rFonts w:ascii="Book Antiqua" w:hAnsi="Book Antiqua" w:cs="Times New Roman"/>
          <w:sz w:val="24"/>
          <w:szCs w:val="24"/>
        </w:rPr>
        <w:lastRenderedPageBreak/>
        <w:t xml:space="preserve">covers </w:t>
      </w:r>
      <w:r w:rsidR="001C1724" w:rsidRPr="00837293">
        <w:rPr>
          <w:rFonts w:ascii="Book Antiqua" w:hAnsi="Book Antiqua" w:cs="Times New Roman"/>
          <w:sz w:val="24"/>
          <w:szCs w:val="24"/>
        </w:rPr>
        <w:t>8448</w:t>
      </w:r>
      <w:r w:rsidRPr="00837293">
        <w:rPr>
          <w:rFonts w:ascii="Book Antiqua" w:hAnsi="Book Antiqua" w:cs="Times New Roman"/>
          <w:sz w:val="24"/>
          <w:szCs w:val="24"/>
        </w:rPr>
        <w:t xml:space="preserve"> individuals. This amounts to </w:t>
      </w:r>
      <w:r w:rsidR="001C1724" w:rsidRPr="00837293">
        <w:rPr>
          <w:rFonts w:ascii="Book Antiqua" w:hAnsi="Book Antiqua" w:cs="Times New Roman"/>
          <w:sz w:val="24"/>
          <w:szCs w:val="24"/>
        </w:rPr>
        <w:t>67</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of </w:t>
      </w:r>
      <w:r w:rsidRPr="00837293">
        <w:rPr>
          <w:rFonts w:ascii="Book Antiqua" w:hAnsi="Book Antiqua" w:cs="Times New Roman"/>
          <w:sz w:val="24"/>
          <w:szCs w:val="24"/>
        </w:rPr>
        <w:t xml:space="preserve">complete cases for sweep 4 (age 23). Missing data could potentially skew the substantive findings. In the next section, this model will undergo a sensitivity analysis alongside other social stratification measures to assess the first issue raised. After this, another section seeks to handle missing data within this model to understand the potential impact missingness has had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interpretation of this model.  </w:t>
      </w:r>
    </w:p>
    <w:p w14:paraId="7E635184" w14:textId="77844544" w:rsidR="00B947F6" w:rsidRPr="00837293" w:rsidRDefault="00B947F6" w:rsidP="00D90843">
      <w:pPr>
        <w:pStyle w:val="Heading2"/>
      </w:pPr>
      <w:bookmarkStart w:id="73" w:name="_Toc152408177"/>
      <w:bookmarkStart w:id="74" w:name="_Toc152509845"/>
      <w:r w:rsidRPr="00837293">
        <w:t>Sensitivity Analysis of Independent Variables</w:t>
      </w:r>
      <w:bookmarkEnd w:id="73"/>
      <w:bookmarkEnd w:id="74"/>
    </w:p>
    <w:p w14:paraId="433B1E27" w14:textId="601D4C5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a variety of socio-economic measures used by social scientists. It is not common practice within social stratification research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{"citationID":"XsjPChtI","properties":{"formattedCitation":"(Lambert and Barnett, 2021)","plainCitation":"(Lambert and Barnett, 2021)","noteIndex":0},"citationItems":[{"id":571,"uris":["http://zotero.org/users/8741181/items/RQZ4C89C"],"itemData":{"id":571,"type":"chapter","abstract":"Many different approaches are available to measure the social stratification position of individuals. It is well known that different approaches can be associated with different theoretical and empirical properties. Nevertheless there is little consistent advice when confronting two important and interconnected considerations that affect many analyses of inequalities: how can we best exploit stratification measures when an intersectional and/or longitudinal understanding is prioritised? This paper will review the features of a number of important candidate measures of social stratification and discuss the challenges and opportunities for adapting conventional practices in ways that can take better account of intersectional and longitudinal analytical considerations.","container-title":"The Routledge Handbook of Contemporary Inequalities and the Life Course","edition":"1","event-place":"London","ISBN":"978-0-429-47005-9","language":"en","note":"DOI: 10.4324/9780429470059-18","page":"188-198","publisher":"Routledge","publisher-place":"London","source":"DOI.org (Crossref)","title":"Optimising the use of measures of social stratification in research with intersectional and longitudinal analytical priorities","URL":"https://www.taylorfrancis.com/books/9780429470059/chapters/10.4324/9780429470059-18","container-author":[{"family":"Nico","given":"Magda"},{"family":"Pollock","given":"Gary"}],"author":[{"family":"Lambert","given":"Paul"},{"family":"Barnett","given":"Camilla"}],"accessed":{"date-parts":[["2022",2,12]]},"issued":{"date-parts":[["2021",12,8]]},"citation-key":"lambertOptimisingUseMeasures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(Lambert and Barnett, 2021)</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However, a</w:t>
      </w:r>
      <w:r w:rsidRPr="00837293">
        <w:rPr>
          <w:rFonts w:ascii="Book Antiqua" w:hAnsi="Book Antiqua" w:cs="Times New Roman"/>
          <w:sz w:val="24"/>
          <w:szCs w:val="24"/>
        </w:rPr>
        <w:t xml:space="preserve"> sensitivity analysis of social stratification measures provides the most well-informed assessment about which social stratification measure to use within a given model. NS-SEC, CAMSIS, and RGSC are three of these measures. The analytical distinctions between these three measures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already been discussed. Given the historical nature of the NCDS cohort, a sensitivity analysis would provide an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insight </w:t>
      </w:r>
      <w:r w:rsidR="009F3F55" w:rsidRPr="00837293">
        <w:rPr>
          <w:rFonts w:ascii="Book Antiqua" w:hAnsi="Book Antiqua" w:cs="Times New Roman"/>
          <w:sz w:val="24"/>
          <w:szCs w:val="24"/>
        </w:rPr>
        <w:t>into</w:t>
      </w:r>
      <w:r w:rsidRPr="00837293">
        <w:rPr>
          <w:rFonts w:ascii="Book Antiqua" w:hAnsi="Book Antiqua" w:cs="Times New Roman"/>
          <w:sz w:val="24"/>
          <w:szCs w:val="24"/>
        </w:rPr>
        <w:t xml:space="preserve"> the temporal sensitivity of these socio-economic measures, as well as presenting results that demonstrate the best model fit. The </w:t>
      </w:r>
      <w:r w:rsidR="007A41FC" w:rsidRPr="00837293">
        <w:rPr>
          <w:rFonts w:ascii="Book Antiqua" w:hAnsi="Book Antiqua" w:cs="Times New Roman"/>
          <w:sz w:val="24"/>
          <w:szCs w:val="24"/>
        </w:rPr>
        <w:t>subsequent</w:t>
      </w:r>
      <w:r w:rsidRPr="00837293">
        <w:rPr>
          <w:rFonts w:ascii="Book Antiqua" w:hAnsi="Book Antiqua" w:cs="Times New Roman"/>
          <w:sz w:val="24"/>
          <w:szCs w:val="24"/>
        </w:rPr>
        <w:t xml:space="preserve"> sensitivity analysis will compare like-for-like models of economic activity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each using a different socio-economic measure. The base model – NS-SEC – is then compared to the CAMSIS and RGSC models. </w:t>
      </w:r>
      <w:r w:rsidR="009F3F55" w:rsidRPr="00837293">
        <w:rPr>
          <w:rFonts w:ascii="Book Antiqua" w:hAnsi="Book Antiqua" w:cs="Times New Roman"/>
          <w:sz w:val="24"/>
          <w:szCs w:val="24"/>
        </w:rPr>
        <w:t xml:space="preserve">While it is not appropriate to compare log odds across regression models, the following sensitivity analysis will </w:t>
      </w:r>
      <w:r w:rsidRPr="00837293">
        <w:rPr>
          <w:rFonts w:ascii="Book Antiqua" w:hAnsi="Book Antiqua" w:cs="Times New Roman"/>
          <w:sz w:val="24"/>
          <w:szCs w:val="24"/>
        </w:rPr>
        <w:t xml:space="preserve">compare models following substantive conclusions. Goodness-of-fit statistics are provided and are assessed via AIC, BIC, and a range of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 xml:space="preserve">measures. </w:t>
      </w:r>
    </w:p>
    <w:p w14:paraId="4E0098E8" w14:textId="77777777" w:rsidR="00B947F6" w:rsidRPr="00837293" w:rsidRDefault="00B947F6" w:rsidP="00D90843">
      <w:pPr>
        <w:pStyle w:val="Heading3"/>
      </w:pPr>
      <w:bookmarkStart w:id="75" w:name="_Toc152408178"/>
      <w:bookmarkStart w:id="76" w:name="_Toc152509846"/>
      <w:r w:rsidRPr="00837293">
        <w:lastRenderedPageBreak/>
        <w:t>Testing Measures of Parental Social Class</w:t>
      </w:r>
      <w:bookmarkEnd w:id="75"/>
      <w:bookmarkEnd w:id="76"/>
    </w:p>
    <w:p w14:paraId="07F6D4DA" w14:textId="1206C2B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strong correlations between parental social class measures. Parental NS-SEC and Parental RGSC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a significant Chi-Square statistic at the p&lt;0.001 level. Parental NS-SEC and CAMSIS have a significant Anova at the p&lt;0.001 level. </w:t>
      </w:r>
    </w:p>
    <w:p w14:paraId="23505722" w14:textId="56E0F1E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Three separate </w:t>
      </w:r>
      <w:r w:rsidR="009F3F55" w:rsidRPr="00837293">
        <w:rPr>
          <w:rFonts w:ascii="Book Antiqua" w:hAnsi="Book Antiqua" w:cs="Times New Roman"/>
          <w:sz w:val="24"/>
          <w:szCs w:val="24"/>
        </w:rPr>
        <w:t>multinomial logistic regressions are presented in 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13</w:t>
      </w:r>
      <w:r w:rsidRPr="00837293">
        <w:rPr>
          <w:rFonts w:ascii="Book Antiqua" w:hAnsi="Book Antiqua" w:cs="Times New Roman"/>
          <w:sz w:val="24"/>
          <w:szCs w:val="24"/>
        </w:rPr>
        <w:t>. The first model has been described at length in the previous section and uses NS-SEC. The second model uses CAMSIS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and the third uses RGSC. These models </w:t>
      </w:r>
      <w:r w:rsidR="005D43B2" w:rsidRPr="00837293">
        <w:rPr>
          <w:rFonts w:ascii="Book Antiqua" w:hAnsi="Book Antiqua" w:cs="Times New Roman"/>
          <w:sz w:val="24"/>
          <w:szCs w:val="24"/>
        </w:rPr>
        <w:t>are all</w:t>
      </w:r>
      <w:r w:rsidRPr="00837293">
        <w:rPr>
          <w:rFonts w:ascii="Book Antiqua" w:hAnsi="Book Antiqua" w:cs="Times New Roman"/>
          <w:sz w:val="24"/>
          <w:szCs w:val="24"/>
        </w:rPr>
        <w:t xml:space="preserve"> </w:t>
      </w:r>
      <w:r w:rsidR="005D43B2" w:rsidRPr="00837293">
        <w:rPr>
          <w:rFonts w:ascii="Book Antiqua" w:hAnsi="Book Antiqua" w:cs="Times New Roman"/>
          <w:sz w:val="24"/>
          <w:szCs w:val="24"/>
        </w:rPr>
        <w:t>presented</w:t>
      </w:r>
      <w:r w:rsidRPr="00837293">
        <w:rPr>
          <w:rFonts w:ascii="Book Antiqua" w:hAnsi="Book Antiqua" w:cs="Times New Roman"/>
          <w:sz w:val="24"/>
          <w:szCs w:val="24"/>
        </w:rPr>
        <w:t xml:space="preserve"> using log odds</w:t>
      </w:r>
      <w:r w:rsidR="005D43B2"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5D43B2" w:rsidRPr="00837293">
        <w:rPr>
          <w:rFonts w:ascii="Book Antiqua" w:hAnsi="Book Antiqua" w:cs="Times New Roman"/>
          <w:sz w:val="24"/>
          <w:szCs w:val="24"/>
        </w:rPr>
        <w:t xml:space="preserve"> average marginal effects to </w:t>
      </w:r>
      <w:r w:rsidR="000B03CE" w:rsidRPr="00837293">
        <w:rPr>
          <w:rFonts w:ascii="Book Antiqua" w:hAnsi="Book Antiqua" w:cs="Times New Roman"/>
          <w:sz w:val="24"/>
          <w:szCs w:val="24"/>
        </w:rPr>
        <w:t>enhance</w:t>
      </w:r>
      <w:r w:rsidR="005D43B2" w:rsidRPr="00837293">
        <w:rPr>
          <w:rFonts w:ascii="Book Antiqua" w:hAnsi="Book Antiqua" w:cs="Times New Roman"/>
          <w:sz w:val="24"/>
          <w:szCs w:val="24"/>
        </w:rPr>
        <w:t xml:space="preserve"> </w:t>
      </w:r>
      <w:r w:rsidR="000B03CE" w:rsidRPr="00837293">
        <w:rPr>
          <w:rFonts w:ascii="Book Antiqua" w:hAnsi="Book Antiqua" w:cs="Times New Roman"/>
          <w:sz w:val="24"/>
          <w:szCs w:val="24"/>
        </w:rPr>
        <w:t>interpretation</w:t>
      </w:r>
      <w:r w:rsidR="005D43B2" w:rsidRPr="00837293">
        <w:rPr>
          <w:rFonts w:ascii="Book Antiqua" w:hAnsi="Book Antiqua" w:cs="Times New Roman"/>
          <w:sz w:val="24"/>
          <w:szCs w:val="24"/>
        </w:rPr>
        <w:t xml:space="preserve"> and comparison. </w:t>
      </w:r>
    </w:p>
    <w:p w14:paraId="12E9540F" w14:textId="182C151A" w:rsidR="005D43B2" w:rsidRPr="00837293" w:rsidRDefault="005D43B2"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Focusing first upon the outcome category of employment, NS-SEC and RGSC exhibit identical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educational attainment, sex, and housing tenure. The CAMSIS model provides identical findings compared to the NS-SEC model for sex but has differences in 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findings for both educational attainment and housing tenure – though these differences are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(1 per cent and 2 per cent</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respectively). The </w:t>
      </w:r>
      <w:r w:rsidR="009F3F55" w:rsidRPr="00837293">
        <w:rPr>
          <w:rFonts w:ascii="Book Antiqua" w:hAnsi="Book Antiqua" w:cs="Times New Roman"/>
          <w:sz w:val="24"/>
          <w:szCs w:val="24"/>
        </w:rPr>
        <w:t>most significant</w:t>
      </w:r>
      <w:r w:rsidRPr="00837293">
        <w:rPr>
          <w:rFonts w:ascii="Book Antiqua" w:hAnsi="Book Antiqua" w:cs="Times New Roman"/>
          <w:sz w:val="24"/>
          <w:szCs w:val="24"/>
        </w:rPr>
        <w:t xml:space="preserve"> substantive disparity comes </w:t>
      </w:r>
      <w:r w:rsidR="009F3F55" w:rsidRPr="00837293">
        <w:rPr>
          <w:rFonts w:ascii="Book Antiqua" w:hAnsi="Book Antiqua" w:cs="Times New Roman"/>
          <w:sz w:val="24"/>
          <w:szCs w:val="24"/>
        </w:rPr>
        <w:t>from</w:t>
      </w:r>
      <w:r w:rsidRPr="00837293">
        <w:rPr>
          <w:rFonts w:ascii="Book Antiqua" w:hAnsi="Book Antiqua" w:cs="Times New Roman"/>
          <w:sz w:val="24"/>
          <w:szCs w:val="24"/>
        </w:rPr>
        <w:t xml:space="preserve"> the interpretation of the differing social stratification variables themselves. Whilst NS-SEC and RGSC all show a general pattern that characterises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log odds of being in employment over education as NS-SEC</w:t>
      </w:r>
      <w:r w:rsidR="00894771">
        <w:rPr>
          <w:rFonts w:ascii="Book Antiqua" w:hAnsi="Book Antiqua" w:cs="Times New Roman"/>
          <w:sz w:val="24"/>
          <w:szCs w:val="24"/>
        </w:rPr>
        <w:t xml:space="preserve"> or </w:t>
      </w:r>
      <w:r w:rsidRPr="00837293">
        <w:rPr>
          <w:rFonts w:ascii="Book Antiqua" w:hAnsi="Book Antiqua" w:cs="Times New Roman"/>
          <w:sz w:val="24"/>
          <w:szCs w:val="24"/>
        </w:rPr>
        <w:t>RGSC</w:t>
      </w:r>
      <w:r w:rsidR="00894771">
        <w:rPr>
          <w:rFonts w:ascii="Book Antiqua" w:hAnsi="Book Antiqua" w:cs="Times New Roman"/>
          <w:sz w:val="24"/>
          <w:szCs w:val="24"/>
        </w:rPr>
        <w:t xml:space="preserve"> </w:t>
      </w:r>
      <w:r w:rsidRPr="00837293">
        <w:rPr>
          <w:rFonts w:ascii="Book Antiqua" w:hAnsi="Book Antiqua" w:cs="Times New Roman"/>
          <w:sz w:val="24"/>
          <w:szCs w:val="24"/>
        </w:rPr>
        <w:t xml:space="preserve">increases </w:t>
      </w:r>
      <w:r w:rsidR="00894771">
        <w:rPr>
          <w:rFonts w:ascii="Book Antiqua" w:hAnsi="Book Antiqua" w:cs="Times New Roman"/>
          <w:sz w:val="24"/>
          <w:szCs w:val="24"/>
        </w:rPr>
        <w:t xml:space="preserve">from the reference category, </w:t>
      </w:r>
      <w:r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substantive</w:t>
      </w:r>
      <w:r w:rsidRPr="00837293">
        <w:rPr>
          <w:rFonts w:ascii="Book Antiqua" w:hAnsi="Book Antiqua" w:cs="Times New Roman"/>
          <w:sz w:val="24"/>
          <w:szCs w:val="24"/>
        </w:rPr>
        <w:t xml:space="preserve"> interpretation from these models is different. </w:t>
      </w:r>
      <w:r w:rsidR="00894771">
        <w:rPr>
          <w:rFonts w:ascii="Book Antiqua" w:hAnsi="Book Antiqua" w:cs="Times New Roman"/>
          <w:sz w:val="24"/>
          <w:szCs w:val="24"/>
        </w:rPr>
        <w:t xml:space="preserve">CAMSIS as a model does not present any substantive findings related to CAMSIS effects on economic activity sorting. </w:t>
      </w:r>
      <w:r w:rsidRPr="00837293">
        <w:rPr>
          <w:rFonts w:ascii="Book Antiqua" w:hAnsi="Book Antiqua" w:cs="Times New Roman"/>
          <w:sz w:val="24"/>
          <w:szCs w:val="24"/>
        </w:rPr>
        <w:t>Translated into average marginal effects</w:t>
      </w:r>
      <w:r w:rsidR="009F3F55" w:rsidRPr="00837293">
        <w:rPr>
          <w:rFonts w:ascii="Book Antiqua" w:hAnsi="Book Antiqua" w:cs="Times New Roman"/>
          <w:sz w:val="24"/>
          <w:szCs w:val="24"/>
        </w:rPr>
        <w:t xml:space="preserve">, this presents a 0 per cent increased probability of being employed over the </w:t>
      </w:r>
      <w:r w:rsidRPr="00837293">
        <w:rPr>
          <w:rFonts w:ascii="Book Antiqua" w:hAnsi="Book Antiqua" w:cs="Times New Roman"/>
          <w:sz w:val="24"/>
          <w:szCs w:val="24"/>
        </w:rPr>
        <w:t xml:space="preserve">school for each unit increase in CAMSIS. This is a </w:t>
      </w:r>
      <w:r w:rsidR="000B03CE" w:rsidRPr="00837293">
        <w:rPr>
          <w:rFonts w:ascii="Book Antiqua" w:hAnsi="Book Antiqua" w:cs="Times New Roman"/>
          <w:sz w:val="24"/>
          <w:szCs w:val="24"/>
        </w:rPr>
        <w:t>substantively</w:t>
      </w:r>
      <w:r w:rsidRPr="00837293">
        <w:rPr>
          <w:rFonts w:ascii="Book Antiqua" w:hAnsi="Book Antiqua" w:cs="Times New Roman"/>
          <w:sz w:val="24"/>
          <w:szCs w:val="24"/>
        </w:rPr>
        <w:t xml:space="preserve"> different finding to the NS-SEC </w:t>
      </w:r>
      <w:r w:rsidRPr="00837293">
        <w:rPr>
          <w:rFonts w:ascii="Book Antiqua" w:hAnsi="Book Antiqua" w:cs="Times New Roman"/>
          <w:sz w:val="24"/>
          <w:szCs w:val="24"/>
        </w:rPr>
        <w:lastRenderedPageBreak/>
        <w:t xml:space="preserve">model that states there is anywhere from a </w:t>
      </w:r>
      <w:r w:rsidR="00894771">
        <w:rPr>
          <w:rFonts w:ascii="Book Antiqua" w:hAnsi="Book Antiqua" w:cs="Times New Roman"/>
          <w:sz w:val="24"/>
          <w:szCs w:val="24"/>
        </w:rPr>
        <w:t>5</w:t>
      </w:r>
      <w:r w:rsidRPr="00837293">
        <w:rPr>
          <w:rFonts w:ascii="Book Antiqua" w:hAnsi="Book Antiqua" w:cs="Times New Roman"/>
          <w:sz w:val="24"/>
          <w:szCs w:val="24"/>
        </w:rPr>
        <w:t xml:space="preserve"> per cent to </w:t>
      </w:r>
      <w:r w:rsidR="00894771">
        <w:rPr>
          <w:rFonts w:ascii="Book Antiqua" w:hAnsi="Book Antiqua" w:cs="Times New Roman"/>
          <w:sz w:val="24"/>
          <w:szCs w:val="24"/>
        </w:rPr>
        <w:t>13</w:t>
      </w:r>
      <w:r w:rsidRPr="00837293">
        <w:rPr>
          <w:rFonts w:ascii="Book Antiqua" w:hAnsi="Book Antiqua" w:cs="Times New Roman"/>
          <w:sz w:val="24"/>
          <w:szCs w:val="24"/>
        </w:rPr>
        <w:t xml:space="preserve"> per cent decrea</w:t>
      </w:r>
      <w:r w:rsidR="00894771">
        <w:rPr>
          <w:rFonts w:ascii="Book Antiqua" w:hAnsi="Book Antiqua" w:cs="Times New Roman"/>
          <w:sz w:val="24"/>
          <w:szCs w:val="24"/>
        </w:rPr>
        <w:t>increased</w:t>
      </w:r>
      <w:r w:rsidRPr="00837293">
        <w:rPr>
          <w:rFonts w:ascii="Book Antiqua" w:hAnsi="Book Antiqua" w:cs="Times New Roman"/>
          <w:sz w:val="24"/>
          <w:szCs w:val="24"/>
        </w:rPr>
        <w:t xml:space="preserve"> probability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being in </w:t>
      </w:r>
      <w:r w:rsidR="00894771">
        <w:rPr>
          <w:rFonts w:ascii="Book Antiqua" w:hAnsi="Book Antiqua" w:cs="Times New Roman"/>
          <w:sz w:val="24"/>
          <w:szCs w:val="24"/>
        </w:rPr>
        <w:t>employment</w:t>
      </w:r>
      <w:r w:rsidRPr="00837293">
        <w:rPr>
          <w:rFonts w:ascii="Book Antiqua" w:hAnsi="Book Antiqua" w:cs="Times New Roman"/>
          <w:sz w:val="24"/>
          <w:szCs w:val="24"/>
        </w:rPr>
        <w:t xml:space="preserve"> over school compared to NS-SEC </w:t>
      </w:r>
      <w:r w:rsidR="00894771">
        <w:rPr>
          <w:rFonts w:ascii="Book Antiqua" w:hAnsi="Book Antiqua" w:cs="Times New Roman"/>
          <w:sz w:val="24"/>
          <w:szCs w:val="24"/>
        </w:rPr>
        <w:t>2</w:t>
      </w:r>
      <w:r w:rsidRPr="00837293">
        <w:rPr>
          <w:rFonts w:ascii="Book Antiqua" w:hAnsi="Book Antiqua" w:cs="Times New Roman"/>
          <w:sz w:val="24"/>
          <w:szCs w:val="24"/>
        </w:rPr>
        <w:t xml:space="preserve"> peers. The NS-SEC and RGSC models</w:t>
      </w:r>
      <w:r w:rsidR="009F3F55" w:rsidRPr="00837293">
        <w:rPr>
          <w:rFonts w:ascii="Book Antiqua" w:hAnsi="Book Antiqua" w:cs="Times New Roman"/>
          <w:sz w:val="24"/>
          <w:szCs w:val="24"/>
        </w:rPr>
        <w:t xml:space="preserve">, on the other hand, whilst differing on exact numbers, provide the same substantive conclusions to one another. There is a general trend that as you go </w:t>
      </w:r>
      <w:r w:rsidR="00894771">
        <w:rPr>
          <w:rFonts w:ascii="Book Antiqua" w:hAnsi="Book Antiqua" w:cs="Times New Roman"/>
          <w:sz w:val="24"/>
          <w:szCs w:val="24"/>
        </w:rPr>
        <w:t>down the class</w:t>
      </w:r>
      <w:r w:rsidR="009F3F55" w:rsidRPr="00837293">
        <w:rPr>
          <w:rFonts w:ascii="Book Antiqua" w:hAnsi="Book Antiqua" w:cs="Times New Roman"/>
          <w:sz w:val="24"/>
          <w:szCs w:val="24"/>
        </w:rPr>
        <w:t xml:space="preserve"> schema,</w:t>
      </w:r>
      <w:r w:rsidRPr="00837293">
        <w:rPr>
          <w:rFonts w:ascii="Book Antiqua" w:hAnsi="Book Antiqua" w:cs="Times New Roman"/>
          <w:sz w:val="24"/>
          <w:szCs w:val="24"/>
        </w:rPr>
        <w:t xml:space="preserve"> there is a</w:t>
      </w:r>
      <w:r w:rsidR="00894771">
        <w:rPr>
          <w:rFonts w:ascii="Book Antiqua" w:hAnsi="Book Antiqua" w:cs="Times New Roman"/>
          <w:sz w:val="24"/>
          <w:szCs w:val="24"/>
        </w:rPr>
        <w:t xml:space="preserve">n increased </w:t>
      </w:r>
      <w:r w:rsidRPr="00837293">
        <w:rPr>
          <w:rFonts w:ascii="Book Antiqua" w:hAnsi="Book Antiqua" w:cs="Times New Roman"/>
          <w:sz w:val="24"/>
          <w:szCs w:val="24"/>
        </w:rPr>
        <w:t xml:space="preserve">probability of being in employment over school compared to their reference category peers. </w:t>
      </w:r>
    </w:p>
    <w:p w14:paraId="6D7BA415" w14:textId="30425EE3" w:rsidR="005D43B2" w:rsidRPr="00894771" w:rsidRDefault="005D43B2" w:rsidP="009A3A34">
      <w:pPr>
        <w:spacing w:line="480" w:lineRule="auto"/>
        <w:rPr>
          <w:rFonts w:ascii="Book Antiqua" w:hAnsi="Book Antiqua" w:cs="Times New Roman"/>
          <w:color w:val="FF0000"/>
          <w:sz w:val="24"/>
          <w:szCs w:val="24"/>
        </w:rPr>
      </w:pPr>
      <w:r w:rsidRPr="00894771">
        <w:rPr>
          <w:rFonts w:ascii="Book Antiqua" w:hAnsi="Book Antiqua" w:cs="Times New Roman"/>
          <w:color w:val="FF0000"/>
          <w:sz w:val="24"/>
          <w:szCs w:val="24"/>
        </w:rPr>
        <w:t xml:space="preserve">Moving on to the </w:t>
      </w:r>
      <w:r w:rsidR="00FD1F58" w:rsidRPr="00894771">
        <w:rPr>
          <w:rFonts w:ascii="Book Antiqua" w:hAnsi="Book Antiqua" w:cs="Times New Roman"/>
          <w:color w:val="FF0000"/>
          <w:sz w:val="24"/>
          <w:szCs w:val="24"/>
        </w:rPr>
        <w:t>non-traditional</w:t>
      </w:r>
      <w:r w:rsidRPr="00894771">
        <w:rPr>
          <w:rFonts w:ascii="Book Antiqua" w:hAnsi="Book Antiqua" w:cs="Times New Roman"/>
          <w:color w:val="FF0000"/>
          <w:sz w:val="24"/>
          <w:szCs w:val="24"/>
        </w:rPr>
        <w:t xml:space="preserve"> education category and with one exception (with a change of 1 per cent in the CAMSIS model) there are identical </w:t>
      </w:r>
      <w:r w:rsidR="000B03CE" w:rsidRPr="00894771">
        <w:rPr>
          <w:rFonts w:ascii="Book Antiqua" w:hAnsi="Book Antiqua" w:cs="Times New Roman"/>
          <w:color w:val="FF0000"/>
          <w:sz w:val="24"/>
          <w:szCs w:val="24"/>
        </w:rPr>
        <w:t>findings</w:t>
      </w:r>
      <w:r w:rsidRPr="00894771">
        <w:rPr>
          <w:rFonts w:ascii="Book Antiqua" w:hAnsi="Book Antiqua" w:cs="Times New Roman"/>
          <w:color w:val="FF0000"/>
          <w:sz w:val="24"/>
          <w:szCs w:val="24"/>
        </w:rPr>
        <w:t xml:space="preserve"> for educational attainment, sex, and housing tenure. There </w:t>
      </w:r>
      <w:r w:rsidR="000B03CE" w:rsidRPr="00894771">
        <w:rPr>
          <w:rFonts w:ascii="Book Antiqua" w:hAnsi="Book Antiqua" w:cs="Times New Roman"/>
          <w:color w:val="FF0000"/>
          <w:sz w:val="24"/>
          <w:szCs w:val="24"/>
        </w:rPr>
        <w:t>are</w:t>
      </w:r>
      <w:r w:rsidR="009F3F55" w:rsidRPr="00894771">
        <w:rPr>
          <w:rFonts w:ascii="Book Antiqua" w:hAnsi="Book Antiqua" w:cs="Times New Roman"/>
          <w:color w:val="FF0000"/>
          <w:sz w:val="24"/>
          <w:szCs w:val="24"/>
        </w:rPr>
        <w:t>, however,</w:t>
      </w:r>
      <w:r w:rsidRPr="00894771">
        <w:rPr>
          <w:rFonts w:ascii="Book Antiqua" w:hAnsi="Book Antiqua" w:cs="Times New Roman"/>
          <w:color w:val="FF0000"/>
          <w:sz w:val="24"/>
          <w:szCs w:val="24"/>
        </w:rPr>
        <w:t xml:space="preserve"> substantive differences in the interpretations of each social </w:t>
      </w:r>
      <w:r w:rsidR="000B03CE" w:rsidRPr="00894771">
        <w:rPr>
          <w:rFonts w:ascii="Book Antiqua" w:hAnsi="Book Antiqua" w:cs="Times New Roman"/>
          <w:color w:val="FF0000"/>
          <w:sz w:val="24"/>
          <w:szCs w:val="24"/>
        </w:rPr>
        <w:t>stratification</w:t>
      </w:r>
      <w:r w:rsidRPr="00894771">
        <w:rPr>
          <w:rFonts w:ascii="Book Antiqua" w:hAnsi="Book Antiqua" w:cs="Times New Roman"/>
          <w:color w:val="FF0000"/>
          <w:sz w:val="24"/>
          <w:szCs w:val="24"/>
        </w:rPr>
        <w:t xml:space="preserve"> measure. Whilst NS-SEC sees a small but statistically significant increased probability for those individuals that </w:t>
      </w:r>
      <w:r w:rsidR="000B03CE" w:rsidRPr="00894771">
        <w:rPr>
          <w:rFonts w:ascii="Book Antiqua" w:hAnsi="Book Antiqua" w:cs="Times New Roman"/>
          <w:color w:val="FF0000"/>
          <w:sz w:val="24"/>
          <w:szCs w:val="24"/>
        </w:rPr>
        <w:t>occupy</w:t>
      </w:r>
      <w:r w:rsidRPr="00894771">
        <w:rPr>
          <w:rFonts w:ascii="Book Antiqua" w:hAnsi="Book Antiqua" w:cs="Times New Roman"/>
          <w:color w:val="FF0000"/>
          <w:sz w:val="24"/>
          <w:szCs w:val="24"/>
        </w:rPr>
        <w:t xml:space="preserve"> the top portion of the class schema being in </w:t>
      </w:r>
      <w:r w:rsidR="00FD1F58" w:rsidRPr="00894771">
        <w:rPr>
          <w:rFonts w:ascii="Book Antiqua" w:hAnsi="Book Antiqua" w:cs="Times New Roman"/>
          <w:color w:val="FF0000"/>
          <w:sz w:val="24"/>
          <w:szCs w:val="24"/>
        </w:rPr>
        <w:t xml:space="preserve">non-traditional </w:t>
      </w:r>
      <w:r w:rsidRPr="00894771">
        <w:rPr>
          <w:rFonts w:ascii="Book Antiqua" w:hAnsi="Book Antiqua" w:cs="Times New Roman"/>
          <w:color w:val="FF0000"/>
          <w:sz w:val="24"/>
          <w:szCs w:val="24"/>
        </w:rPr>
        <w:t>education over school compared to their reference category peers</w:t>
      </w:r>
      <w:r w:rsidR="009F3F55" w:rsidRPr="00894771">
        <w:rPr>
          <w:rFonts w:ascii="Book Antiqua" w:hAnsi="Book Antiqua" w:cs="Times New Roman"/>
          <w:color w:val="FF0000"/>
          <w:sz w:val="24"/>
          <w:szCs w:val="24"/>
        </w:rPr>
        <w:t>,</w:t>
      </w:r>
      <w:r w:rsidRPr="00894771">
        <w:rPr>
          <w:rFonts w:ascii="Book Antiqua" w:hAnsi="Book Antiqua" w:cs="Times New Roman"/>
          <w:color w:val="FF0000"/>
          <w:sz w:val="24"/>
          <w:szCs w:val="24"/>
        </w:rPr>
        <w:t xml:space="preserve"> the CAMSIS model </w:t>
      </w:r>
      <w:r w:rsidR="000B03CE" w:rsidRPr="00894771">
        <w:rPr>
          <w:rFonts w:ascii="Book Antiqua" w:hAnsi="Book Antiqua" w:cs="Times New Roman"/>
          <w:color w:val="FF0000"/>
          <w:sz w:val="24"/>
          <w:szCs w:val="24"/>
        </w:rPr>
        <w:t>presents</w:t>
      </w:r>
      <w:r w:rsidRPr="00894771">
        <w:rPr>
          <w:rFonts w:ascii="Book Antiqua" w:hAnsi="Book Antiqua" w:cs="Times New Roman"/>
          <w:color w:val="FF0000"/>
          <w:sz w:val="24"/>
          <w:szCs w:val="24"/>
        </w:rPr>
        <w:t xml:space="preserve"> a 1 per cent decreased probability in individuals being in </w:t>
      </w:r>
      <w:r w:rsidR="00FD1F58" w:rsidRPr="00894771">
        <w:rPr>
          <w:rFonts w:ascii="Book Antiqua" w:hAnsi="Book Antiqua" w:cs="Times New Roman"/>
          <w:color w:val="FF0000"/>
          <w:sz w:val="24"/>
          <w:szCs w:val="24"/>
        </w:rPr>
        <w:t xml:space="preserve">non-traditional </w:t>
      </w:r>
      <w:r w:rsidRPr="00894771">
        <w:rPr>
          <w:rFonts w:ascii="Book Antiqua" w:hAnsi="Book Antiqua" w:cs="Times New Roman"/>
          <w:color w:val="FF0000"/>
          <w:sz w:val="24"/>
          <w:szCs w:val="24"/>
        </w:rPr>
        <w:t xml:space="preserve">education over school as it increases. This is </w:t>
      </w:r>
      <w:r w:rsidR="000B03CE" w:rsidRPr="00894771">
        <w:rPr>
          <w:rFonts w:ascii="Book Antiqua" w:hAnsi="Book Antiqua" w:cs="Times New Roman"/>
          <w:color w:val="FF0000"/>
          <w:sz w:val="24"/>
          <w:szCs w:val="24"/>
        </w:rPr>
        <w:t>generally</w:t>
      </w:r>
      <w:r w:rsidRPr="00894771">
        <w:rPr>
          <w:rFonts w:ascii="Book Antiqua" w:hAnsi="Book Antiqua" w:cs="Times New Roman"/>
          <w:color w:val="FF0000"/>
          <w:sz w:val="24"/>
          <w:szCs w:val="24"/>
        </w:rPr>
        <w:t xml:space="preserve"> the opposite </w:t>
      </w:r>
      <w:r w:rsidR="000B03CE" w:rsidRPr="00894771">
        <w:rPr>
          <w:rFonts w:ascii="Book Antiqua" w:hAnsi="Book Antiqua" w:cs="Times New Roman"/>
          <w:color w:val="FF0000"/>
          <w:sz w:val="24"/>
          <w:szCs w:val="24"/>
        </w:rPr>
        <w:t>substantive</w:t>
      </w:r>
      <w:r w:rsidRPr="00894771">
        <w:rPr>
          <w:rFonts w:ascii="Book Antiqua" w:hAnsi="Book Antiqua" w:cs="Times New Roman"/>
          <w:color w:val="FF0000"/>
          <w:sz w:val="24"/>
          <w:szCs w:val="24"/>
        </w:rPr>
        <w:t xml:space="preserve"> finding </w:t>
      </w:r>
      <w:r w:rsidR="009F3F55" w:rsidRPr="00894771">
        <w:rPr>
          <w:rFonts w:ascii="Book Antiqua" w:hAnsi="Book Antiqua" w:cs="Times New Roman"/>
          <w:color w:val="FF0000"/>
          <w:sz w:val="24"/>
          <w:szCs w:val="24"/>
        </w:rPr>
        <w:t>of</w:t>
      </w:r>
      <w:r w:rsidRPr="00894771">
        <w:rPr>
          <w:rFonts w:ascii="Book Antiqua" w:hAnsi="Book Antiqua" w:cs="Times New Roman"/>
          <w:color w:val="FF0000"/>
          <w:sz w:val="24"/>
          <w:szCs w:val="24"/>
        </w:rPr>
        <w:t xml:space="preserve"> the NS-SEC model. The NS-SEC model and RGSC model also differ – albeit slightly. The RGSC model only finds an increased probability </w:t>
      </w:r>
      <w:r w:rsidR="009F3F55" w:rsidRPr="00894771">
        <w:rPr>
          <w:rFonts w:ascii="Book Antiqua" w:hAnsi="Book Antiqua" w:cs="Times New Roman"/>
          <w:color w:val="FF0000"/>
          <w:sz w:val="24"/>
          <w:szCs w:val="24"/>
        </w:rPr>
        <w:t>of</w:t>
      </w:r>
      <w:r w:rsidRPr="00894771">
        <w:rPr>
          <w:rFonts w:ascii="Book Antiqua" w:hAnsi="Book Antiqua" w:cs="Times New Roman"/>
          <w:color w:val="FF0000"/>
          <w:sz w:val="24"/>
          <w:szCs w:val="24"/>
        </w:rPr>
        <w:t xml:space="preserve"> </w:t>
      </w:r>
      <w:r w:rsidR="000B03CE" w:rsidRPr="00894771">
        <w:rPr>
          <w:rFonts w:ascii="Book Antiqua" w:hAnsi="Book Antiqua" w:cs="Times New Roman"/>
          <w:color w:val="FF0000"/>
          <w:sz w:val="24"/>
          <w:szCs w:val="24"/>
        </w:rPr>
        <w:t>individuals</w:t>
      </w:r>
      <w:r w:rsidRPr="00894771">
        <w:rPr>
          <w:rFonts w:ascii="Book Antiqua" w:hAnsi="Book Antiqua" w:cs="Times New Roman"/>
          <w:color w:val="FF0000"/>
          <w:sz w:val="24"/>
          <w:szCs w:val="24"/>
        </w:rPr>
        <w:t xml:space="preserve"> being in </w:t>
      </w:r>
      <w:r w:rsidR="00FD1F58" w:rsidRPr="00894771">
        <w:rPr>
          <w:rFonts w:ascii="Book Antiqua" w:hAnsi="Book Antiqua" w:cs="Times New Roman"/>
          <w:color w:val="FF0000"/>
          <w:sz w:val="24"/>
          <w:szCs w:val="24"/>
        </w:rPr>
        <w:t>non-traditional</w:t>
      </w:r>
      <w:r w:rsidRPr="00894771">
        <w:rPr>
          <w:rFonts w:ascii="Book Antiqua" w:hAnsi="Book Antiqua" w:cs="Times New Roman"/>
          <w:color w:val="FF0000"/>
          <w:sz w:val="24"/>
          <w:szCs w:val="24"/>
        </w:rPr>
        <w:t xml:space="preserve"> education over school for those that occupy the very top of the RGSC class schema – NS-SEC presents an increased likelihood of being in </w:t>
      </w:r>
      <w:r w:rsidR="00FD1F58" w:rsidRPr="00894771">
        <w:rPr>
          <w:rFonts w:ascii="Book Antiqua" w:hAnsi="Book Antiqua" w:cs="Times New Roman"/>
          <w:color w:val="FF0000"/>
          <w:sz w:val="24"/>
          <w:szCs w:val="24"/>
        </w:rPr>
        <w:t>non-traditional</w:t>
      </w:r>
      <w:r w:rsidRPr="00894771">
        <w:rPr>
          <w:rFonts w:ascii="Book Antiqua" w:hAnsi="Book Antiqua" w:cs="Times New Roman"/>
          <w:color w:val="FF0000"/>
          <w:sz w:val="24"/>
          <w:szCs w:val="24"/>
        </w:rPr>
        <w:t xml:space="preserve"> education over school for a much broader range than RGSC does (1.1-3).</w:t>
      </w:r>
    </w:p>
    <w:p w14:paraId="31D6F569" w14:textId="7D3F037A" w:rsidR="005D43B2" w:rsidRPr="00837293" w:rsidRDefault="005D43B2" w:rsidP="009A3A34">
      <w:pPr>
        <w:spacing w:line="480" w:lineRule="auto"/>
        <w:rPr>
          <w:rFonts w:ascii="Book Antiqua" w:hAnsi="Book Antiqua" w:cs="Times New Roman"/>
          <w:sz w:val="24"/>
          <w:szCs w:val="24"/>
        </w:rPr>
      </w:pPr>
      <w:r w:rsidRPr="00837293">
        <w:rPr>
          <w:rFonts w:ascii="Book Antiqua" w:hAnsi="Book Antiqua" w:cs="Times New Roman"/>
          <w:sz w:val="24"/>
          <w:szCs w:val="24"/>
        </w:rPr>
        <w:t>For the training &amp; apprenticeship</w:t>
      </w:r>
      <w:r w:rsidR="00744CCC" w:rsidRPr="00837293">
        <w:rPr>
          <w:rFonts w:ascii="Book Antiqua" w:hAnsi="Book Antiqua" w:cs="Times New Roman"/>
          <w:sz w:val="24"/>
          <w:szCs w:val="24"/>
        </w:rPr>
        <w:t xml:space="preserve"> and the unemployment &amp; out of the labour force</w:t>
      </w:r>
      <w:r w:rsidRPr="00837293">
        <w:rPr>
          <w:rFonts w:ascii="Book Antiqua" w:hAnsi="Book Antiqua" w:cs="Times New Roman"/>
          <w:sz w:val="24"/>
          <w:szCs w:val="24"/>
        </w:rPr>
        <w:t xml:space="preserve"> </w:t>
      </w:r>
      <w:r w:rsidR="00744CCC" w:rsidRPr="00837293">
        <w:rPr>
          <w:rFonts w:ascii="Book Antiqua" w:hAnsi="Book Antiqua" w:cs="Times New Roman"/>
          <w:sz w:val="24"/>
          <w:szCs w:val="24"/>
        </w:rPr>
        <w:t>categories</w:t>
      </w:r>
      <w:r w:rsidRPr="00837293">
        <w:rPr>
          <w:rFonts w:ascii="Book Antiqua" w:hAnsi="Book Antiqua" w:cs="Times New Roman"/>
          <w:sz w:val="24"/>
          <w:szCs w:val="24"/>
        </w:rPr>
        <w:t xml:space="preserve"> all three models present identical findings for educational attainment, sex, </w:t>
      </w:r>
      <w:r w:rsidRPr="00837293">
        <w:rPr>
          <w:rFonts w:ascii="Book Antiqua" w:hAnsi="Book Antiqua" w:cs="Times New Roman"/>
          <w:sz w:val="24"/>
          <w:szCs w:val="24"/>
        </w:rPr>
        <w:lastRenderedPageBreak/>
        <w:t xml:space="preserve">and housing tenure. </w:t>
      </w:r>
      <w:r w:rsidR="00744CCC" w:rsidRPr="00837293">
        <w:rPr>
          <w:rFonts w:ascii="Book Antiqua" w:hAnsi="Book Antiqua" w:cs="Times New Roman"/>
          <w:sz w:val="24"/>
          <w:szCs w:val="24"/>
        </w:rPr>
        <w:t xml:space="preserve">NS-SEC, CAMSIS, and RGSC models also share similar </w:t>
      </w:r>
      <w:r w:rsidR="000B03CE" w:rsidRPr="00837293">
        <w:rPr>
          <w:rFonts w:ascii="Book Antiqua" w:hAnsi="Book Antiqua" w:cs="Times New Roman"/>
          <w:sz w:val="24"/>
          <w:szCs w:val="24"/>
        </w:rPr>
        <w:t>substantive</w:t>
      </w:r>
      <w:r w:rsidR="00744CCC" w:rsidRPr="00837293">
        <w:rPr>
          <w:rFonts w:ascii="Book Antiqua" w:hAnsi="Book Antiqua" w:cs="Times New Roman"/>
          <w:sz w:val="24"/>
          <w:szCs w:val="24"/>
        </w:rPr>
        <w:t xml:space="preserve"> findings using their social stratification measures. </w:t>
      </w:r>
    </w:p>
    <w:p w14:paraId="7375EEE8" w14:textId="5F074CF9" w:rsidR="005D43B2" w:rsidRPr="00837293" w:rsidRDefault="00B947F6" w:rsidP="009A3A34">
      <w:pPr>
        <w:spacing w:line="480" w:lineRule="auto"/>
        <w:rPr>
          <w:rFonts w:ascii="Book Antiqua" w:hAnsi="Book Antiqua" w:cs="Times New Roman"/>
          <w:sz w:val="24"/>
          <w:szCs w:val="24"/>
        </w:rPr>
        <w:sectPr w:rsidR="005D43B2" w:rsidRPr="00837293" w:rsidSect="006655B4">
          <w:pgSz w:w="11906" w:h="16838"/>
          <w:pgMar w:top="1440" w:right="1440" w:bottom="1440" w:left="1440" w:header="708" w:footer="708" w:gutter="0"/>
          <w:cols w:space="708"/>
          <w:docGrid w:linePitch="360"/>
        </w:sectPr>
      </w:pPr>
      <w:r w:rsidRPr="00837293">
        <w:rPr>
          <w:rFonts w:ascii="Book Antiqua" w:hAnsi="Book Antiqua" w:cs="Times New Roman"/>
          <w:sz w:val="24"/>
          <w:szCs w:val="24"/>
        </w:rPr>
        <w:t xml:space="preserve">The goodness-of-fit statistics are similar for all three models.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cs="Times New Roman"/>
          <w:sz w:val="24"/>
          <w:szCs w:val="24"/>
        </w:rPr>
        <w:t xml:space="preserve"> </w:t>
      </w:r>
      <w:r w:rsidRPr="00837293">
        <w:rPr>
          <w:rFonts w:ascii="Book Antiqua" w:hAnsi="Book Antiqua" w:cs="Times New Roman"/>
          <w:sz w:val="24"/>
          <w:szCs w:val="24"/>
        </w:rPr>
        <w:t>measures exist</w:t>
      </w:r>
      <w:r w:rsidR="009F3F55" w:rsidRPr="00837293">
        <w:rPr>
          <w:rFonts w:ascii="Book Antiqua" w:hAnsi="Book Antiqua" w:cs="Times New Roman"/>
          <w:sz w:val="24"/>
          <w:szCs w:val="24"/>
        </w:rPr>
        <w:t>, but the minor nature of these differences indicates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amount of variance explained across the three models remains consistent. AIC and BIC differences are also </w:t>
      </w:r>
      <w:r w:rsidR="009F3F55" w:rsidRPr="00837293">
        <w:rPr>
          <w:rFonts w:ascii="Book Antiqua" w:hAnsi="Book Antiqua" w:cs="Times New Roman"/>
          <w:sz w:val="24"/>
          <w:szCs w:val="24"/>
        </w:rPr>
        <w:t>minor</w:t>
      </w:r>
      <w:r w:rsidRPr="00837293">
        <w:rPr>
          <w:rFonts w:ascii="Book Antiqua" w:hAnsi="Book Antiqua" w:cs="Times New Roman"/>
          <w:sz w:val="24"/>
          <w:szCs w:val="24"/>
        </w:rPr>
        <w:t>. The most parsimonious model is the</w:t>
      </w:r>
      <w:r w:rsidR="00744CCC" w:rsidRPr="00837293">
        <w:rPr>
          <w:rFonts w:ascii="Book Antiqua" w:hAnsi="Book Antiqua" w:cs="Times New Roman"/>
          <w:sz w:val="24"/>
          <w:szCs w:val="24"/>
        </w:rPr>
        <w:t xml:space="preserve"> NS-SEC model when </w:t>
      </w:r>
      <w:r w:rsidR="000B03CE" w:rsidRPr="00837293">
        <w:rPr>
          <w:rFonts w:ascii="Book Antiqua" w:hAnsi="Book Antiqua" w:cs="Times New Roman"/>
          <w:sz w:val="24"/>
          <w:szCs w:val="24"/>
        </w:rPr>
        <w:t>using</w:t>
      </w:r>
      <w:r w:rsidR="00744CCC" w:rsidRPr="00837293">
        <w:rPr>
          <w:rFonts w:ascii="Book Antiqua" w:hAnsi="Book Antiqua" w:cs="Times New Roman"/>
          <w:sz w:val="24"/>
          <w:szCs w:val="24"/>
        </w:rPr>
        <w:t xml:space="preserve"> AIC and</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CAMSIS model</w:t>
      </w:r>
      <w:r w:rsidR="00744CCC" w:rsidRPr="00837293">
        <w:rPr>
          <w:rFonts w:ascii="Book Antiqua" w:hAnsi="Book Antiqua" w:cs="Times New Roman"/>
          <w:sz w:val="24"/>
          <w:szCs w:val="24"/>
        </w:rPr>
        <w:t xml:space="preserve"> when using BIC</w:t>
      </w:r>
      <w:r w:rsidRPr="00837293">
        <w:rPr>
          <w:rFonts w:ascii="Book Antiqua" w:hAnsi="Book Antiqua" w:cs="Times New Roman"/>
          <w:sz w:val="24"/>
          <w:szCs w:val="24"/>
        </w:rPr>
        <w:t xml:space="preserve">. Considering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BIC penalises models for estimating additional parameters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it is not entirely surprising that it considers the CAMSIS a better fit than the NS-SEC schema. These differences are</w:t>
      </w:r>
      <w:r w:rsidR="009F3F55" w:rsidRPr="00837293">
        <w:rPr>
          <w:rFonts w:ascii="Book Antiqua" w:hAnsi="Book Antiqua" w:cs="Times New Roman"/>
          <w:sz w:val="24"/>
          <w:szCs w:val="24"/>
        </w:rPr>
        <w:t>, however,</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minimal</w:t>
      </w:r>
      <w:r w:rsidRPr="00837293">
        <w:rPr>
          <w:rFonts w:ascii="Book Antiqua" w:hAnsi="Book Antiqua" w:cs="Times New Roman"/>
          <w:sz w:val="24"/>
          <w:szCs w:val="24"/>
        </w:rPr>
        <w:t xml:space="preserve">. Given the </w:t>
      </w:r>
      <w:r w:rsidR="009F3F55" w:rsidRPr="00837293">
        <w:rPr>
          <w:rFonts w:ascii="Book Antiqua" w:hAnsi="Book Antiqua" w:cs="Times New Roman"/>
          <w:sz w:val="24"/>
          <w:szCs w:val="24"/>
        </w:rPr>
        <w:t>minor</w:t>
      </w:r>
      <w:r w:rsidR="00744CCC" w:rsidRPr="00837293">
        <w:rPr>
          <w:rFonts w:ascii="Book Antiqua" w:hAnsi="Book Antiqua" w:cs="Times New Roman"/>
          <w:sz w:val="24"/>
          <w:szCs w:val="24"/>
        </w:rPr>
        <w:t xml:space="preserve"> </w:t>
      </w:r>
      <w:r w:rsidR="000B03CE" w:rsidRPr="00837293">
        <w:rPr>
          <w:rFonts w:ascii="Book Antiqua" w:hAnsi="Book Antiqua" w:cs="Times New Roman"/>
          <w:sz w:val="24"/>
          <w:szCs w:val="24"/>
        </w:rPr>
        <w:t>substantive</w:t>
      </w:r>
      <w:r w:rsidR="00744CCC" w:rsidRPr="00837293">
        <w:rPr>
          <w:rFonts w:ascii="Book Antiqua" w:hAnsi="Book Antiqua" w:cs="Times New Roman"/>
          <w:sz w:val="24"/>
          <w:szCs w:val="24"/>
        </w:rPr>
        <w:t xml:space="preserve"> differences found within the two models (</w:t>
      </w:r>
      <w:r w:rsidR="009F3F55" w:rsidRPr="00837293">
        <w:rPr>
          <w:rFonts w:ascii="Book Antiqua" w:hAnsi="Book Antiqua" w:cs="Times New Roman"/>
          <w:sz w:val="24"/>
          <w:szCs w:val="24"/>
        </w:rPr>
        <w:t>mainly</w:t>
      </w:r>
      <w:r w:rsidR="00744CCC" w:rsidRPr="00837293">
        <w:rPr>
          <w:rFonts w:ascii="Book Antiqua" w:hAnsi="Book Antiqua" w:cs="Times New Roman"/>
          <w:sz w:val="24"/>
          <w:szCs w:val="24"/>
        </w:rPr>
        <w:t xml:space="preserve"> located within the employment category)</w:t>
      </w:r>
      <w:r w:rsidRPr="00837293">
        <w:rPr>
          <w:rFonts w:ascii="Book Antiqua" w:hAnsi="Book Antiqua" w:cs="Times New Roman"/>
          <w:sz w:val="24"/>
          <w:szCs w:val="24"/>
        </w:rPr>
        <w:t xml:space="preserve"> alongside the </w:t>
      </w:r>
      <w:r w:rsidR="009F3F55" w:rsidRPr="00837293">
        <w:rPr>
          <w:rFonts w:ascii="Book Antiqua" w:hAnsi="Book Antiqua" w:cs="Times New Roman"/>
          <w:sz w:val="24"/>
          <w:szCs w:val="24"/>
        </w:rPr>
        <w:t>slight</w:t>
      </w:r>
      <w:r w:rsidR="00744CCC" w:rsidRPr="00837293">
        <w:rPr>
          <w:rFonts w:ascii="Book Antiqua" w:hAnsi="Book Antiqua" w:cs="Times New Roman"/>
          <w:sz w:val="24"/>
          <w:szCs w:val="24"/>
        </w:rPr>
        <w:t xml:space="preserve"> preference for NS-SEC using AIC</w:t>
      </w:r>
      <w:r w:rsidR="009F3F55" w:rsidRPr="00837293">
        <w:rPr>
          <w:rFonts w:ascii="Book Antiqua" w:hAnsi="Book Antiqua" w:cs="Times New Roman"/>
          <w:sz w:val="24"/>
          <w:szCs w:val="24"/>
        </w:rPr>
        <w:t>,</w:t>
      </w:r>
      <w:r w:rsidR="00744CCC"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there is </w:t>
      </w:r>
      <w:r w:rsidR="00744CCC" w:rsidRPr="00837293">
        <w:rPr>
          <w:rFonts w:ascii="Book Antiqua" w:hAnsi="Book Antiqua" w:cs="Times New Roman"/>
          <w:sz w:val="24"/>
          <w:szCs w:val="24"/>
        </w:rPr>
        <w:t>a general preference towards the NS-SEC</w:t>
      </w:r>
      <w:r w:rsidRPr="00837293">
        <w:rPr>
          <w:rFonts w:ascii="Book Antiqua" w:hAnsi="Book Antiqua" w:cs="Times New Roman"/>
          <w:sz w:val="24"/>
          <w:szCs w:val="24"/>
        </w:rPr>
        <w:t xml:space="preserve"> model. As such, going forward</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 preferred model of choice for subsequent analysis will be the NS-SEC model. </w:t>
      </w:r>
    </w:p>
    <w:p w14:paraId="08BF0CE3" w14:textId="03A2E487" w:rsidR="00C4762D" w:rsidRPr="00837293" w:rsidRDefault="00C4762D" w:rsidP="00AE3B45">
      <w:pPr>
        <w:pStyle w:val="Caption"/>
      </w:pPr>
      <w:bookmarkStart w:id="77" w:name="_Toc152411220"/>
      <w:r w:rsidRPr="00837293">
        <w:lastRenderedPageBreak/>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13</w:t>
      </w:r>
      <w:r w:rsidR="00D24434" w:rsidRPr="00837293">
        <w:fldChar w:fldCharType="end"/>
      </w:r>
      <w:r w:rsidRPr="00837293">
        <w:t xml:space="preserve"> Sensitivity analyses of alternative measures of parental social stratification</w:t>
      </w:r>
      <w:bookmarkEnd w:id="77"/>
    </w:p>
    <w:tbl>
      <w:tblPr>
        <w:tblStyle w:val="GridTable6Colorful"/>
        <w:tblW w:w="5000" w:type="pct"/>
        <w:tblLook w:val="04A0" w:firstRow="1" w:lastRow="0" w:firstColumn="1" w:lastColumn="0" w:noHBand="0" w:noVBand="1"/>
      </w:tblPr>
      <w:tblGrid>
        <w:gridCol w:w="2482"/>
        <w:gridCol w:w="798"/>
        <w:gridCol w:w="795"/>
        <w:gridCol w:w="636"/>
        <w:gridCol w:w="798"/>
        <w:gridCol w:w="795"/>
        <w:gridCol w:w="798"/>
        <w:gridCol w:w="795"/>
        <w:gridCol w:w="636"/>
        <w:gridCol w:w="798"/>
        <w:gridCol w:w="795"/>
        <w:gridCol w:w="798"/>
        <w:gridCol w:w="795"/>
        <w:gridCol w:w="636"/>
        <w:gridCol w:w="798"/>
        <w:gridCol w:w="795"/>
      </w:tblGrid>
      <w:tr w:rsidR="00837293" w:rsidRPr="00837293" w14:paraId="1C754DD9" w14:textId="77777777" w:rsidTr="00674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0A0E45F" w14:textId="77777777" w:rsidR="00A96682" w:rsidRPr="00894771" w:rsidRDefault="00A96682" w:rsidP="00674D3F">
            <w:pPr>
              <w:rPr>
                <w:rFonts w:ascii="Book Antiqua" w:hAnsi="Book Antiqua" w:cs="Times New Roman"/>
                <w:color w:val="auto"/>
                <w:sz w:val="20"/>
                <w:szCs w:val="20"/>
              </w:rPr>
            </w:pPr>
            <w:bookmarkStart w:id="78" w:name="_Hlk147832535"/>
            <w:bookmarkStart w:id="79" w:name="_Hlk136963657"/>
          </w:p>
        </w:tc>
        <w:tc>
          <w:tcPr>
            <w:tcW w:w="1370" w:type="pct"/>
            <w:gridSpan w:val="5"/>
          </w:tcPr>
          <w:p w14:paraId="7765F5A9" w14:textId="77777777" w:rsidR="00A96682" w:rsidRPr="00894771" w:rsidRDefault="00A96682"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NS-SEC</w:t>
            </w:r>
          </w:p>
        </w:tc>
        <w:tc>
          <w:tcPr>
            <w:tcW w:w="1370" w:type="pct"/>
            <w:gridSpan w:val="5"/>
          </w:tcPr>
          <w:p w14:paraId="1D8E5CD7" w14:textId="77777777" w:rsidR="00A96682" w:rsidRPr="00894771" w:rsidRDefault="00A96682"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CAMSIS</w:t>
            </w:r>
          </w:p>
        </w:tc>
        <w:tc>
          <w:tcPr>
            <w:tcW w:w="1370" w:type="pct"/>
            <w:gridSpan w:val="5"/>
          </w:tcPr>
          <w:p w14:paraId="798C751A" w14:textId="77777777" w:rsidR="00A96682" w:rsidRPr="00894771" w:rsidRDefault="00A96682"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RGSC</w:t>
            </w:r>
          </w:p>
        </w:tc>
      </w:tr>
      <w:tr w:rsidR="00837293" w:rsidRPr="00837293" w14:paraId="38F39CD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B384AC8"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Economic Activity</w:t>
            </w:r>
          </w:p>
        </w:tc>
        <w:tc>
          <w:tcPr>
            <w:tcW w:w="286" w:type="pct"/>
          </w:tcPr>
          <w:p w14:paraId="1999C967"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Coef.</w:t>
            </w:r>
          </w:p>
        </w:tc>
        <w:tc>
          <w:tcPr>
            <w:tcW w:w="285" w:type="pct"/>
          </w:tcPr>
          <w:p w14:paraId="3BD039BA"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S.E</w:t>
            </w:r>
          </w:p>
        </w:tc>
        <w:tc>
          <w:tcPr>
            <w:tcW w:w="228" w:type="pct"/>
          </w:tcPr>
          <w:p w14:paraId="3E436F16"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Sig.</w:t>
            </w:r>
          </w:p>
        </w:tc>
        <w:tc>
          <w:tcPr>
            <w:tcW w:w="286" w:type="pct"/>
          </w:tcPr>
          <w:p w14:paraId="3C0962A7"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94771">
              <w:rPr>
                <w:rFonts w:ascii="Book Antiqua" w:eastAsiaTheme="minorEastAsia" w:hAnsi="Book Antiqua" w:cs="Times New Roman"/>
                <w:b/>
                <w:color w:val="auto"/>
                <w:sz w:val="20"/>
                <w:szCs w:val="20"/>
              </w:rPr>
              <w:t xml:space="preserve"> Prob.</w:t>
            </w:r>
          </w:p>
        </w:tc>
        <w:tc>
          <w:tcPr>
            <w:tcW w:w="285" w:type="pct"/>
          </w:tcPr>
          <w:p w14:paraId="4F1A7B55"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color w:val="auto"/>
                <w:sz w:val="20"/>
                <w:szCs w:val="20"/>
              </w:rPr>
              <w:t>S.E</w:t>
            </w:r>
          </w:p>
        </w:tc>
        <w:tc>
          <w:tcPr>
            <w:tcW w:w="286" w:type="pct"/>
          </w:tcPr>
          <w:p w14:paraId="45FA3D7A"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Coef.</w:t>
            </w:r>
          </w:p>
        </w:tc>
        <w:tc>
          <w:tcPr>
            <w:tcW w:w="285" w:type="pct"/>
          </w:tcPr>
          <w:p w14:paraId="2C1543BE"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S.E</w:t>
            </w:r>
          </w:p>
        </w:tc>
        <w:tc>
          <w:tcPr>
            <w:tcW w:w="228" w:type="pct"/>
          </w:tcPr>
          <w:p w14:paraId="46D4A25F"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Sig.</w:t>
            </w:r>
          </w:p>
        </w:tc>
        <w:tc>
          <w:tcPr>
            <w:tcW w:w="286" w:type="pct"/>
          </w:tcPr>
          <w:p w14:paraId="6665E1E3"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94771">
              <w:rPr>
                <w:rFonts w:ascii="Book Antiqua" w:eastAsiaTheme="minorEastAsia" w:hAnsi="Book Antiqua" w:cs="Times New Roman"/>
                <w:b/>
                <w:color w:val="auto"/>
                <w:sz w:val="20"/>
                <w:szCs w:val="20"/>
              </w:rPr>
              <w:t xml:space="preserve"> Prob.</w:t>
            </w:r>
          </w:p>
        </w:tc>
        <w:tc>
          <w:tcPr>
            <w:tcW w:w="285" w:type="pct"/>
          </w:tcPr>
          <w:p w14:paraId="6D97B753"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color w:val="auto"/>
                <w:sz w:val="20"/>
                <w:szCs w:val="20"/>
              </w:rPr>
              <w:t>S.E</w:t>
            </w:r>
          </w:p>
        </w:tc>
        <w:tc>
          <w:tcPr>
            <w:tcW w:w="286" w:type="pct"/>
          </w:tcPr>
          <w:p w14:paraId="7060E0A3"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Coef.</w:t>
            </w:r>
          </w:p>
        </w:tc>
        <w:tc>
          <w:tcPr>
            <w:tcW w:w="285" w:type="pct"/>
          </w:tcPr>
          <w:p w14:paraId="4F96C639"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S.E</w:t>
            </w:r>
          </w:p>
        </w:tc>
        <w:tc>
          <w:tcPr>
            <w:tcW w:w="228" w:type="pct"/>
          </w:tcPr>
          <w:p w14:paraId="663F6008"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bCs/>
                <w:color w:val="auto"/>
                <w:sz w:val="20"/>
                <w:szCs w:val="20"/>
              </w:rPr>
              <w:t>Sig.</w:t>
            </w:r>
          </w:p>
        </w:tc>
        <w:tc>
          <w:tcPr>
            <w:tcW w:w="286" w:type="pct"/>
          </w:tcPr>
          <w:p w14:paraId="2853FF41"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m:oMath>
              <m:r>
                <m:rPr>
                  <m:sty m:val="b"/>
                </m:rPr>
                <w:rPr>
                  <w:rFonts w:ascii="Cambria Math" w:hAnsi="Cambria Math" w:cs="Times New Roman"/>
                  <w:color w:val="auto"/>
                  <w:sz w:val="20"/>
                  <w:szCs w:val="20"/>
                </w:rPr>
                <m:t>Δ</m:t>
              </m:r>
            </m:oMath>
            <w:r w:rsidRPr="00894771">
              <w:rPr>
                <w:rFonts w:ascii="Book Antiqua" w:eastAsiaTheme="minorEastAsia" w:hAnsi="Book Antiqua" w:cs="Times New Roman"/>
                <w:b/>
                <w:color w:val="auto"/>
                <w:sz w:val="20"/>
                <w:szCs w:val="20"/>
              </w:rPr>
              <w:t xml:space="preserve"> Prob.</w:t>
            </w:r>
          </w:p>
        </w:tc>
        <w:tc>
          <w:tcPr>
            <w:tcW w:w="285" w:type="pct"/>
          </w:tcPr>
          <w:p w14:paraId="39742D1E" w14:textId="77777777" w:rsidR="00A96682" w:rsidRPr="00894771" w:rsidRDefault="00A96682"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0"/>
                <w:szCs w:val="20"/>
              </w:rPr>
            </w:pPr>
            <w:r w:rsidRPr="00894771">
              <w:rPr>
                <w:rFonts w:ascii="Book Antiqua" w:hAnsi="Book Antiqua" w:cs="Times New Roman"/>
                <w:b/>
                <w:color w:val="auto"/>
                <w:sz w:val="20"/>
                <w:szCs w:val="20"/>
              </w:rPr>
              <w:t>S.E</w:t>
            </w:r>
          </w:p>
        </w:tc>
      </w:tr>
      <w:tr w:rsidR="00837293" w:rsidRPr="00837293" w14:paraId="1E9FCBA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4D47569"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Employment</w:t>
            </w:r>
          </w:p>
        </w:tc>
        <w:tc>
          <w:tcPr>
            <w:tcW w:w="286" w:type="pct"/>
          </w:tcPr>
          <w:p w14:paraId="15A93BC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66F3D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A67CC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E0E35D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35290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C734E1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E88188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620FDA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AEF17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7326B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0A23B2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C482B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D772C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75A5E6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E4A52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A71417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3550914"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Educational Attainment</w:t>
            </w:r>
          </w:p>
        </w:tc>
        <w:tc>
          <w:tcPr>
            <w:tcW w:w="286" w:type="pct"/>
          </w:tcPr>
          <w:p w14:paraId="204A39A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9393F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A036B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F5F9EA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55A7B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B10ACF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C764A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16C4E7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30B7DE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AEAE49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5103A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05BC2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106E5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365428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B680A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1B97DFC4"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5E8FC58"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Less than five O’levels</w:t>
            </w:r>
          </w:p>
        </w:tc>
        <w:tc>
          <w:tcPr>
            <w:tcW w:w="286" w:type="pct"/>
          </w:tcPr>
          <w:p w14:paraId="3625A9E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5DF3553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B18DA1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373D6F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E0B5C9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4EBB49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17B030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072F1F8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5D9093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243129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22C161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0598E1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6ADA2C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49DD7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2C21B2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68D2674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C7011C9"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Five or More O’levels</w:t>
            </w:r>
          </w:p>
        </w:tc>
        <w:tc>
          <w:tcPr>
            <w:tcW w:w="286" w:type="pct"/>
          </w:tcPr>
          <w:p w14:paraId="62670C9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-3.59</w:t>
            </w:r>
          </w:p>
        </w:tc>
        <w:tc>
          <w:tcPr>
            <w:tcW w:w="285" w:type="pct"/>
          </w:tcPr>
          <w:p w14:paraId="265B862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20374D7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04A3449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-0.39</w:t>
            </w:r>
          </w:p>
        </w:tc>
        <w:tc>
          <w:tcPr>
            <w:tcW w:w="285" w:type="pct"/>
          </w:tcPr>
          <w:p w14:paraId="068A37F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7F917E3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-3.63</w:t>
            </w:r>
          </w:p>
        </w:tc>
        <w:tc>
          <w:tcPr>
            <w:tcW w:w="285" w:type="pct"/>
          </w:tcPr>
          <w:p w14:paraId="0BA386A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1B72895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140CB1E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-0.40</w:t>
            </w:r>
          </w:p>
        </w:tc>
        <w:tc>
          <w:tcPr>
            <w:tcW w:w="285" w:type="pct"/>
          </w:tcPr>
          <w:p w14:paraId="461244E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6" w:type="pct"/>
          </w:tcPr>
          <w:p w14:paraId="45E97B0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-3.60</w:t>
            </w:r>
          </w:p>
        </w:tc>
        <w:tc>
          <w:tcPr>
            <w:tcW w:w="285" w:type="pct"/>
          </w:tcPr>
          <w:p w14:paraId="2920943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61E35E1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A9E981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-0.39</w:t>
            </w:r>
          </w:p>
        </w:tc>
        <w:tc>
          <w:tcPr>
            <w:tcW w:w="285" w:type="pct"/>
          </w:tcPr>
          <w:p w14:paraId="613C7E9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r>
      <w:tr w:rsidR="00837293" w:rsidRPr="00837293" w14:paraId="02321E8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AD241D3"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Sex</w:t>
            </w:r>
          </w:p>
        </w:tc>
        <w:tc>
          <w:tcPr>
            <w:tcW w:w="286" w:type="pct"/>
          </w:tcPr>
          <w:p w14:paraId="1F342CB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A46C6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E08CC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E859FD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750A92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C763F0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5C745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8E7F90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4A8AF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C3043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886B3C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C0A3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D101AD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DE1D16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B2AC0C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3B266D73"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7C92C01"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Female</w:t>
            </w:r>
          </w:p>
        </w:tc>
        <w:tc>
          <w:tcPr>
            <w:tcW w:w="286" w:type="pct"/>
          </w:tcPr>
          <w:p w14:paraId="5BAA06D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24D56D3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ACB2A7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F2941D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CCFC5C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9E4042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7FBB9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4D240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06C81B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DB8A9C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056644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D52C77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BBB3D3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927F0B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C4A583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7DBE0FE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C41B536"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Male</w:t>
            </w:r>
          </w:p>
        </w:tc>
        <w:tc>
          <w:tcPr>
            <w:tcW w:w="286" w:type="pct"/>
          </w:tcPr>
          <w:p w14:paraId="0FD1A9B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-0.40</w:t>
            </w:r>
          </w:p>
        </w:tc>
        <w:tc>
          <w:tcPr>
            <w:tcW w:w="285" w:type="pct"/>
          </w:tcPr>
          <w:p w14:paraId="7967B34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28" w:type="pct"/>
          </w:tcPr>
          <w:p w14:paraId="1A56A68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093F782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-0.17</w:t>
            </w:r>
          </w:p>
        </w:tc>
        <w:tc>
          <w:tcPr>
            <w:tcW w:w="285" w:type="pct"/>
          </w:tcPr>
          <w:p w14:paraId="62F1A50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6B55834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-0.40</w:t>
            </w:r>
          </w:p>
        </w:tc>
        <w:tc>
          <w:tcPr>
            <w:tcW w:w="285" w:type="pct"/>
          </w:tcPr>
          <w:p w14:paraId="4A99B39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28" w:type="pct"/>
          </w:tcPr>
          <w:p w14:paraId="058BE40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2B6B1A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-0.17</w:t>
            </w:r>
          </w:p>
        </w:tc>
        <w:tc>
          <w:tcPr>
            <w:tcW w:w="285" w:type="pct"/>
          </w:tcPr>
          <w:p w14:paraId="15CA7C2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140ADE1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-0.40</w:t>
            </w:r>
          </w:p>
        </w:tc>
        <w:tc>
          <w:tcPr>
            <w:tcW w:w="285" w:type="pct"/>
          </w:tcPr>
          <w:p w14:paraId="7FF7932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28" w:type="pct"/>
          </w:tcPr>
          <w:p w14:paraId="57D4A40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13A61D6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-0.17</w:t>
            </w:r>
          </w:p>
        </w:tc>
        <w:tc>
          <w:tcPr>
            <w:tcW w:w="285" w:type="pct"/>
          </w:tcPr>
          <w:p w14:paraId="66C3B9D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7A83D33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F74E8BB"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Housing Tenure</w:t>
            </w:r>
          </w:p>
        </w:tc>
        <w:tc>
          <w:tcPr>
            <w:tcW w:w="286" w:type="pct"/>
          </w:tcPr>
          <w:p w14:paraId="431149A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42EE3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B9CBC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DCBB80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B5F045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736286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3B8536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637BE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95AB6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DC8D3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02357A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6E7144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A02143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CCDE70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24029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3848B4F5"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E4AAA97"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Own Home</w:t>
            </w:r>
          </w:p>
        </w:tc>
        <w:tc>
          <w:tcPr>
            <w:tcW w:w="286" w:type="pct"/>
          </w:tcPr>
          <w:p w14:paraId="017F32F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07D29B2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3596D8D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09CC3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DEC582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7EFEF23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FE3B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1F0413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901E0D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81BBBD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B01631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F42861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1E6D4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852354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4D19B8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3FA31AE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852DAD7" w14:textId="19FA9527" w:rsidR="00A96682" w:rsidRPr="00894771" w:rsidRDefault="009F3F55"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Do not</w:t>
            </w:r>
            <w:r w:rsidR="00A96682" w:rsidRPr="00894771">
              <w:rPr>
                <w:rFonts w:ascii="Book Antiqua" w:hAnsi="Book Antiqua" w:cs="Times New Roman"/>
                <w:i/>
                <w:iCs/>
                <w:color w:val="auto"/>
                <w:sz w:val="20"/>
                <w:szCs w:val="20"/>
              </w:rPr>
              <w:t xml:space="preserve"> Own Home</w:t>
            </w:r>
          </w:p>
        </w:tc>
        <w:tc>
          <w:tcPr>
            <w:tcW w:w="286" w:type="pct"/>
          </w:tcPr>
          <w:p w14:paraId="7DA2610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0.69</w:t>
            </w:r>
          </w:p>
        </w:tc>
        <w:tc>
          <w:tcPr>
            <w:tcW w:w="285" w:type="pct"/>
          </w:tcPr>
          <w:p w14:paraId="5970BA6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54AC0D9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792EDB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0.08</w:t>
            </w:r>
          </w:p>
        </w:tc>
        <w:tc>
          <w:tcPr>
            <w:tcW w:w="285" w:type="pct"/>
          </w:tcPr>
          <w:p w14:paraId="0AB7643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388C9C2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0.79</w:t>
            </w:r>
          </w:p>
        </w:tc>
        <w:tc>
          <w:tcPr>
            <w:tcW w:w="285" w:type="pct"/>
          </w:tcPr>
          <w:p w14:paraId="054F358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28" w:type="pct"/>
          </w:tcPr>
          <w:p w14:paraId="4AC60A3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2A83797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0.10</w:t>
            </w:r>
          </w:p>
        </w:tc>
        <w:tc>
          <w:tcPr>
            <w:tcW w:w="285" w:type="pct"/>
          </w:tcPr>
          <w:p w14:paraId="10D8742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6" w:type="pct"/>
          </w:tcPr>
          <w:p w14:paraId="5AEC911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0.71</w:t>
            </w:r>
          </w:p>
        </w:tc>
        <w:tc>
          <w:tcPr>
            <w:tcW w:w="285" w:type="pct"/>
          </w:tcPr>
          <w:p w14:paraId="4086536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7C39830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4564BF1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0.08</w:t>
            </w:r>
          </w:p>
        </w:tc>
        <w:tc>
          <w:tcPr>
            <w:tcW w:w="285" w:type="pct"/>
          </w:tcPr>
          <w:p w14:paraId="4503D8D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67CE2B3F"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F4D0056"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NS-SEC</w:t>
            </w:r>
          </w:p>
        </w:tc>
        <w:tc>
          <w:tcPr>
            <w:tcW w:w="286" w:type="pct"/>
          </w:tcPr>
          <w:p w14:paraId="7812E85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86735A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A832E5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595F9E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9FF5C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4A54A6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24539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A6CF1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A62C6D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A7430F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687CA4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266D48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F3889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2CB20E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BB26D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1390956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B5DF69C"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1.1</w:t>
            </w:r>
          </w:p>
        </w:tc>
        <w:tc>
          <w:tcPr>
            <w:tcW w:w="286" w:type="pct"/>
            <w:vAlign w:val="bottom"/>
          </w:tcPr>
          <w:p w14:paraId="0ECAC00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1334874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(0.22)</w:t>
            </w:r>
          </w:p>
        </w:tc>
        <w:tc>
          <w:tcPr>
            <w:tcW w:w="228" w:type="pct"/>
          </w:tcPr>
          <w:p w14:paraId="6135BED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5E77CC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7CAB828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6" w:type="pct"/>
          </w:tcPr>
          <w:p w14:paraId="5ABAC4B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A19745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9077C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A510A0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F99EF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054DC1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8D826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08E0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E63A0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4CFCF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460197A0"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CC0B5DC"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1.2</w:t>
            </w:r>
          </w:p>
        </w:tc>
        <w:tc>
          <w:tcPr>
            <w:tcW w:w="286" w:type="pct"/>
            <w:vAlign w:val="bottom"/>
          </w:tcPr>
          <w:p w14:paraId="780D952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-0.67</w:t>
            </w:r>
          </w:p>
        </w:tc>
        <w:tc>
          <w:tcPr>
            <w:tcW w:w="285" w:type="pct"/>
            <w:vAlign w:val="bottom"/>
          </w:tcPr>
          <w:p w14:paraId="3C20106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(0.22)</w:t>
            </w:r>
          </w:p>
        </w:tc>
        <w:tc>
          <w:tcPr>
            <w:tcW w:w="228" w:type="pct"/>
          </w:tcPr>
          <w:p w14:paraId="3520FBA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4D6237A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-0.05</w:t>
            </w:r>
          </w:p>
        </w:tc>
        <w:tc>
          <w:tcPr>
            <w:tcW w:w="285" w:type="pct"/>
            <w:vAlign w:val="bottom"/>
          </w:tcPr>
          <w:p w14:paraId="4BFD547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6" w:type="pct"/>
          </w:tcPr>
          <w:p w14:paraId="509F04F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8D80F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29987C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F9D30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226EC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900354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081FF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ABDF08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3C09F8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4613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499AA78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622B4A9"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2</w:t>
            </w:r>
          </w:p>
        </w:tc>
        <w:tc>
          <w:tcPr>
            <w:tcW w:w="286" w:type="pct"/>
          </w:tcPr>
          <w:p w14:paraId="3C79819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1C6CB78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11C86DD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12A776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533308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77DADA1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EE16D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EE6E6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70E1F6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D7EF9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E10262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4E1B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6A3F5C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B17E9D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73D40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0F25DC7F"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D18BCEE"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3</w:t>
            </w:r>
          </w:p>
        </w:tc>
        <w:tc>
          <w:tcPr>
            <w:tcW w:w="286" w:type="pct"/>
            <w:vAlign w:val="bottom"/>
          </w:tcPr>
          <w:p w14:paraId="4914D1B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0.35</w:t>
            </w:r>
          </w:p>
        </w:tc>
        <w:tc>
          <w:tcPr>
            <w:tcW w:w="285" w:type="pct"/>
            <w:vAlign w:val="bottom"/>
          </w:tcPr>
          <w:p w14:paraId="3EBE893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2EA1CE4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107268F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0.05</w:t>
            </w:r>
          </w:p>
        </w:tc>
        <w:tc>
          <w:tcPr>
            <w:tcW w:w="285" w:type="pct"/>
            <w:vAlign w:val="bottom"/>
          </w:tcPr>
          <w:p w14:paraId="1031549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4F864F8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EA532B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96DC4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08CCB1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457CF2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7B3D66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935FA3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6CCCD4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9ED303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5F394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07EBD15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A88BD7E"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4</w:t>
            </w:r>
          </w:p>
        </w:tc>
        <w:tc>
          <w:tcPr>
            <w:tcW w:w="286" w:type="pct"/>
            <w:vAlign w:val="bottom"/>
          </w:tcPr>
          <w:p w14:paraId="2ADA5DF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0.96</w:t>
            </w:r>
          </w:p>
        </w:tc>
        <w:tc>
          <w:tcPr>
            <w:tcW w:w="285" w:type="pct"/>
            <w:vAlign w:val="bottom"/>
          </w:tcPr>
          <w:p w14:paraId="1652D83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(0.14)</w:t>
            </w:r>
          </w:p>
        </w:tc>
        <w:tc>
          <w:tcPr>
            <w:tcW w:w="228" w:type="pct"/>
          </w:tcPr>
          <w:p w14:paraId="033DA4E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6EEAF89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0.08</w:t>
            </w:r>
          </w:p>
        </w:tc>
        <w:tc>
          <w:tcPr>
            <w:tcW w:w="285" w:type="pct"/>
            <w:vAlign w:val="bottom"/>
          </w:tcPr>
          <w:p w14:paraId="4750BE0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7F973AC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B5F5F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AB297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3621D9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16B4A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01E23D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52DF6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9505D0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B0D0E9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EF569E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9EEA3A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CCA4F44"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5</w:t>
            </w:r>
          </w:p>
        </w:tc>
        <w:tc>
          <w:tcPr>
            <w:tcW w:w="286" w:type="pct"/>
            <w:vAlign w:val="bottom"/>
          </w:tcPr>
          <w:p w14:paraId="784FD60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0.86</w:t>
            </w:r>
          </w:p>
        </w:tc>
        <w:tc>
          <w:tcPr>
            <w:tcW w:w="285" w:type="pct"/>
            <w:vAlign w:val="bottom"/>
          </w:tcPr>
          <w:p w14:paraId="29D3450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(0.14)</w:t>
            </w:r>
          </w:p>
        </w:tc>
        <w:tc>
          <w:tcPr>
            <w:tcW w:w="228" w:type="pct"/>
          </w:tcPr>
          <w:p w14:paraId="290C001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4C6BAD4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0.07</w:t>
            </w:r>
          </w:p>
        </w:tc>
        <w:tc>
          <w:tcPr>
            <w:tcW w:w="285" w:type="pct"/>
            <w:vAlign w:val="bottom"/>
          </w:tcPr>
          <w:p w14:paraId="59E31E2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7907F80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C34A8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0E43F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A51C29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A37B9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3C8398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354A1D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D1000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CFC023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AEDA56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8024F6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3090B98"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6</w:t>
            </w:r>
          </w:p>
        </w:tc>
        <w:tc>
          <w:tcPr>
            <w:tcW w:w="286" w:type="pct"/>
            <w:vAlign w:val="bottom"/>
          </w:tcPr>
          <w:p w14:paraId="1D0E9C7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0.91</w:t>
            </w:r>
          </w:p>
        </w:tc>
        <w:tc>
          <w:tcPr>
            <w:tcW w:w="285" w:type="pct"/>
            <w:vAlign w:val="bottom"/>
          </w:tcPr>
          <w:p w14:paraId="5495375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(0.14)</w:t>
            </w:r>
          </w:p>
        </w:tc>
        <w:tc>
          <w:tcPr>
            <w:tcW w:w="228" w:type="pct"/>
          </w:tcPr>
          <w:p w14:paraId="7B7870E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56900A2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0.09</w:t>
            </w:r>
          </w:p>
        </w:tc>
        <w:tc>
          <w:tcPr>
            <w:tcW w:w="285" w:type="pct"/>
            <w:vAlign w:val="bottom"/>
          </w:tcPr>
          <w:p w14:paraId="6EE2A23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07769B6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33D27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B1D431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CA2D37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D986D5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BA7003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0098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2399DA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76249A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0AFEC2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2383F9C"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BAD2313"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7</w:t>
            </w:r>
          </w:p>
        </w:tc>
        <w:tc>
          <w:tcPr>
            <w:tcW w:w="286" w:type="pct"/>
            <w:vAlign w:val="bottom"/>
          </w:tcPr>
          <w:p w14:paraId="0C274A4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1.36</w:t>
            </w:r>
          </w:p>
        </w:tc>
        <w:tc>
          <w:tcPr>
            <w:tcW w:w="285" w:type="pct"/>
            <w:vAlign w:val="bottom"/>
          </w:tcPr>
          <w:p w14:paraId="5A59260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(0.13)</w:t>
            </w:r>
          </w:p>
        </w:tc>
        <w:tc>
          <w:tcPr>
            <w:tcW w:w="228" w:type="pct"/>
          </w:tcPr>
          <w:p w14:paraId="29141EF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03F5272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0.13</w:t>
            </w:r>
          </w:p>
        </w:tc>
        <w:tc>
          <w:tcPr>
            <w:tcW w:w="285" w:type="pct"/>
            <w:vAlign w:val="bottom"/>
          </w:tcPr>
          <w:p w14:paraId="6EEBBDD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64DE9D3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417B1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1B880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D3E659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DCCEF2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A00ABE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D0726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5C0871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60B82B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2A2FFB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1CC16B3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2ED0562"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CAMSIS</w:t>
            </w:r>
          </w:p>
        </w:tc>
        <w:tc>
          <w:tcPr>
            <w:tcW w:w="286" w:type="pct"/>
            <w:vAlign w:val="bottom"/>
          </w:tcPr>
          <w:p w14:paraId="39F465E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vAlign w:val="bottom"/>
          </w:tcPr>
          <w:p w14:paraId="6FF63EE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D945D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E5A36F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5FC132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42777C1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-0.03</w:t>
            </w:r>
          </w:p>
        </w:tc>
        <w:tc>
          <w:tcPr>
            <w:tcW w:w="285" w:type="pct"/>
          </w:tcPr>
          <w:p w14:paraId="7CE0255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28" w:type="pct"/>
          </w:tcPr>
          <w:p w14:paraId="3E047FA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4DA1DA7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5" w:type="pct"/>
          </w:tcPr>
          <w:p w14:paraId="55462AC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6" w:type="pct"/>
          </w:tcPr>
          <w:p w14:paraId="7FE39BD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DF2E0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1F5739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6173A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9DAB4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2BE1782"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33ABFF9"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RGSC</w:t>
            </w:r>
          </w:p>
        </w:tc>
        <w:tc>
          <w:tcPr>
            <w:tcW w:w="286" w:type="pct"/>
          </w:tcPr>
          <w:p w14:paraId="3FE386A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6B099C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08C94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C1E7C0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895DE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8E451B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EC6F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9C4FA5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4C5471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F45ACA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EFE48D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3CE11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3A3F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906238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B8EDCE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r>
      <w:tr w:rsidR="00837293" w:rsidRPr="00837293" w14:paraId="42D965E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198C4E5"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1</w:t>
            </w:r>
          </w:p>
        </w:tc>
        <w:tc>
          <w:tcPr>
            <w:tcW w:w="286" w:type="pct"/>
          </w:tcPr>
          <w:p w14:paraId="3CC669E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2D954D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6980C4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1CC42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49E18B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027B4D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51A68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D42D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3AABAE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7D1069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8F76E9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-0.96</w:t>
            </w:r>
          </w:p>
        </w:tc>
        <w:tc>
          <w:tcPr>
            <w:tcW w:w="285" w:type="pct"/>
          </w:tcPr>
          <w:p w14:paraId="475A10C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(0.23)</w:t>
            </w:r>
          </w:p>
        </w:tc>
        <w:tc>
          <w:tcPr>
            <w:tcW w:w="228" w:type="pct"/>
          </w:tcPr>
          <w:p w14:paraId="6542D3F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4FC9DE7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-0.09</w:t>
            </w:r>
          </w:p>
        </w:tc>
        <w:tc>
          <w:tcPr>
            <w:tcW w:w="285" w:type="pct"/>
          </w:tcPr>
          <w:p w14:paraId="0E67E56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(0.03)</w:t>
            </w:r>
          </w:p>
        </w:tc>
      </w:tr>
      <w:tr w:rsidR="00837293" w:rsidRPr="00837293" w14:paraId="55FBD2B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92750EC"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2</w:t>
            </w:r>
          </w:p>
        </w:tc>
        <w:tc>
          <w:tcPr>
            <w:tcW w:w="286" w:type="pct"/>
          </w:tcPr>
          <w:p w14:paraId="645826D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4D67C9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76841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4B590D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4833E7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9FFF5F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8C721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023A1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7A8A4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E18639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8B0A95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5C5D252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C672BF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D0FC5E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127267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5049115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8CF7965"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3NM</w:t>
            </w:r>
          </w:p>
        </w:tc>
        <w:tc>
          <w:tcPr>
            <w:tcW w:w="286" w:type="pct"/>
          </w:tcPr>
          <w:p w14:paraId="0A70DE8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714A0E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6E886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4749FC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21870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6450DC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22D572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075CCF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45BA8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810FAB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5E6E66F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-0.00</w:t>
            </w:r>
          </w:p>
        </w:tc>
        <w:tc>
          <w:tcPr>
            <w:tcW w:w="285" w:type="pct"/>
          </w:tcPr>
          <w:p w14:paraId="4C70E59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(0.13)</w:t>
            </w:r>
          </w:p>
        </w:tc>
        <w:tc>
          <w:tcPr>
            <w:tcW w:w="228" w:type="pct"/>
          </w:tcPr>
          <w:p w14:paraId="22241C0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E55354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c>
          <w:tcPr>
            <w:tcW w:w="285" w:type="pct"/>
          </w:tcPr>
          <w:p w14:paraId="05E8D53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r>
      <w:tr w:rsidR="00837293" w:rsidRPr="00837293" w14:paraId="051A709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E2C5AA8"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3M</w:t>
            </w:r>
          </w:p>
        </w:tc>
        <w:tc>
          <w:tcPr>
            <w:tcW w:w="286" w:type="pct"/>
          </w:tcPr>
          <w:p w14:paraId="269E9D2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DFF848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E8C4B6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73624E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33AF3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D62C1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658CE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DA3B2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41C0F7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38A79A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26A270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0.71</w:t>
            </w:r>
          </w:p>
        </w:tc>
        <w:tc>
          <w:tcPr>
            <w:tcW w:w="285" w:type="pct"/>
          </w:tcPr>
          <w:p w14:paraId="1D68213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(0.10)</w:t>
            </w:r>
          </w:p>
        </w:tc>
        <w:tc>
          <w:tcPr>
            <w:tcW w:w="228" w:type="pct"/>
          </w:tcPr>
          <w:p w14:paraId="3ECE32F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0786D3C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0.05</w:t>
            </w:r>
          </w:p>
        </w:tc>
        <w:tc>
          <w:tcPr>
            <w:tcW w:w="285" w:type="pct"/>
          </w:tcPr>
          <w:p w14:paraId="5A763D4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r>
      <w:tr w:rsidR="00837293" w:rsidRPr="00837293" w14:paraId="26FE72D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25D29FD"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4</w:t>
            </w:r>
          </w:p>
        </w:tc>
        <w:tc>
          <w:tcPr>
            <w:tcW w:w="286" w:type="pct"/>
          </w:tcPr>
          <w:p w14:paraId="2B20BB6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C25F3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8CBCA6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D2089D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54CE5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47C427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0E697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F0770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91268D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4C9CC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28541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0.80</w:t>
            </w:r>
          </w:p>
        </w:tc>
        <w:tc>
          <w:tcPr>
            <w:tcW w:w="285" w:type="pct"/>
          </w:tcPr>
          <w:p w14:paraId="462FCF1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(0.13)</w:t>
            </w:r>
          </w:p>
        </w:tc>
        <w:tc>
          <w:tcPr>
            <w:tcW w:w="228" w:type="pct"/>
          </w:tcPr>
          <w:p w14:paraId="3328E7D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43541E2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0.06</w:t>
            </w:r>
          </w:p>
        </w:tc>
        <w:tc>
          <w:tcPr>
            <w:tcW w:w="285" w:type="pct"/>
          </w:tcPr>
          <w:p w14:paraId="0D162E6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(0.02)</w:t>
            </w:r>
          </w:p>
        </w:tc>
      </w:tr>
      <w:tr w:rsidR="00837293" w:rsidRPr="00837293" w14:paraId="73F60CB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A888B02"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5</w:t>
            </w:r>
          </w:p>
        </w:tc>
        <w:tc>
          <w:tcPr>
            <w:tcW w:w="286" w:type="pct"/>
          </w:tcPr>
          <w:p w14:paraId="33498A9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56ABE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30DB01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F28F66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82F43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E0A1F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B3ABA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CDBF0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226256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76445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028F94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1.15</w:t>
            </w:r>
          </w:p>
        </w:tc>
        <w:tc>
          <w:tcPr>
            <w:tcW w:w="285" w:type="pct"/>
          </w:tcPr>
          <w:p w14:paraId="1EF0D94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(0.16)</w:t>
            </w:r>
          </w:p>
        </w:tc>
        <w:tc>
          <w:tcPr>
            <w:tcW w:w="228" w:type="pct"/>
          </w:tcPr>
          <w:p w14:paraId="18CBB47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59D6D38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0.13</w:t>
            </w:r>
          </w:p>
        </w:tc>
        <w:tc>
          <w:tcPr>
            <w:tcW w:w="285" w:type="pct"/>
          </w:tcPr>
          <w:p w14:paraId="217DD8E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(0.02)</w:t>
            </w:r>
          </w:p>
        </w:tc>
      </w:tr>
      <w:tr w:rsidR="00837293" w:rsidRPr="00837293" w14:paraId="38002B8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152FF02"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Intercept</w:t>
            </w:r>
          </w:p>
        </w:tc>
        <w:tc>
          <w:tcPr>
            <w:tcW w:w="286" w:type="pct"/>
            <w:vAlign w:val="bottom"/>
          </w:tcPr>
          <w:p w14:paraId="280DB57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0.89</w:t>
            </w:r>
          </w:p>
        </w:tc>
        <w:tc>
          <w:tcPr>
            <w:tcW w:w="285" w:type="pct"/>
            <w:vAlign w:val="bottom"/>
          </w:tcPr>
          <w:p w14:paraId="30F8340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(0.12)</w:t>
            </w:r>
          </w:p>
        </w:tc>
        <w:tc>
          <w:tcPr>
            <w:tcW w:w="228" w:type="pct"/>
          </w:tcPr>
          <w:p w14:paraId="3CF0020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5E8A7D1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1EDBE3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18A6015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2.90</w:t>
            </w:r>
          </w:p>
        </w:tc>
        <w:tc>
          <w:tcPr>
            <w:tcW w:w="285" w:type="pct"/>
          </w:tcPr>
          <w:p w14:paraId="338D5E0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(0.15)</w:t>
            </w:r>
          </w:p>
        </w:tc>
        <w:tc>
          <w:tcPr>
            <w:tcW w:w="228" w:type="pct"/>
          </w:tcPr>
          <w:p w14:paraId="515C84E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563C71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FD9C58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07A9AE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1.15</w:t>
            </w:r>
          </w:p>
        </w:tc>
        <w:tc>
          <w:tcPr>
            <w:tcW w:w="285" w:type="pct"/>
          </w:tcPr>
          <w:p w14:paraId="1A95CD9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(0.10)</w:t>
            </w:r>
          </w:p>
        </w:tc>
        <w:tc>
          <w:tcPr>
            <w:tcW w:w="228" w:type="pct"/>
          </w:tcPr>
          <w:p w14:paraId="7FFBDCE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7C55C68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1AF2A8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r>
      <w:tr w:rsidR="00837293" w:rsidRPr="00837293" w14:paraId="5987999E"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992BEBF" w14:textId="77777777" w:rsidR="00A96682" w:rsidRPr="00894771" w:rsidRDefault="00A96682" w:rsidP="00674D3F">
            <w:pPr>
              <w:rPr>
                <w:rFonts w:ascii="Book Antiqua" w:hAnsi="Book Antiqua" w:cs="Times New Roman"/>
                <w:color w:val="auto"/>
                <w:sz w:val="20"/>
                <w:szCs w:val="20"/>
              </w:rPr>
            </w:pPr>
          </w:p>
        </w:tc>
        <w:tc>
          <w:tcPr>
            <w:tcW w:w="286" w:type="pct"/>
          </w:tcPr>
          <w:p w14:paraId="0DAC9B0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C415E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A89789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6E416B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49415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05CFAB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0B940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93A9DF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8CA18B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C2403F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CB91DD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BB2F7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18474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A72B22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A443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3D812ED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21D1FAF"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Non-Traditional Education</w:t>
            </w:r>
          </w:p>
        </w:tc>
        <w:tc>
          <w:tcPr>
            <w:tcW w:w="286" w:type="pct"/>
          </w:tcPr>
          <w:p w14:paraId="72555BE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B2C8B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8CBDA3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F7E7A5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28551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054318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8FC3B3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F798C6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50BD47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E3722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D9E816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D8353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57DB00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1D6055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A97681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1A76600F"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FEFE5CC"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Educational Attainment</w:t>
            </w:r>
          </w:p>
        </w:tc>
        <w:tc>
          <w:tcPr>
            <w:tcW w:w="286" w:type="pct"/>
          </w:tcPr>
          <w:p w14:paraId="514F933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CF38C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C168E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2E16A1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AEB7F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5D5260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D20881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41211B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3E128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59098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D0378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4EEC64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73A61D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5C88E9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11DDC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2173A60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A4FD2A0"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i/>
                <w:iCs/>
                <w:color w:val="auto"/>
                <w:sz w:val="20"/>
                <w:szCs w:val="20"/>
              </w:rPr>
              <w:t>Less than five O’levels</w:t>
            </w:r>
          </w:p>
        </w:tc>
        <w:tc>
          <w:tcPr>
            <w:tcW w:w="286" w:type="pct"/>
          </w:tcPr>
          <w:p w14:paraId="7350204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3F37A6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0EAB417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AFC5F9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EEBA4A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511980F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A75C18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28E0F3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EE998A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2920E0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830970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B1DDC6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339D297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F4DAAF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1A426D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2A0225D2"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CB642A5"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Five or More O’levels</w:t>
            </w:r>
          </w:p>
        </w:tc>
        <w:tc>
          <w:tcPr>
            <w:tcW w:w="286" w:type="pct"/>
          </w:tcPr>
          <w:p w14:paraId="2727B2C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-1.71</w:t>
            </w:r>
          </w:p>
        </w:tc>
        <w:tc>
          <w:tcPr>
            <w:tcW w:w="285" w:type="pct"/>
          </w:tcPr>
          <w:p w14:paraId="3903038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43AABCC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8186E9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0.03</w:t>
            </w:r>
          </w:p>
        </w:tc>
        <w:tc>
          <w:tcPr>
            <w:tcW w:w="285" w:type="pct"/>
          </w:tcPr>
          <w:p w14:paraId="2C566F7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0AFF0A5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-1.71</w:t>
            </w:r>
          </w:p>
        </w:tc>
        <w:tc>
          <w:tcPr>
            <w:tcW w:w="285" w:type="pct"/>
          </w:tcPr>
          <w:p w14:paraId="753B6FF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0443F6F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E66CC5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0.03</w:t>
            </w:r>
          </w:p>
        </w:tc>
        <w:tc>
          <w:tcPr>
            <w:tcW w:w="285" w:type="pct"/>
          </w:tcPr>
          <w:p w14:paraId="08B9A7D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6" w:type="pct"/>
          </w:tcPr>
          <w:p w14:paraId="5569414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-1.71</w:t>
            </w:r>
          </w:p>
        </w:tc>
        <w:tc>
          <w:tcPr>
            <w:tcW w:w="285" w:type="pct"/>
          </w:tcPr>
          <w:p w14:paraId="41F9BD3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24DC0BC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8BD426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0.02</w:t>
            </w:r>
          </w:p>
        </w:tc>
        <w:tc>
          <w:tcPr>
            <w:tcW w:w="285" w:type="pct"/>
          </w:tcPr>
          <w:p w14:paraId="7FA9A3E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(0.01)</w:t>
            </w:r>
          </w:p>
        </w:tc>
      </w:tr>
      <w:tr w:rsidR="00837293" w:rsidRPr="00837293" w14:paraId="0D07A3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F71ACA7"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color w:val="auto"/>
                <w:sz w:val="20"/>
                <w:szCs w:val="20"/>
              </w:rPr>
              <w:t>Sex</w:t>
            </w:r>
          </w:p>
        </w:tc>
        <w:tc>
          <w:tcPr>
            <w:tcW w:w="286" w:type="pct"/>
          </w:tcPr>
          <w:p w14:paraId="36F9417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351079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69CD66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9DA80F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916E9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C4DB82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C9DB94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D8E8B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163FF0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3CA8B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621F64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F30F8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AA6F42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1F039C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7E666E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A5E646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90B288B"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Female</w:t>
            </w:r>
          </w:p>
        </w:tc>
        <w:tc>
          <w:tcPr>
            <w:tcW w:w="286" w:type="pct"/>
          </w:tcPr>
          <w:p w14:paraId="3C1F55B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1928BCE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AE2C45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892940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A4564E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33D9B2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D763D2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C15B38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795F7A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F4A637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53D67CA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67839B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D4B7D7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41949D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931E65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082A5DB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23ECA98"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i/>
                <w:iCs/>
                <w:color w:val="auto"/>
                <w:sz w:val="20"/>
                <w:szCs w:val="20"/>
              </w:rPr>
              <w:t>Male</w:t>
            </w:r>
          </w:p>
        </w:tc>
        <w:tc>
          <w:tcPr>
            <w:tcW w:w="286" w:type="pct"/>
          </w:tcPr>
          <w:p w14:paraId="3DEED06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-0.84</w:t>
            </w:r>
          </w:p>
        </w:tc>
        <w:tc>
          <w:tcPr>
            <w:tcW w:w="285" w:type="pct"/>
          </w:tcPr>
          <w:p w14:paraId="0DBDFF8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4D017F9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D87B21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-0.07</w:t>
            </w:r>
          </w:p>
        </w:tc>
        <w:tc>
          <w:tcPr>
            <w:tcW w:w="285" w:type="pct"/>
          </w:tcPr>
          <w:p w14:paraId="69C91DE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638E4F6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-0.84</w:t>
            </w:r>
          </w:p>
        </w:tc>
        <w:tc>
          <w:tcPr>
            <w:tcW w:w="285" w:type="pct"/>
          </w:tcPr>
          <w:p w14:paraId="6588629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3C3AAAE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1BAF8F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85" w:type="pct"/>
          </w:tcPr>
          <w:p w14:paraId="6CED290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86" w:type="pct"/>
          </w:tcPr>
          <w:p w14:paraId="614B54C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-0.84</w:t>
            </w:r>
          </w:p>
        </w:tc>
        <w:tc>
          <w:tcPr>
            <w:tcW w:w="285" w:type="pct"/>
          </w:tcPr>
          <w:p w14:paraId="21FFED0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7233CDE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86ED38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c>
          <w:tcPr>
            <w:tcW w:w="285" w:type="pct"/>
          </w:tcPr>
          <w:p w14:paraId="5EB606A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-0.07</w:t>
            </w:r>
          </w:p>
        </w:tc>
      </w:tr>
      <w:tr w:rsidR="00837293" w:rsidRPr="00837293" w14:paraId="53FC717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C59BA33"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Housing Tenure</w:t>
            </w:r>
          </w:p>
        </w:tc>
        <w:tc>
          <w:tcPr>
            <w:tcW w:w="286" w:type="pct"/>
          </w:tcPr>
          <w:p w14:paraId="7949215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5923A7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9B1E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B8BFB5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35E01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1E2C7F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41F3BD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D481F9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2EFFAE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7877A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79353C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A01F1C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7A53C2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90099D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1B0E3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40C0BFD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6992817"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i/>
                <w:iCs/>
                <w:color w:val="auto"/>
                <w:sz w:val="20"/>
                <w:szCs w:val="20"/>
              </w:rPr>
              <w:t>Own Home</w:t>
            </w:r>
          </w:p>
        </w:tc>
        <w:tc>
          <w:tcPr>
            <w:tcW w:w="286" w:type="pct"/>
          </w:tcPr>
          <w:p w14:paraId="0CA3AFA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7E9592F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B33377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6E48DB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91CFD5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82EFED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DF365F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D9B386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6CF9D8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5DA793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4968150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8FBB1A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ADAC35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5847D2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6C222D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5F8161E2"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D8BA9F7" w14:textId="418EEFC3" w:rsidR="00A96682" w:rsidRPr="00894771" w:rsidRDefault="009F3F55"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Do not</w:t>
            </w:r>
            <w:r w:rsidR="00A96682" w:rsidRPr="00894771">
              <w:rPr>
                <w:rFonts w:ascii="Book Antiqua" w:hAnsi="Book Antiqua" w:cs="Times New Roman"/>
                <w:i/>
                <w:iCs/>
                <w:color w:val="auto"/>
                <w:sz w:val="20"/>
                <w:szCs w:val="20"/>
              </w:rPr>
              <w:t xml:space="preserve"> Own Home</w:t>
            </w:r>
          </w:p>
        </w:tc>
        <w:tc>
          <w:tcPr>
            <w:tcW w:w="286" w:type="pct"/>
          </w:tcPr>
          <w:p w14:paraId="320437E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-0.12</w:t>
            </w:r>
          </w:p>
        </w:tc>
        <w:tc>
          <w:tcPr>
            <w:tcW w:w="285" w:type="pct"/>
          </w:tcPr>
          <w:p w14:paraId="66E27F1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(0.10)</w:t>
            </w:r>
          </w:p>
        </w:tc>
        <w:tc>
          <w:tcPr>
            <w:tcW w:w="228" w:type="pct"/>
          </w:tcPr>
          <w:p w14:paraId="1A31DF0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6461BA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-0.04</w:t>
            </w:r>
          </w:p>
        </w:tc>
        <w:tc>
          <w:tcPr>
            <w:tcW w:w="285" w:type="pct"/>
          </w:tcPr>
          <w:p w14:paraId="4A9FEF7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74B3B17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85" w:type="pct"/>
          </w:tcPr>
          <w:p w14:paraId="2CAB929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4D22C66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A213AD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-0.04</w:t>
            </w:r>
          </w:p>
        </w:tc>
        <w:tc>
          <w:tcPr>
            <w:tcW w:w="285" w:type="pct"/>
          </w:tcPr>
          <w:p w14:paraId="77DA845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1514200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85" w:type="pct"/>
          </w:tcPr>
          <w:p w14:paraId="401E64C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(0.10)</w:t>
            </w:r>
          </w:p>
        </w:tc>
        <w:tc>
          <w:tcPr>
            <w:tcW w:w="228" w:type="pct"/>
          </w:tcPr>
          <w:p w14:paraId="690CAF6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6B3154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-0.04</w:t>
            </w:r>
          </w:p>
        </w:tc>
        <w:tc>
          <w:tcPr>
            <w:tcW w:w="285" w:type="pct"/>
          </w:tcPr>
          <w:p w14:paraId="3F45455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0349909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195080D"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color w:val="auto"/>
                <w:sz w:val="20"/>
                <w:szCs w:val="20"/>
              </w:rPr>
              <w:t>NS-SEC</w:t>
            </w:r>
          </w:p>
        </w:tc>
        <w:tc>
          <w:tcPr>
            <w:tcW w:w="286" w:type="pct"/>
          </w:tcPr>
          <w:p w14:paraId="4D62923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991453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193B7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40B91C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E3A28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9DF1A3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FC9B1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D6EAF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F01F51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24D6C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54FDB7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A3624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DFD6BB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E1B5C3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ACD3E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4787C78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83DDF7B"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1.1</w:t>
            </w:r>
          </w:p>
        </w:tc>
        <w:tc>
          <w:tcPr>
            <w:tcW w:w="286" w:type="pct"/>
            <w:vAlign w:val="bottom"/>
          </w:tcPr>
          <w:p w14:paraId="38B3429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-0.07</w:t>
            </w:r>
          </w:p>
        </w:tc>
        <w:tc>
          <w:tcPr>
            <w:tcW w:w="285" w:type="pct"/>
            <w:vAlign w:val="bottom"/>
          </w:tcPr>
          <w:p w14:paraId="500F2BB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(0.22)</w:t>
            </w:r>
          </w:p>
        </w:tc>
        <w:tc>
          <w:tcPr>
            <w:tcW w:w="228" w:type="pct"/>
          </w:tcPr>
          <w:p w14:paraId="710E066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4218198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3197F27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2D3C747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34D323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38CC6F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B9E12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FF637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B97C55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8797C4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7A1B76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2062E8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232F25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04BE342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EFE4A4E"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1.2</w:t>
            </w:r>
          </w:p>
        </w:tc>
        <w:tc>
          <w:tcPr>
            <w:tcW w:w="286" w:type="pct"/>
            <w:vAlign w:val="bottom"/>
          </w:tcPr>
          <w:p w14:paraId="3C75580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-0.52</w:t>
            </w:r>
          </w:p>
        </w:tc>
        <w:tc>
          <w:tcPr>
            <w:tcW w:w="285" w:type="pct"/>
          </w:tcPr>
          <w:p w14:paraId="7CBE8EC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(0.21)</w:t>
            </w:r>
          </w:p>
        </w:tc>
        <w:tc>
          <w:tcPr>
            <w:tcW w:w="228" w:type="pct"/>
          </w:tcPr>
          <w:p w14:paraId="3579709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0EE239F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17D56C2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71A3D8D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C23F1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FB3BC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C314D1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A6802E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344997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BFFE2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650E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CD95D0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D252C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505C9F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FE259F6"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2</w:t>
            </w:r>
          </w:p>
        </w:tc>
        <w:tc>
          <w:tcPr>
            <w:tcW w:w="286" w:type="pct"/>
          </w:tcPr>
          <w:p w14:paraId="79A1FDE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569617A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715427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5A2E9C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5EF536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95E932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C3FC34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533C75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E7376A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9CA06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9C2ECF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0A374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0F8177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8A99E6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E2FA62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435C095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A229BA4"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3</w:t>
            </w:r>
          </w:p>
        </w:tc>
        <w:tc>
          <w:tcPr>
            <w:tcW w:w="286" w:type="pct"/>
            <w:vAlign w:val="bottom"/>
          </w:tcPr>
          <w:p w14:paraId="1CB9CD5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0.06</w:t>
            </w:r>
          </w:p>
        </w:tc>
        <w:tc>
          <w:tcPr>
            <w:tcW w:w="285" w:type="pct"/>
            <w:vAlign w:val="bottom"/>
          </w:tcPr>
          <w:p w14:paraId="1F07C96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(0.16)</w:t>
            </w:r>
          </w:p>
        </w:tc>
        <w:tc>
          <w:tcPr>
            <w:tcW w:w="228" w:type="pct"/>
          </w:tcPr>
          <w:p w14:paraId="08C5D70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28D7B96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76F0A0A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084FE04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5C449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DBFEFD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76080D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C3B965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5045AF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22358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6B812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146DFE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0985B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5B79AE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CDFF1B4"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4</w:t>
            </w:r>
          </w:p>
        </w:tc>
        <w:tc>
          <w:tcPr>
            <w:tcW w:w="286" w:type="pct"/>
            <w:vAlign w:val="bottom"/>
          </w:tcPr>
          <w:p w14:paraId="764853B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85" w:type="pct"/>
            <w:vAlign w:val="bottom"/>
          </w:tcPr>
          <w:p w14:paraId="4FC07EB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(0.17)</w:t>
            </w:r>
          </w:p>
        </w:tc>
        <w:tc>
          <w:tcPr>
            <w:tcW w:w="228" w:type="pct"/>
          </w:tcPr>
          <w:p w14:paraId="26C9968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1EA0C2C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5" w:type="pct"/>
            <w:vAlign w:val="bottom"/>
          </w:tcPr>
          <w:p w14:paraId="185C872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30B90A7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5D2DB9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53EBBF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2BEE97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0EA30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99099C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B696D5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695A0D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5473A8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9D4D9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0C382BE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FBEC7CA"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5</w:t>
            </w:r>
          </w:p>
        </w:tc>
        <w:tc>
          <w:tcPr>
            <w:tcW w:w="286" w:type="pct"/>
            <w:vAlign w:val="bottom"/>
          </w:tcPr>
          <w:p w14:paraId="550386D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0.24</w:t>
            </w:r>
          </w:p>
        </w:tc>
        <w:tc>
          <w:tcPr>
            <w:tcW w:w="285" w:type="pct"/>
            <w:vAlign w:val="bottom"/>
          </w:tcPr>
          <w:p w14:paraId="0358ED0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058AEAB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3D5BEE1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5" w:type="pct"/>
            <w:vAlign w:val="bottom"/>
          </w:tcPr>
          <w:p w14:paraId="0AC8A56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4E7DD56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C70B5B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F843D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503DF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660DE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C30940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AC08C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DA206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319BBE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D4B48E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4539F1E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1F9AF16"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6</w:t>
            </w:r>
          </w:p>
        </w:tc>
        <w:tc>
          <w:tcPr>
            <w:tcW w:w="286" w:type="pct"/>
            <w:vAlign w:val="bottom"/>
          </w:tcPr>
          <w:p w14:paraId="42BEBB3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5" w:type="pct"/>
            <w:vAlign w:val="bottom"/>
          </w:tcPr>
          <w:p w14:paraId="2A2190E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(0.16)</w:t>
            </w:r>
          </w:p>
        </w:tc>
        <w:tc>
          <w:tcPr>
            <w:tcW w:w="228" w:type="pct"/>
          </w:tcPr>
          <w:p w14:paraId="64C1299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166463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-0.04</w:t>
            </w:r>
          </w:p>
        </w:tc>
        <w:tc>
          <w:tcPr>
            <w:tcW w:w="285" w:type="pct"/>
            <w:vAlign w:val="bottom"/>
          </w:tcPr>
          <w:p w14:paraId="2BA1D36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7A37DB3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BE129F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14AF7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C9D53C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AA405C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17EB9A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A5EA8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9231E3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34B611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DD8E79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0F8EC2A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B015D5E"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7</w:t>
            </w:r>
          </w:p>
        </w:tc>
        <w:tc>
          <w:tcPr>
            <w:tcW w:w="286" w:type="pct"/>
            <w:vAlign w:val="bottom"/>
          </w:tcPr>
          <w:p w14:paraId="5E67B91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0.44</w:t>
            </w:r>
          </w:p>
        </w:tc>
        <w:tc>
          <w:tcPr>
            <w:tcW w:w="285" w:type="pct"/>
            <w:vAlign w:val="bottom"/>
          </w:tcPr>
          <w:p w14:paraId="4C33737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6CE0FE6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0E8CD0B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5" w:type="pct"/>
            <w:vAlign w:val="bottom"/>
          </w:tcPr>
          <w:p w14:paraId="4B30F7B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309B260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0DD2F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C646A4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34E50B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7AEFA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D494AA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12F0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36C56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D40361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369091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1C200A5"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2CE277A"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CAMSIS</w:t>
            </w:r>
          </w:p>
        </w:tc>
        <w:tc>
          <w:tcPr>
            <w:tcW w:w="286" w:type="pct"/>
          </w:tcPr>
          <w:p w14:paraId="69CD76F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A59E77B" w14:textId="77777777" w:rsidR="00A96682" w:rsidRPr="00894771" w:rsidRDefault="00A96682" w:rsidP="00674D3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61215E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EE0006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27D8C4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457B2D4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2184BA1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28" w:type="pct"/>
          </w:tcPr>
          <w:p w14:paraId="7BE3A7C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7A913B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5" w:type="pct"/>
          </w:tcPr>
          <w:p w14:paraId="5C669F8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6" w:type="pct"/>
          </w:tcPr>
          <w:p w14:paraId="68022F5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6E00DA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C77A33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BD6AF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BE6F5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22E7440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A9FA1F2"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RGSC</w:t>
            </w:r>
          </w:p>
        </w:tc>
        <w:tc>
          <w:tcPr>
            <w:tcW w:w="286" w:type="pct"/>
          </w:tcPr>
          <w:p w14:paraId="791478E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16E6A3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EE94F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2D62D7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D9ADE4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94D745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765E0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01A2E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4D2935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D6C39E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BF6ABC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128251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C23C7B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3B066C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164CBB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3F63B0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D28BA20"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1</w:t>
            </w:r>
          </w:p>
        </w:tc>
        <w:tc>
          <w:tcPr>
            <w:tcW w:w="286" w:type="pct"/>
          </w:tcPr>
          <w:p w14:paraId="3E79165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65B1B1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02A20A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B32CF4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479EC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1A22D8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5B95E9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6EE32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00D4BA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91B07A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5D0152E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-0.47</w:t>
            </w:r>
          </w:p>
        </w:tc>
        <w:tc>
          <w:tcPr>
            <w:tcW w:w="285" w:type="pct"/>
          </w:tcPr>
          <w:p w14:paraId="16D7565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(0.21)</w:t>
            </w:r>
          </w:p>
        </w:tc>
        <w:tc>
          <w:tcPr>
            <w:tcW w:w="228" w:type="pct"/>
          </w:tcPr>
          <w:p w14:paraId="5E1743C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3D9122A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0.00</w:t>
            </w:r>
          </w:p>
        </w:tc>
        <w:tc>
          <w:tcPr>
            <w:tcW w:w="285" w:type="pct"/>
          </w:tcPr>
          <w:p w14:paraId="03EA70C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r>
      <w:tr w:rsidR="00837293" w:rsidRPr="00837293" w14:paraId="6DB2D8D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843F548"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2</w:t>
            </w:r>
          </w:p>
        </w:tc>
        <w:tc>
          <w:tcPr>
            <w:tcW w:w="286" w:type="pct"/>
          </w:tcPr>
          <w:p w14:paraId="52258E4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D0A38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01D073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4AABF2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73B31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2A9C86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7AE65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E3BBA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2A1B40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085492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453AB9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38E9AA1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72E70E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BAED54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D3963B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6611F95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13591E4"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3NM</w:t>
            </w:r>
          </w:p>
        </w:tc>
        <w:tc>
          <w:tcPr>
            <w:tcW w:w="286" w:type="pct"/>
          </w:tcPr>
          <w:p w14:paraId="7F2A8CF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6E3E2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653A84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26A74A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90AA0A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7C2336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3A151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47C8B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FEB87D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9C6426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5ED5AD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0.12</w:t>
            </w:r>
          </w:p>
        </w:tc>
        <w:tc>
          <w:tcPr>
            <w:tcW w:w="285" w:type="pct"/>
          </w:tcPr>
          <w:p w14:paraId="5DC25DD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(0.14)</w:t>
            </w:r>
          </w:p>
        </w:tc>
        <w:tc>
          <w:tcPr>
            <w:tcW w:w="228" w:type="pct"/>
          </w:tcPr>
          <w:p w14:paraId="0495FCD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91246E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c>
          <w:tcPr>
            <w:tcW w:w="285" w:type="pct"/>
          </w:tcPr>
          <w:p w14:paraId="1D371AF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784C14D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A96DA90"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3M</w:t>
            </w:r>
          </w:p>
        </w:tc>
        <w:tc>
          <w:tcPr>
            <w:tcW w:w="286" w:type="pct"/>
          </w:tcPr>
          <w:p w14:paraId="684BB85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EC401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162B12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23405D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D17BC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F8727D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F1017B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76A41D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6D7D3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D69C78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1E194FE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0.24</w:t>
            </w:r>
          </w:p>
        </w:tc>
        <w:tc>
          <w:tcPr>
            <w:tcW w:w="285" w:type="pct"/>
          </w:tcPr>
          <w:p w14:paraId="4C1A4B8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(0.11)</w:t>
            </w:r>
          </w:p>
        </w:tc>
        <w:tc>
          <w:tcPr>
            <w:tcW w:w="228" w:type="pct"/>
          </w:tcPr>
          <w:p w14:paraId="27D1076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91620E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c>
          <w:tcPr>
            <w:tcW w:w="285" w:type="pct"/>
          </w:tcPr>
          <w:p w14:paraId="00F9555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60A49BC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9C87053"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4</w:t>
            </w:r>
          </w:p>
        </w:tc>
        <w:tc>
          <w:tcPr>
            <w:tcW w:w="286" w:type="pct"/>
          </w:tcPr>
          <w:p w14:paraId="3989D4A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B0D75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6425DC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B1388A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76E832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5AB2FA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34F555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8984E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7BC88C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6D7311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88375E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0.13</w:t>
            </w:r>
          </w:p>
        </w:tc>
        <w:tc>
          <w:tcPr>
            <w:tcW w:w="285" w:type="pct"/>
          </w:tcPr>
          <w:p w14:paraId="664E24D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(0.16)</w:t>
            </w:r>
          </w:p>
        </w:tc>
        <w:tc>
          <w:tcPr>
            <w:tcW w:w="228" w:type="pct"/>
          </w:tcPr>
          <w:p w14:paraId="5EE8E9F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864344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-0.03</w:t>
            </w:r>
          </w:p>
        </w:tc>
        <w:tc>
          <w:tcPr>
            <w:tcW w:w="285" w:type="pct"/>
          </w:tcPr>
          <w:p w14:paraId="273613D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47E8F58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5F87490"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5</w:t>
            </w:r>
          </w:p>
        </w:tc>
        <w:tc>
          <w:tcPr>
            <w:tcW w:w="286" w:type="pct"/>
          </w:tcPr>
          <w:p w14:paraId="479C814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18F0F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9E0071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27D10B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F8078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045195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5E8DB0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1280BB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8553ED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58D17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F698D4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0.12</w:t>
            </w:r>
          </w:p>
        </w:tc>
        <w:tc>
          <w:tcPr>
            <w:tcW w:w="285" w:type="pct"/>
          </w:tcPr>
          <w:p w14:paraId="2F5D2FE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(0.23)</w:t>
            </w:r>
          </w:p>
        </w:tc>
        <w:tc>
          <w:tcPr>
            <w:tcW w:w="228" w:type="pct"/>
          </w:tcPr>
          <w:p w14:paraId="2503DF0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090D4A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-0.04</w:t>
            </w:r>
          </w:p>
        </w:tc>
        <w:tc>
          <w:tcPr>
            <w:tcW w:w="285" w:type="pct"/>
          </w:tcPr>
          <w:p w14:paraId="6F3B103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3E127E14"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F1F1746"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Intercept</w:t>
            </w:r>
          </w:p>
        </w:tc>
        <w:tc>
          <w:tcPr>
            <w:tcW w:w="286" w:type="pct"/>
            <w:vAlign w:val="bottom"/>
          </w:tcPr>
          <w:p w14:paraId="76CCC83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0.18</w:t>
            </w:r>
          </w:p>
        </w:tc>
        <w:tc>
          <w:tcPr>
            <w:tcW w:w="285" w:type="pct"/>
            <w:vAlign w:val="bottom"/>
          </w:tcPr>
          <w:p w14:paraId="292A0CD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(0.13)</w:t>
            </w:r>
          </w:p>
        </w:tc>
        <w:tc>
          <w:tcPr>
            <w:tcW w:w="228" w:type="pct"/>
          </w:tcPr>
          <w:p w14:paraId="4D3BA81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4AC4A3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0A8850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3C048EA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0.79</w:t>
            </w:r>
          </w:p>
        </w:tc>
        <w:tc>
          <w:tcPr>
            <w:tcW w:w="285" w:type="pct"/>
          </w:tcPr>
          <w:p w14:paraId="15E2459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(0.18)</w:t>
            </w:r>
          </w:p>
        </w:tc>
        <w:tc>
          <w:tcPr>
            <w:tcW w:w="228" w:type="pct"/>
          </w:tcPr>
          <w:p w14:paraId="2495457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D95DCB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9420C9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5E9ACB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0.17</w:t>
            </w:r>
          </w:p>
        </w:tc>
        <w:tc>
          <w:tcPr>
            <w:tcW w:w="285" w:type="pct"/>
          </w:tcPr>
          <w:p w14:paraId="709484C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(0.11)</w:t>
            </w:r>
          </w:p>
        </w:tc>
        <w:tc>
          <w:tcPr>
            <w:tcW w:w="228" w:type="pct"/>
          </w:tcPr>
          <w:p w14:paraId="0CB5E5D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9400B9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909F54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F706DD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67B9955" w14:textId="77777777" w:rsidR="00A96682" w:rsidRPr="00894771" w:rsidRDefault="00A96682" w:rsidP="00674D3F">
            <w:pPr>
              <w:rPr>
                <w:rFonts w:ascii="Book Antiqua" w:hAnsi="Book Antiqua" w:cs="Times New Roman"/>
                <w:i/>
                <w:iCs/>
                <w:color w:val="auto"/>
                <w:sz w:val="20"/>
                <w:szCs w:val="20"/>
              </w:rPr>
            </w:pPr>
          </w:p>
        </w:tc>
        <w:tc>
          <w:tcPr>
            <w:tcW w:w="286" w:type="pct"/>
          </w:tcPr>
          <w:p w14:paraId="2EB64A7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2528E7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4314F8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C4495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F3DF53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6F4B5F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4F6A38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4ECF64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B088B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7896B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939B41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BF454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5D27E7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74AF08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0FB301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61B2A0B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731E31D"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 xml:space="preserve">School </w:t>
            </w:r>
          </w:p>
        </w:tc>
        <w:tc>
          <w:tcPr>
            <w:tcW w:w="286" w:type="pct"/>
          </w:tcPr>
          <w:p w14:paraId="6FE2907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1CE447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12615B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D1B46E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A7BBB5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7CF1E6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FCEEDF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308B5F8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DDC156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F2F0BE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AE983C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B7031D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0A35F8A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391D55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CB187C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77F3C9B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CCCEBB2" w14:textId="77777777" w:rsidR="00A96682" w:rsidRPr="00894771" w:rsidRDefault="00A96682" w:rsidP="00674D3F">
            <w:pPr>
              <w:rPr>
                <w:rFonts w:ascii="Book Antiqua" w:hAnsi="Book Antiqua" w:cs="Times New Roman"/>
                <w:color w:val="auto"/>
                <w:sz w:val="20"/>
                <w:szCs w:val="20"/>
              </w:rPr>
            </w:pPr>
          </w:p>
        </w:tc>
        <w:tc>
          <w:tcPr>
            <w:tcW w:w="286" w:type="pct"/>
          </w:tcPr>
          <w:p w14:paraId="7C7AC34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CA1B2A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24EF43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9FB325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C6864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F1A096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E712A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FC2610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F11791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C5FA45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C2FE1B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3F3E48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93EDB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C13159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301DC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092F193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E8E4A92"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Training &amp; Apprenticeships</w:t>
            </w:r>
          </w:p>
        </w:tc>
        <w:tc>
          <w:tcPr>
            <w:tcW w:w="286" w:type="pct"/>
          </w:tcPr>
          <w:p w14:paraId="13CF9BD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E99F73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3AE0C1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711B12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C6223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81BC49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C52A80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A06060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42194A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74FC1C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9C9A83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84807C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E5FFC9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369306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729E4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6882C6B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EE6D30E"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lastRenderedPageBreak/>
              <w:t>Educational Attainment</w:t>
            </w:r>
          </w:p>
        </w:tc>
        <w:tc>
          <w:tcPr>
            <w:tcW w:w="286" w:type="pct"/>
          </w:tcPr>
          <w:p w14:paraId="283BA0E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983EB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ABD8C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CA8881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79919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AD2AF9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FA6D8A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ED212F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C2EBCF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150A4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A3833D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92A789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61AB8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6FF008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C3759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2DFE9F7"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C0E68C4"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i/>
                <w:iCs/>
                <w:color w:val="auto"/>
                <w:sz w:val="20"/>
                <w:szCs w:val="20"/>
              </w:rPr>
              <w:t>Less than five O’levels</w:t>
            </w:r>
          </w:p>
        </w:tc>
        <w:tc>
          <w:tcPr>
            <w:tcW w:w="286" w:type="pct"/>
          </w:tcPr>
          <w:p w14:paraId="4FD624E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553B6D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79B5EE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93BDB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4E22FD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7451DF1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3E9221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1CEB6F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24CC71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67E962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152ECA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54D62A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4CEDCB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EF7155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7FAFD9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3C4F9B9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31F8DA9" w14:textId="77777777" w:rsidR="00A96682" w:rsidRPr="00894771" w:rsidRDefault="00A96682" w:rsidP="00674D3F">
            <w:pPr>
              <w:rPr>
                <w:rFonts w:ascii="Book Antiqua" w:hAnsi="Book Antiqua" w:cs="Times New Roman"/>
                <w:b w:val="0"/>
                <w:bCs w:val="0"/>
                <w:i/>
                <w:iCs/>
                <w:color w:val="auto"/>
                <w:sz w:val="20"/>
                <w:szCs w:val="20"/>
              </w:rPr>
            </w:pPr>
            <w:r w:rsidRPr="00894771">
              <w:rPr>
                <w:rFonts w:ascii="Book Antiqua" w:hAnsi="Book Antiqua" w:cs="Times New Roman"/>
                <w:i/>
                <w:iCs/>
                <w:color w:val="auto"/>
                <w:sz w:val="20"/>
                <w:szCs w:val="20"/>
              </w:rPr>
              <w:t>Five or More O’levels</w:t>
            </w:r>
          </w:p>
        </w:tc>
        <w:tc>
          <w:tcPr>
            <w:tcW w:w="286" w:type="pct"/>
          </w:tcPr>
          <w:p w14:paraId="3C8A59A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-3.24</w:t>
            </w:r>
          </w:p>
        </w:tc>
        <w:tc>
          <w:tcPr>
            <w:tcW w:w="285" w:type="pct"/>
          </w:tcPr>
          <w:p w14:paraId="229DF33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2087A05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0E1F78B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-0.17</w:t>
            </w:r>
          </w:p>
        </w:tc>
        <w:tc>
          <w:tcPr>
            <w:tcW w:w="285" w:type="pct"/>
          </w:tcPr>
          <w:p w14:paraId="686693B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423CC24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-3.27</w:t>
            </w:r>
          </w:p>
        </w:tc>
        <w:tc>
          <w:tcPr>
            <w:tcW w:w="285" w:type="pct"/>
          </w:tcPr>
          <w:p w14:paraId="2FF5AA2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7E8D993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193CE22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-0.17</w:t>
            </w:r>
          </w:p>
        </w:tc>
        <w:tc>
          <w:tcPr>
            <w:tcW w:w="285" w:type="pct"/>
          </w:tcPr>
          <w:p w14:paraId="4FBBB02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6E62A44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-3.26</w:t>
            </w:r>
          </w:p>
        </w:tc>
        <w:tc>
          <w:tcPr>
            <w:tcW w:w="285" w:type="pct"/>
          </w:tcPr>
          <w:p w14:paraId="59455A9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54B207A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4CDBC07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-0.17</w:t>
            </w:r>
          </w:p>
        </w:tc>
        <w:tc>
          <w:tcPr>
            <w:tcW w:w="285" w:type="pct"/>
          </w:tcPr>
          <w:p w14:paraId="2572B32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3B44F37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50FA639"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color w:val="auto"/>
                <w:sz w:val="20"/>
                <w:szCs w:val="20"/>
              </w:rPr>
              <w:t>Sex</w:t>
            </w:r>
          </w:p>
        </w:tc>
        <w:tc>
          <w:tcPr>
            <w:tcW w:w="286" w:type="pct"/>
          </w:tcPr>
          <w:p w14:paraId="5468BA6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0C448F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52F875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B66FDA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1CBCB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8181C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5D082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10DF3F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F552EF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F854B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ED78C5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2E8EA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22D82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2CC5C5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FE4FB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6E79086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F3D5A8C"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i/>
                <w:iCs/>
                <w:color w:val="auto"/>
                <w:sz w:val="20"/>
                <w:szCs w:val="20"/>
              </w:rPr>
              <w:t>Female</w:t>
            </w:r>
          </w:p>
        </w:tc>
        <w:tc>
          <w:tcPr>
            <w:tcW w:w="286" w:type="pct"/>
          </w:tcPr>
          <w:p w14:paraId="4FC794C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36A3BA6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23239D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BE29B3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F69753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BC23F2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5FCBCC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1BE274B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9A424D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926F55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69F209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1B2F33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192A3A9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1654A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7BA3B1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40C6BD7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444B369"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i/>
                <w:iCs/>
                <w:color w:val="auto"/>
                <w:sz w:val="20"/>
                <w:szCs w:val="20"/>
              </w:rPr>
              <w:t>Male</w:t>
            </w:r>
          </w:p>
        </w:tc>
        <w:tc>
          <w:tcPr>
            <w:tcW w:w="286" w:type="pct"/>
          </w:tcPr>
          <w:p w14:paraId="4AA3820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1.52</w:t>
            </w:r>
          </w:p>
        </w:tc>
        <w:tc>
          <w:tcPr>
            <w:tcW w:w="285" w:type="pct"/>
          </w:tcPr>
          <w:p w14:paraId="7DBF6FC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342FF21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E67639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0.24</w:t>
            </w:r>
          </w:p>
        </w:tc>
        <w:tc>
          <w:tcPr>
            <w:tcW w:w="285" w:type="pct"/>
          </w:tcPr>
          <w:p w14:paraId="4F64DF7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6BDDADD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1.51</w:t>
            </w:r>
          </w:p>
        </w:tc>
        <w:tc>
          <w:tcPr>
            <w:tcW w:w="285" w:type="pct"/>
          </w:tcPr>
          <w:p w14:paraId="3264357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49637D4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8C9FA5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0.24</w:t>
            </w:r>
          </w:p>
        </w:tc>
        <w:tc>
          <w:tcPr>
            <w:tcW w:w="285" w:type="pct"/>
          </w:tcPr>
          <w:p w14:paraId="4795A48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52D5055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1.52</w:t>
            </w:r>
          </w:p>
        </w:tc>
        <w:tc>
          <w:tcPr>
            <w:tcW w:w="285" w:type="pct"/>
          </w:tcPr>
          <w:p w14:paraId="5139B21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(0.09)</w:t>
            </w:r>
          </w:p>
        </w:tc>
        <w:tc>
          <w:tcPr>
            <w:tcW w:w="228" w:type="pct"/>
          </w:tcPr>
          <w:p w14:paraId="2D72090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AD02D6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0.24</w:t>
            </w:r>
          </w:p>
        </w:tc>
        <w:tc>
          <w:tcPr>
            <w:tcW w:w="285" w:type="pct"/>
          </w:tcPr>
          <w:p w14:paraId="6F6996A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7BCC89C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35F9537"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color w:val="auto"/>
                <w:sz w:val="20"/>
                <w:szCs w:val="20"/>
              </w:rPr>
              <w:t>Housing Tenure</w:t>
            </w:r>
          </w:p>
        </w:tc>
        <w:tc>
          <w:tcPr>
            <w:tcW w:w="286" w:type="pct"/>
          </w:tcPr>
          <w:p w14:paraId="24EC12A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9583C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5EDA96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988F07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57EF96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3329FE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82D900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6FB22F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B79B7C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78BF06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E93B36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576C6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BE5DB3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C18CC1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5A5DC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6281F044"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0CFC754"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i/>
                <w:iCs/>
                <w:color w:val="auto"/>
                <w:sz w:val="20"/>
                <w:szCs w:val="20"/>
              </w:rPr>
              <w:t>Own Home</w:t>
            </w:r>
          </w:p>
        </w:tc>
        <w:tc>
          <w:tcPr>
            <w:tcW w:w="286" w:type="pct"/>
          </w:tcPr>
          <w:p w14:paraId="6E1EC88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2E004D0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C98830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1E769D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5D3AC0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47B635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C9F799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D08866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B18CA2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10FFE9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DA6476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F0D6FB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18395A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10D6C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10D339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1B62EBC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DEB3F90" w14:textId="0760C60D" w:rsidR="00A96682" w:rsidRPr="00894771" w:rsidRDefault="009F3F55"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Do not</w:t>
            </w:r>
            <w:r w:rsidR="00A96682" w:rsidRPr="00894771">
              <w:rPr>
                <w:rFonts w:ascii="Book Antiqua" w:hAnsi="Book Antiqua" w:cs="Times New Roman"/>
                <w:i/>
                <w:iCs/>
                <w:color w:val="auto"/>
                <w:sz w:val="20"/>
                <w:szCs w:val="20"/>
              </w:rPr>
              <w:t xml:space="preserve"> Own Home</w:t>
            </w:r>
          </w:p>
        </w:tc>
        <w:tc>
          <w:tcPr>
            <w:tcW w:w="286" w:type="pct"/>
          </w:tcPr>
          <w:p w14:paraId="34F24F8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0.38</w:t>
            </w:r>
          </w:p>
        </w:tc>
        <w:tc>
          <w:tcPr>
            <w:tcW w:w="285" w:type="pct"/>
          </w:tcPr>
          <w:p w14:paraId="4EE0D9A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230BF5E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CE564E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5" w:type="pct"/>
          </w:tcPr>
          <w:p w14:paraId="275CBE6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2C01FA2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0.46</w:t>
            </w:r>
          </w:p>
        </w:tc>
        <w:tc>
          <w:tcPr>
            <w:tcW w:w="285" w:type="pct"/>
          </w:tcPr>
          <w:p w14:paraId="62E721A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5803024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67BF66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5CA88A4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6" w:type="pct"/>
          </w:tcPr>
          <w:p w14:paraId="48CCF2B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0.40</w:t>
            </w:r>
          </w:p>
        </w:tc>
        <w:tc>
          <w:tcPr>
            <w:tcW w:w="285" w:type="pct"/>
          </w:tcPr>
          <w:p w14:paraId="7987860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(0.08)</w:t>
            </w:r>
          </w:p>
        </w:tc>
        <w:tc>
          <w:tcPr>
            <w:tcW w:w="228" w:type="pct"/>
          </w:tcPr>
          <w:p w14:paraId="5F2CD16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556AD5D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7E9B002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(0.01)</w:t>
            </w:r>
          </w:p>
        </w:tc>
      </w:tr>
      <w:tr w:rsidR="00837293" w:rsidRPr="00837293" w14:paraId="1B4C869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CFD2ADB"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NS-SEC</w:t>
            </w:r>
          </w:p>
        </w:tc>
        <w:tc>
          <w:tcPr>
            <w:tcW w:w="286" w:type="pct"/>
          </w:tcPr>
          <w:p w14:paraId="5761F86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83C0B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D850DE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4729C6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BE6D43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1680FA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02E6DE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3B6C7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2BD215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B5757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868A5D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1AFA8E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EFD12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D36BAB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A54B7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643A7E3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1D44CF5"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1.1</w:t>
            </w:r>
          </w:p>
        </w:tc>
        <w:tc>
          <w:tcPr>
            <w:tcW w:w="286" w:type="pct"/>
            <w:vAlign w:val="bottom"/>
          </w:tcPr>
          <w:p w14:paraId="289947B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-0.14</w:t>
            </w:r>
          </w:p>
        </w:tc>
        <w:tc>
          <w:tcPr>
            <w:tcW w:w="285" w:type="pct"/>
            <w:vAlign w:val="bottom"/>
          </w:tcPr>
          <w:p w14:paraId="1B621DB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(0.25)</w:t>
            </w:r>
          </w:p>
        </w:tc>
        <w:tc>
          <w:tcPr>
            <w:tcW w:w="228" w:type="pct"/>
          </w:tcPr>
          <w:p w14:paraId="1E1AB93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0240549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78FAD88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6" w:type="pct"/>
          </w:tcPr>
          <w:p w14:paraId="4A50EC6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D8977C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3DC57AD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C05761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891671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D2BCEE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4ADDBB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CD4081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D46AB1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1DE08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8828DB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308FD84"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1.2</w:t>
            </w:r>
          </w:p>
        </w:tc>
        <w:tc>
          <w:tcPr>
            <w:tcW w:w="286" w:type="pct"/>
            <w:vAlign w:val="bottom"/>
          </w:tcPr>
          <w:p w14:paraId="7AF27C4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-0.45</w:t>
            </w:r>
          </w:p>
        </w:tc>
        <w:tc>
          <w:tcPr>
            <w:tcW w:w="285" w:type="pct"/>
            <w:vAlign w:val="bottom"/>
          </w:tcPr>
          <w:p w14:paraId="4395B88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(0.23)</w:t>
            </w:r>
          </w:p>
        </w:tc>
        <w:tc>
          <w:tcPr>
            <w:tcW w:w="228" w:type="pct"/>
          </w:tcPr>
          <w:p w14:paraId="61D4267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22D4C23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572C15D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6" w:type="pct"/>
          </w:tcPr>
          <w:p w14:paraId="514ED31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04E81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F4929F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4DC315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E5CAD9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47B75E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42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2E2514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F5495E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070CC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556CDA3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3840B96"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2</w:t>
            </w:r>
          </w:p>
        </w:tc>
        <w:tc>
          <w:tcPr>
            <w:tcW w:w="286" w:type="pct"/>
          </w:tcPr>
          <w:p w14:paraId="1BBD4C5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4827619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9D743C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250216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71E4CC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074386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46D3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FD6C8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839752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F51432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B8917B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55FCBE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71D4F0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A6CB22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6FB655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3877CD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BFCF8C7"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3</w:t>
            </w:r>
          </w:p>
        </w:tc>
        <w:tc>
          <w:tcPr>
            <w:tcW w:w="286" w:type="pct"/>
            <w:vAlign w:val="bottom"/>
          </w:tcPr>
          <w:p w14:paraId="42E0C0F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0.17</w:t>
            </w:r>
          </w:p>
        </w:tc>
        <w:tc>
          <w:tcPr>
            <w:tcW w:w="285" w:type="pct"/>
            <w:vAlign w:val="bottom"/>
          </w:tcPr>
          <w:p w14:paraId="4358637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(0.17)</w:t>
            </w:r>
          </w:p>
        </w:tc>
        <w:tc>
          <w:tcPr>
            <w:tcW w:w="228" w:type="pct"/>
          </w:tcPr>
          <w:p w14:paraId="30EC462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734C77B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579AC6F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67CF867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F6728F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39ACD5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4C36A8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7D994A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129AB8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6A55AF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9F8D2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3F7A9E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3EB3E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C70ED2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FCDA74A"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4</w:t>
            </w:r>
          </w:p>
        </w:tc>
        <w:tc>
          <w:tcPr>
            <w:tcW w:w="286" w:type="pct"/>
            <w:vAlign w:val="bottom"/>
          </w:tcPr>
          <w:p w14:paraId="7F97918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0.97</w:t>
            </w:r>
          </w:p>
        </w:tc>
        <w:tc>
          <w:tcPr>
            <w:tcW w:w="285" w:type="pct"/>
            <w:vAlign w:val="bottom"/>
          </w:tcPr>
          <w:p w14:paraId="74B6EB7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(0.16)</w:t>
            </w:r>
          </w:p>
        </w:tc>
        <w:tc>
          <w:tcPr>
            <w:tcW w:w="228" w:type="pct"/>
          </w:tcPr>
          <w:p w14:paraId="2874252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0AC1F27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0.05</w:t>
            </w:r>
          </w:p>
        </w:tc>
        <w:tc>
          <w:tcPr>
            <w:tcW w:w="285" w:type="pct"/>
            <w:vAlign w:val="bottom"/>
          </w:tcPr>
          <w:p w14:paraId="4D7F293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225C7A4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C773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F078A3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F4E7A7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0BDAF5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7FCF47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E3BAB8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231727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E0190E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D1FEA6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64A9ED1C"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347BD2E"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5</w:t>
            </w:r>
          </w:p>
        </w:tc>
        <w:tc>
          <w:tcPr>
            <w:tcW w:w="286" w:type="pct"/>
            <w:vAlign w:val="bottom"/>
          </w:tcPr>
          <w:p w14:paraId="42313B7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0.90</w:t>
            </w:r>
          </w:p>
        </w:tc>
        <w:tc>
          <w:tcPr>
            <w:tcW w:w="285" w:type="pct"/>
            <w:vAlign w:val="bottom"/>
          </w:tcPr>
          <w:p w14:paraId="75C429E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0189BBE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1BF9323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0.05</w:t>
            </w:r>
          </w:p>
        </w:tc>
        <w:tc>
          <w:tcPr>
            <w:tcW w:w="285" w:type="pct"/>
            <w:vAlign w:val="bottom"/>
          </w:tcPr>
          <w:p w14:paraId="4207C6B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3F5F26F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065E69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04BC5B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5EC99F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0DB006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CAA61C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F76EA2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001136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453778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DF0C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1D43EFD3"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5FA3292"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6</w:t>
            </w:r>
          </w:p>
        </w:tc>
        <w:tc>
          <w:tcPr>
            <w:tcW w:w="286" w:type="pct"/>
            <w:vAlign w:val="bottom"/>
          </w:tcPr>
          <w:p w14:paraId="4A72FE5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0.84</w:t>
            </w:r>
          </w:p>
        </w:tc>
        <w:tc>
          <w:tcPr>
            <w:tcW w:w="285" w:type="pct"/>
            <w:vAlign w:val="bottom"/>
          </w:tcPr>
          <w:p w14:paraId="3894B17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3B68015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200900F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0.04</w:t>
            </w:r>
          </w:p>
        </w:tc>
        <w:tc>
          <w:tcPr>
            <w:tcW w:w="285" w:type="pct"/>
            <w:vAlign w:val="bottom"/>
          </w:tcPr>
          <w:p w14:paraId="1475BAD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038DF18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7666B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4500CB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E04C13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774402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1CEF43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B7B8AD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894D8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7708A4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375121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39913136"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254219B"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7</w:t>
            </w:r>
          </w:p>
        </w:tc>
        <w:tc>
          <w:tcPr>
            <w:tcW w:w="286" w:type="pct"/>
            <w:vAlign w:val="bottom"/>
          </w:tcPr>
          <w:p w14:paraId="009A1AB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1.08</w:t>
            </w:r>
          </w:p>
        </w:tc>
        <w:tc>
          <w:tcPr>
            <w:tcW w:w="285" w:type="pct"/>
            <w:vAlign w:val="bottom"/>
          </w:tcPr>
          <w:p w14:paraId="33009FE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(0.15)</w:t>
            </w:r>
          </w:p>
        </w:tc>
        <w:tc>
          <w:tcPr>
            <w:tcW w:w="228" w:type="pct"/>
          </w:tcPr>
          <w:p w14:paraId="3A0403B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470F66C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5" w:type="pct"/>
            <w:vAlign w:val="bottom"/>
          </w:tcPr>
          <w:p w14:paraId="34E7841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30C23F7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0A8AE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A7FC0B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21135E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4D975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0B3B5E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9563BD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C4216D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E734CB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852BFB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441C1BA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219AFC6"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CAMSIS</w:t>
            </w:r>
          </w:p>
        </w:tc>
        <w:tc>
          <w:tcPr>
            <w:tcW w:w="286" w:type="pct"/>
          </w:tcPr>
          <w:p w14:paraId="7E78F98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209652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7AF43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0F7DAC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F907A8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54BA5BE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-0.03</w:t>
            </w:r>
          </w:p>
        </w:tc>
        <w:tc>
          <w:tcPr>
            <w:tcW w:w="285" w:type="pct"/>
          </w:tcPr>
          <w:p w14:paraId="0C6456E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28" w:type="pct"/>
          </w:tcPr>
          <w:p w14:paraId="0065C4C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5B3B450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5" w:type="pct"/>
          </w:tcPr>
          <w:p w14:paraId="0BD53BD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6" w:type="pct"/>
          </w:tcPr>
          <w:p w14:paraId="0E64DAA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E26148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EF998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3E09E6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29227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64F796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55DA924"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RGSC</w:t>
            </w:r>
          </w:p>
        </w:tc>
        <w:tc>
          <w:tcPr>
            <w:tcW w:w="286" w:type="pct"/>
          </w:tcPr>
          <w:p w14:paraId="752E8AE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932B3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9EE97E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146637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462B14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938FED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94469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565885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32D52B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CC1FA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DE6772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76AD5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CE50B6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9F3EAD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85851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3DE95C2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1F056A7"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1</w:t>
            </w:r>
          </w:p>
        </w:tc>
        <w:tc>
          <w:tcPr>
            <w:tcW w:w="286" w:type="pct"/>
          </w:tcPr>
          <w:p w14:paraId="0C392B6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8429CA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E80A02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78C470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8D384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3B59F4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9ABBD8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C91FAD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751096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AE2CBF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9B8E11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-0.52</w:t>
            </w:r>
          </w:p>
        </w:tc>
        <w:tc>
          <w:tcPr>
            <w:tcW w:w="285" w:type="pct"/>
          </w:tcPr>
          <w:p w14:paraId="449FCE9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(0.23)</w:t>
            </w:r>
          </w:p>
        </w:tc>
        <w:tc>
          <w:tcPr>
            <w:tcW w:w="228" w:type="pct"/>
          </w:tcPr>
          <w:p w14:paraId="41C5BA0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597F188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c>
          <w:tcPr>
            <w:tcW w:w="285" w:type="pct"/>
          </w:tcPr>
          <w:p w14:paraId="7BDBE4E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(0.03)</w:t>
            </w:r>
          </w:p>
        </w:tc>
      </w:tr>
      <w:tr w:rsidR="00837293" w:rsidRPr="00837293" w14:paraId="60CA6703"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C81A6FA"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2</w:t>
            </w:r>
          </w:p>
        </w:tc>
        <w:tc>
          <w:tcPr>
            <w:tcW w:w="286" w:type="pct"/>
          </w:tcPr>
          <w:p w14:paraId="54EF97F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6A6B69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4B7144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E927AD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47FF5D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C06B0C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7B9090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09B3A1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E1140C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66EEEEC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74A417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76BF87B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CC75F5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7A2367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50F8E1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4F701A8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FDEBE72"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3NM</w:t>
            </w:r>
          </w:p>
        </w:tc>
        <w:tc>
          <w:tcPr>
            <w:tcW w:w="286" w:type="pct"/>
          </w:tcPr>
          <w:p w14:paraId="2F3D0BE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3FDA93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55204E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6926B1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A23C13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8B7ABF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94E5A1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DE3C36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5CC417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7F7BC5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3601D85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0.13</w:t>
            </w:r>
          </w:p>
        </w:tc>
        <w:tc>
          <w:tcPr>
            <w:tcW w:w="285" w:type="pct"/>
          </w:tcPr>
          <w:p w14:paraId="7FD5169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(0.15)</w:t>
            </w:r>
          </w:p>
        </w:tc>
        <w:tc>
          <w:tcPr>
            <w:tcW w:w="228" w:type="pct"/>
          </w:tcPr>
          <w:p w14:paraId="2CD04CF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E2461F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c>
          <w:tcPr>
            <w:tcW w:w="285" w:type="pct"/>
          </w:tcPr>
          <w:p w14:paraId="64CE0A5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r>
      <w:tr w:rsidR="00837293" w:rsidRPr="00837293" w14:paraId="2673FAA5"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AB776BB"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3M</w:t>
            </w:r>
          </w:p>
        </w:tc>
        <w:tc>
          <w:tcPr>
            <w:tcW w:w="286" w:type="pct"/>
          </w:tcPr>
          <w:p w14:paraId="0B529FC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BC95A5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69B471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E024F7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9AE43B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D67CC7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1CECE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B8CEF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EE9391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4402A4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4CA1E5F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0.78</w:t>
            </w:r>
          </w:p>
        </w:tc>
        <w:tc>
          <w:tcPr>
            <w:tcW w:w="285" w:type="pct"/>
          </w:tcPr>
          <w:p w14:paraId="7A00133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(0.11)</w:t>
            </w:r>
          </w:p>
        </w:tc>
        <w:tc>
          <w:tcPr>
            <w:tcW w:w="228" w:type="pct"/>
          </w:tcPr>
          <w:p w14:paraId="6FEE00B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89D6CB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0.04</w:t>
            </w:r>
          </w:p>
        </w:tc>
        <w:tc>
          <w:tcPr>
            <w:tcW w:w="285" w:type="pct"/>
          </w:tcPr>
          <w:p w14:paraId="6A61011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3408DD8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A634842"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4</w:t>
            </w:r>
          </w:p>
        </w:tc>
        <w:tc>
          <w:tcPr>
            <w:tcW w:w="286" w:type="pct"/>
          </w:tcPr>
          <w:p w14:paraId="5DD7EE4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FDD25F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207089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2E2679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2AD160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532BBE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660321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36F532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0D6107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F4213B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4FA808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0.84</w:t>
            </w:r>
          </w:p>
        </w:tc>
        <w:tc>
          <w:tcPr>
            <w:tcW w:w="285" w:type="pct"/>
          </w:tcPr>
          <w:p w14:paraId="7921DEA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(0.14)</w:t>
            </w:r>
          </w:p>
        </w:tc>
        <w:tc>
          <w:tcPr>
            <w:tcW w:w="228" w:type="pct"/>
          </w:tcPr>
          <w:p w14:paraId="2368D46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7A8BAB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0.04</w:t>
            </w:r>
          </w:p>
        </w:tc>
        <w:tc>
          <w:tcPr>
            <w:tcW w:w="285" w:type="pct"/>
          </w:tcPr>
          <w:p w14:paraId="6F0F2B9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52854C77"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328815A"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5</w:t>
            </w:r>
          </w:p>
        </w:tc>
        <w:tc>
          <w:tcPr>
            <w:tcW w:w="286" w:type="pct"/>
          </w:tcPr>
          <w:p w14:paraId="53F741B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FA0280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E2B55C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F867B9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540814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6ACAC2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9553DD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631591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E346D6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C54CC6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C332F3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0.76</w:t>
            </w:r>
          </w:p>
        </w:tc>
        <w:tc>
          <w:tcPr>
            <w:tcW w:w="285" w:type="pct"/>
          </w:tcPr>
          <w:p w14:paraId="02A62A1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(0.19)</w:t>
            </w:r>
          </w:p>
        </w:tc>
        <w:tc>
          <w:tcPr>
            <w:tcW w:w="228" w:type="pct"/>
          </w:tcPr>
          <w:p w14:paraId="3BAA871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80DF83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-0.00</w:t>
            </w:r>
          </w:p>
        </w:tc>
        <w:tc>
          <w:tcPr>
            <w:tcW w:w="285" w:type="pct"/>
          </w:tcPr>
          <w:p w14:paraId="6AF84BE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(0.02)</w:t>
            </w:r>
          </w:p>
        </w:tc>
      </w:tr>
      <w:tr w:rsidR="00837293" w:rsidRPr="00837293" w14:paraId="77B80B1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ED33FD4"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Intercept</w:t>
            </w:r>
          </w:p>
        </w:tc>
        <w:tc>
          <w:tcPr>
            <w:tcW w:w="286" w:type="pct"/>
            <w:vAlign w:val="bottom"/>
          </w:tcPr>
          <w:p w14:paraId="6944969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-0.72</w:t>
            </w:r>
          </w:p>
        </w:tc>
        <w:tc>
          <w:tcPr>
            <w:tcW w:w="285" w:type="pct"/>
            <w:vAlign w:val="bottom"/>
          </w:tcPr>
          <w:p w14:paraId="0752BC6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(0.14)</w:t>
            </w:r>
          </w:p>
        </w:tc>
        <w:tc>
          <w:tcPr>
            <w:tcW w:w="228" w:type="pct"/>
          </w:tcPr>
          <w:p w14:paraId="0C12C48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tcPr>
          <w:p w14:paraId="470AA50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E6A78B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55A565D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1.08</w:t>
            </w:r>
          </w:p>
        </w:tc>
        <w:tc>
          <w:tcPr>
            <w:tcW w:w="285" w:type="pct"/>
          </w:tcPr>
          <w:p w14:paraId="4540917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(0.17)</w:t>
            </w:r>
          </w:p>
        </w:tc>
        <w:tc>
          <w:tcPr>
            <w:tcW w:w="228" w:type="pct"/>
          </w:tcPr>
          <w:p w14:paraId="591A64F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49F470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4D75548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93794B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-0.57</w:t>
            </w:r>
          </w:p>
        </w:tc>
        <w:tc>
          <w:tcPr>
            <w:tcW w:w="285" w:type="pct"/>
          </w:tcPr>
          <w:p w14:paraId="5451A8C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(0.12)</w:t>
            </w:r>
          </w:p>
        </w:tc>
        <w:tc>
          <w:tcPr>
            <w:tcW w:w="228" w:type="pct"/>
          </w:tcPr>
          <w:p w14:paraId="5BC54BE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AFF080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E31C0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69C28E2E"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A8D7E0A" w14:textId="77777777" w:rsidR="00A96682" w:rsidRPr="00894771" w:rsidRDefault="00A96682" w:rsidP="00674D3F">
            <w:pPr>
              <w:rPr>
                <w:rFonts w:ascii="Book Antiqua" w:hAnsi="Book Antiqua" w:cs="Times New Roman"/>
                <w:color w:val="auto"/>
                <w:sz w:val="20"/>
                <w:szCs w:val="20"/>
              </w:rPr>
            </w:pPr>
          </w:p>
        </w:tc>
        <w:tc>
          <w:tcPr>
            <w:tcW w:w="286" w:type="pct"/>
          </w:tcPr>
          <w:p w14:paraId="5129310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449D85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FE624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D0DB06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358BD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E421C2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93E0F3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DA34F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A2E402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B608F0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25CF95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3D6054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4952EA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A2B05B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F8844C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8457EA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7D57464"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Unemployment &amp; Out of Labour Force</w:t>
            </w:r>
          </w:p>
        </w:tc>
        <w:tc>
          <w:tcPr>
            <w:tcW w:w="286" w:type="pct"/>
          </w:tcPr>
          <w:p w14:paraId="02DF1FE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4D8D41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D4E308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BA8B3A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200531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17FD81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91E28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7ACAF7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6D4135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0F73ED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832D03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06AAF7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DA27C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7348B9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DC877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EB1CA9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1D189CC5"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color w:val="auto"/>
                <w:sz w:val="20"/>
                <w:szCs w:val="20"/>
              </w:rPr>
              <w:t>Educational Attainment</w:t>
            </w:r>
          </w:p>
        </w:tc>
        <w:tc>
          <w:tcPr>
            <w:tcW w:w="286" w:type="pct"/>
          </w:tcPr>
          <w:p w14:paraId="5442EBC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65C5D0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069BBA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3517F1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88470E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BEB99C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876E43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41E277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3DCC20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70BFFB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25E481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600FCD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EF187F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2F92AB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BE8026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A2AA96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5B50BA6"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i/>
                <w:iCs/>
                <w:color w:val="auto"/>
                <w:sz w:val="20"/>
                <w:szCs w:val="20"/>
              </w:rPr>
              <w:t>Less than five O’levels</w:t>
            </w:r>
          </w:p>
        </w:tc>
        <w:tc>
          <w:tcPr>
            <w:tcW w:w="286" w:type="pct"/>
          </w:tcPr>
          <w:p w14:paraId="0D8C933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4F9138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26FEF4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B3A3AB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3EBA83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2A0499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A345EB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0621FD5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10136F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6A78B3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64936CE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6C5CA2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6CE9647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0C0978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780FB0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3A5CDF5C"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1B1FCA2"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i/>
                <w:iCs/>
                <w:color w:val="auto"/>
                <w:sz w:val="20"/>
                <w:szCs w:val="20"/>
              </w:rPr>
              <w:t>Five or More O’levels</w:t>
            </w:r>
          </w:p>
        </w:tc>
        <w:tc>
          <w:tcPr>
            <w:tcW w:w="286" w:type="pct"/>
          </w:tcPr>
          <w:p w14:paraId="3435A47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-3.97</w:t>
            </w:r>
          </w:p>
        </w:tc>
        <w:tc>
          <w:tcPr>
            <w:tcW w:w="285" w:type="pct"/>
          </w:tcPr>
          <w:p w14:paraId="08F2A23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(0.27)</w:t>
            </w:r>
          </w:p>
        </w:tc>
        <w:tc>
          <w:tcPr>
            <w:tcW w:w="228" w:type="pct"/>
          </w:tcPr>
          <w:p w14:paraId="5F4550D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013C6CC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-0.03</w:t>
            </w:r>
          </w:p>
        </w:tc>
        <w:tc>
          <w:tcPr>
            <w:tcW w:w="285" w:type="pct"/>
          </w:tcPr>
          <w:p w14:paraId="0624F79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533C112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-4.01</w:t>
            </w:r>
          </w:p>
        </w:tc>
        <w:tc>
          <w:tcPr>
            <w:tcW w:w="285" w:type="pct"/>
          </w:tcPr>
          <w:p w14:paraId="426B300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(0.26)</w:t>
            </w:r>
          </w:p>
        </w:tc>
        <w:tc>
          <w:tcPr>
            <w:tcW w:w="228" w:type="pct"/>
          </w:tcPr>
          <w:p w14:paraId="251EB79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2674F78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-0.03</w:t>
            </w:r>
          </w:p>
        </w:tc>
        <w:tc>
          <w:tcPr>
            <w:tcW w:w="285" w:type="pct"/>
          </w:tcPr>
          <w:p w14:paraId="7049360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43A9D28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-4.00</w:t>
            </w:r>
          </w:p>
        </w:tc>
        <w:tc>
          <w:tcPr>
            <w:tcW w:w="285" w:type="pct"/>
          </w:tcPr>
          <w:p w14:paraId="64FD685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(0.27)</w:t>
            </w:r>
          </w:p>
        </w:tc>
        <w:tc>
          <w:tcPr>
            <w:tcW w:w="228" w:type="pct"/>
          </w:tcPr>
          <w:p w14:paraId="6899BF4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D4B0A0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-0.03</w:t>
            </w:r>
          </w:p>
        </w:tc>
        <w:tc>
          <w:tcPr>
            <w:tcW w:w="285" w:type="pct"/>
          </w:tcPr>
          <w:p w14:paraId="72CCEAE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r>
      <w:tr w:rsidR="00837293" w:rsidRPr="00837293" w14:paraId="154EE8D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7F1A9DC"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color w:val="auto"/>
                <w:sz w:val="20"/>
                <w:szCs w:val="20"/>
              </w:rPr>
              <w:t>Sex</w:t>
            </w:r>
          </w:p>
        </w:tc>
        <w:tc>
          <w:tcPr>
            <w:tcW w:w="286" w:type="pct"/>
          </w:tcPr>
          <w:p w14:paraId="2D0E23C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80693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351DCA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68A621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5E2A08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235BC3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81EA3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2F2D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52BA23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FAC59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07BE34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CA694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0F352D1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60EE8F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0B15C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3477533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F476021"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i/>
                <w:iCs/>
                <w:color w:val="auto"/>
                <w:sz w:val="20"/>
                <w:szCs w:val="20"/>
              </w:rPr>
              <w:lastRenderedPageBreak/>
              <w:t>Female</w:t>
            </w:r>
          </w:p>
        </w:tc>
        <w:tc>
          <w:tcPr>
            <w:tcW w:w="286" w:type="pct"/>
          </w:tcPr>
          <w:p w14:paraId="403F8FE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180F5D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B64E60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8D9134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AC54CE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E23358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7C90AB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06AD727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70DF4F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7D7C3DA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22558B1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46C64C1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061306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B8A751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39BA205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06EA0C8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0BF515F"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Male</w:t>
            </w:r>
          </w:p>
        </w:tc>
        <w:tc>
          <w:tcPr>
            <w:tcW w:w="286" w:type="pct"/>
          </w:tcPr>
          <w:p w14:paraId="26A189C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-0.37</w:t>
            </w:r>
          </w:p>
        </w:tc>
        <w:tc>
          <w:tcPr>
            <w:tcW w:w="285" w:type="pct"/>
          </w:tcPr>
          <w:p w14:paraId="1E301A3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(0.14)</w:t>
            </w:r>
          </w:p>
        </w:tc>
        <w:tc>
          <w:tcPr>
            <w:tcW w:w="228" w:type="pct"/>
          </w:tcPr>
          <w:p w14:paraId="366BB32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5CC40DC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5" w:type="pct"/>
          </w:tcPr>
          <w:p w14:paraId="68521AE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30DF214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-0.38</w:t>
            </w:r>
          </w:p>
        </w:tc>
        <w:tc>
          <w:tcPr>
            <w:tcW w:w="285" w:type="pct"/>
          </w:tcPr>
          <w:p w14:paraId="7B0C895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(0.14)</w:t>
            </w:r>
          </w:p>
        </w:tc>
        <w:tc>
          <w:tcPr>
            <w:tcW w:w="228" w:type="pct"/>
          </w:tcPr>
          <w:p w14:paraId="2AFCD12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3FF182C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2F33584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5FCD530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-0.38</w:t>
            </w:r>
          </w:p>
        </w:tc>
        <w:tc>
          <w:tcPr>
            <w:tcW w:w="285" w:type="pct"/>
          </w:tcPr>
          <w:p w14:paraId="62F84F0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(0.14)</w:t>
            </w:r>
          </w:p>
        </w:tc>
        <w:tc>
          <w:tcPr>
            <w:tcW w:w="228" w:type="pct"/>
          </w:tcPr>
          <w:p w14:paraId="6AFD6F1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179B257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35F8052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r>
      <w:tr w:rsidR="00837293" w:rsidRPr="00837293" w14:paraId="3D0870D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BF021DC"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Housing Tenure</w:t>
            </w:r>
          </w:p>
        </w:tc>
        <w:tc>
          <w:tcPr>
            <w:tcW w:w="286" w:type="pct"/>
          </w:tcPr>
          <w:p w14:paraId="264FEE4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3760A1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426CFEF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A7D82C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C0EBF3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CCB9B2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A0BAA6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C9490E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A87A7F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14465F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8093C8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64DC6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968BDA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23F8B5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D1C89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1CF5621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07DCE25D"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Own Home</w:t>
            </w:r>
          </w:p>
        </w:tc>
        <w:tc>
          <w:tcPr>
            <w:tcW w:w="286" w:type="pct"/>
          </w:tcPr>
          <w:p w14:paraId="3FE4B47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43ED342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7DF6384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9D99E2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C96594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EECABD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8898B9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3FBDA91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A0D249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154155A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068096C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0E2439D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1ECBAAC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663343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6D6E3F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7BEC9FF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0CC0C587" w14:textId="15987EA8" w:rsidR="00A96682" w:rsidRPr="00894771" w:rsidRDefault="009F3F55"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Do not</w:t>
            </w:r>
            <w:r w:rsidR="00A96682" w:rsidRPr="00894771">
              <w:rPr>
                <w:rFonts w:ascii="Book Antiqua" w:hAnsi="Book Antiqua" w:cs="Times New Roman"/>
                <w:i/>
                <w:iCs/>
                <w:color w:val="auto"/>
                <w:sz w:val="20"/>
                <w:szCs w:val="20"/>
              </w:rPr>
              <w:t xml:space="preserve"> Own Home</w:t>
            </w:r>
          </w:p>
        </w:tc>
        <w:tc>
          <w:tcPr>
            <w:tcW w:w="286" w:type="pct"/>
          </w:tcPr>
          <w:p w14:paraId="5A66963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0.87</w:t>
            </w:r>
          </w:p>
        </w:tc>
        <w:tc>
          <w:tcPr>
            <w:tcW w:w="285" w:type="pct"/>
          </w:tcPr>
          <w:p w14:paraId="2C9DDBC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(0.16)</w:t>
            </w:r>
          </w:p>
        </w:tc>
        <w:tc>
          <w:tcPr>
            <w:tcW w:w="228" w:type="pct"/>
          </w:tcPr>
          <w:p w14:paraId="3F06322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BBF8EA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0.01</w:t>
            </w:r>
          </w:p>
        </w:tc>
        <w:tc>
          <w:tcPr>
            <w:tcW w:w="285" w:type="pct"/>
          </w:tcPr>
          <w:p w14:paraId="2ECFD61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7654DFE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0.95</w:t>
            </w:r>
          </w:p>
        </w:tc>
        <w:tc>
          <w:tcPr>
            <w:tcW w:w="285" w:type="pct"/>
          </w:tcPr>
          <w:p w14:paraId="311FBAC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(0.15)</w:t>
            </w:r>
          </w:p>
        </w:tc>
        <w:tc>
          <w:tcPr>
            <w:tcW w:w="228" w:type="pct"/>
          </w:tcPr>
          <w:p w14:paraId="294D2DF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10E88BF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444E173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c>
          <w:tcPr>
            <w:tcW w:w="286" w:type="pct"/>
          </w:tcPr>
          <w:p w14:paraId="02DC567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0.90</w:t>
            </w:r>
          </w:p>
        </w:tc>
        <w:tc>
          <w:tcPr>
            <w:tcW w:w="285" w:type="pct"/>
          </w:tcPr>
          <w:p w14:paraId="59EDFEC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(0.16)</w:t>
            </w:r>
          </w:p>
        </w:tc>
        <w:tc>
          <w:tcPr>
            <w:tcW w:w="228" w:type="pct"/>
          </w:tcPr>
          <w:p w14:paraId="1A52FEB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7D01AF3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85" w:type="pct"/>
          </w:tcPr>
          <w:p w14:paraId="44AB551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(0.00)</w:t>
            </w:r>
          </w:p>
        </w:tc>
      </w:tr>
      <w:tr w:rsidR="00837293" w:rsidRPr="00837293" w14:paraId="08714A7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FC262B6"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color w:val="auto"/>
                <w:sz w:val="20"/>
                <w:szCs w:val="20"/>
              </w:rPr>
              <w:t>NS-SEC</w:t>
            </w:r>
          </w:p>
        </w:tc>
        <w:tc>
          <w:tcPr>
            <w:tcW w:w="286" w:type="pct"/>
          </w:tcPr>
          <w:p w14:paraId="1F51A3C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A04E3F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A9FF9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CBF895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B05AD7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3DDAC8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A30137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167184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3B1ABB5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B922C9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1C5358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5A28CD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8024BC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B2123A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162054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F6A0FA9"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D4175C3"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1.1</w:t>
            </w:r>
          </w:p>
        </w:tc>
        <w:tc>
          <w:tcPr>
            <w:tcW w:w="286" w:type="pct"/>
            <w:vAlign w:val="bottom"/>
          </w:tcPr>
          <w:p w14:paraId="534FBA3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-0.18</w:t>
            </w:r>
          </w:p>
        </w:tc>
        <w:tc>
          <w:tcPr>
            <w:tcW w:w="285" w:type="pct"/>
            <w:vAlign w:val="bottom"/>
          </w:tcPr>
          <w:p w14:paraId="34A6C97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(0.57)</w:t>
            </w:r>
          </w:p>
        </w:tc>
        <w:tc>
          <w:tcPr>
            <w:tcW w:w="228" w:type="pct"/>
          </w:tcPr>
          <w:p w14:paraId="7D8C722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1004801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17B39DB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(0.02)</w:t>
            </w:r>
          </w:p>
        </w:tc>
        <w:tc>
          <w:tcPr>
            <w:tcW w:w="286" w:type="pct"/>
          </w:tcPr>
          <w:p w14:paraId="60B5823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E52506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26E43F8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D655D3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4B675B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6CE48F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62D3008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3C7329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BECFA5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D4C9E8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20801E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2E79AD7"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1.2</w:t>
            </w:r>
          </w:p>
        </w:tc>
        <w:tc>
          <w:tcPr>
            <w:tcW w:w="286" w:type="pct"/>
            <w:vAlign w:val="bottom"/>
          </w:tcPr>
          <w:p w14:paraId="5A2BF8C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-2.07</w:t>
            </w:r>
          </w:p>
        </w:tc>
        <w:tc>
          <w:tcPr>
            <w:tcW w:w="285" w:type="pct"/>
            <w:vAlign w:val="bottom"/>
          </w:tcPr>
          <w:p w14:paraId="63F3DFD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(1.03)</w:t>
            </w:r>
          </w:p>
        </w:tc>
        <w:tc>
          <w:tcPr>
            <w:tcW w:w="228" w:type="pct"/>
          </w:tcPr>
          <w:p w14:paraId="1DDFAE2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2929B11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-0.03</w:t>
            </w:r>
          </w:p>
        </w:tc>
        <w:tc>
          <w:tcPr>
            <w:tcW w:w="285" w:type="pct"/>
            <w:vAlign w:val="bottom"/>
          </w:tcPr>
          <w:p w14:paraId="3F7C8B4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27F862F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EFA33D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FA488B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61DAFD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BEECED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3833B1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C7DF75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78650E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6DA32E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BE1019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74CFA0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383E169F"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2</w:t>
            </w:r>
          </w:p>
        </w:tc>
        <w:tc>
          <w:tcPr>
            <w:tcW w:w="286" w:type="pct"/>
          </w:tcPr>
          <w:p w14:paraId="40F6969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4EFD28D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6114296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D852CD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5915CE1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490BCC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FA6BF0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AFBA49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12E548E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129E9C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FF9814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17DC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2A2F95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1441B0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CCCC92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65C74A9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F211F8F"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3</w:t>
            </w:r>
          </w:p>
        </w:tc>
        <w:tc>
          <w:tcPr>
            <w:tcW w:w="286" w:type="pct"/>
            <w:vAlign w:val="bottom"/>
          </w:tcPr>
          <w:p w14:paraId="44C4873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-0.11</w:t>
            </w:r>
          </w:p>
        </w:tc>
        <w:tc>
          <w:tcPr>
            <w:tcW w:w="285" w:type="pct"/>
            <w:vAlign w:val="bottom"/>
          </w:tcPr>
          <w:p w14:paraId="42833F4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(0.36)</w:t>
            </w:r>
          </w:p>
        </w:tc>
        <w:tc>
          <w:tcPr>
            <w:tcW w:w="228" w:type="pct"/>
          </w:tcPr>
          <w:p w14:paraId="401ECCB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78A0B7C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48B881E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695C3E9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2D98E6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F39E38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ADBB75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A1689D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DB3884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B80C17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58B0E1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2A80E4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4387AA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7656AB5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985537B"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4</w:t>
            </w:r>
          </w:p>
        </w:tc>
        <w:tc>
          <w:tcPr>
            <w:tcW w:w="286" w:type="pct"/>
            <w:vAlign w:val="bottom"/>
          </w:tcPr>
          <w:p w14:paraId="7AE05A3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0.60</w:t>
            </w:r>
          </w:p>
        </w:tc>
        <w:tc>
          <w:tcPr>
            <w:tcW w:w="285" w:type="pct"/>
            <w:vAlign w:val="bottom"/>
          </w:tcPr>
          <w:p w14:paraId="0BF2DE1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(0.31)</w:t>
            </w:r>
          </w:p>
        </w:tc>
        <w:tc>
          <w:tcPr>
            <w:tcW w:w="228" w:type="pct"/>
          </w:tcPr>
          <w:p w14:paraId="7F3E924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1E7EDF6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044C2C3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7949C2C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C222F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3BC4FD8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0F3F180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0289CBA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B56192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1017C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16D34F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596A5E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F6665A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7DE18238"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75F8AD47"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5</w:t>
            </w:r>
          </w:p>
        </w:tc>
        <w:tc>
          <w:tcPr>
            <w:tcW w:w="286" w:type="pct"/>
            <w:vAlign w:val="bottom"/>
          </w:tcPr>
          <w:p w14:paraId="601C7A4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0.29</w:t>
            </w:r>
          </w:p>
        </w:tc>
        <w:tc>
          <w:tcPr>
            <w:tcW w:w="285" w:type="pct"/>
            <w:vAlign w:val="bottom"/>
          </w:tcPr>
          <w:p w14:paraId="3F8C990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(0.30)</w:t>
            </w:r>
          </w:p>
        </w:tc>
        <w:tc>
          <w:tcPr>
            <w:tcW w:w="228" w:type="pct"/>
          </w:tcPr>
          <w:p w14:paraId="0FD7EFE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6A1B072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29EEFAC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50185FD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220AA7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A398E3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D12E50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8E7E9D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403E4A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468CAF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33E506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89F328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E61ED8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5BFD3C9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F4D910F"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6</w:t>
            </w:r>
          </w:p>
        </w:tc>
        <w:tc>
          <w:tcPr>
            <w:tcW w:w="286" w:type="pct"/>
            <w:vAlign w:val="bottom"/>
          </w:tcPr>
          <w:p w14:paraId="6DC2C9E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0.77</w:t>
            </w:r>
          </w:p>
        </w:tc>
        <w:tc>
          <w:tcPr>
            <w:tcW w:w="285" w:type="pct"/>
            <w:vAlign w:val="bottom"/>
          </w:tcPr>
          <w:p w14:paraId="64C7D05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(0.28)</w:t>
            </w:r>
          </w:p>
        </w:tc>
        <w:tc>
          <w:tcPr>
            <w:tcW w:w="228" w:type="pct"/>
          </w:tcPr>
          <w:p w14:paraId="6090B9E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vAlign w:val="bottom"/>
          </w:tcPr>
          <w:p w14:paraId="2B37B48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0.00</w:t>
            </w:r>
          </w:p>
        </w:tc>
        <w:tc>
          <w:tcPr>
            <w:tcW w:w="285" w:type="pct"/>
            <w:vAlign w:val="bottom"/>
          </w:tcPr>
          <w:p w14:paraId="13152C9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2E5D0B6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8C3BA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18D8399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3A267F9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1F8C77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009591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1AB324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0FB58C5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2D4B8D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5C32F5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2660138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D0AF222" w14:textId="77777777" w:rsidR="00A96682" w:rsidRPr="00894771" w:rsidRDefault="00A96682" w:rsidP="00674D3F">
            <w:pPr>
              <w:rPr>
                <w:rFonts w:ascii="Book Antiqua" w:hAnsi="Book Antiqua" w:cs="Times New Roman"/>
                <w:i/>
                <w:iCs/>
                <w:color w:val="auto"/>
                <w:sz w:val="20"/>
                <w:szCs w:val="20"/>
              </w:rPr>
            </w:pPr>
            <w:r w:rsidRPr="00894771">
              <w:rPr>
                <w:rFonts w:ascii="Book Antiqua" w:eastAsia="Times New Roman" w:hAnsi="Book Antiqua" w:cs="Times New Roman"/>
                <w:i/>
                <w:iCs/>
                <w:color w:val="auto"/>
                <w:sz w:val="20"/>
                <w:szCs w:val="20"/>
              </w:rPr>
              <w:t>7</w:t>
            </w:r>
          </w:p>
        </w:tc>
        <w:tc>
          <w:tcPr>
            <w:tcW w:w="286" w:type="pct"/>
            <w:vAlign w:val="bottom"/>
          </w:tcPr>
          <w:p w14:paraId="47F7C47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1.20</w:t>
            </w:r>
          </w:p>
        </w:tc>
        <w:tc>
          <w:tcPr>
            <w:tcW w:w="285" w:type="pct"/>
            <w:vAlign w:val="bottom"/>
          </w:tcPr>
          <w:p w14:paraId="0737DE7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(0.27)</w:t>
            </w:r>
          </w:p>
        </w:tc>
        <w:tc>
          <w:tcPr>
            <w:tcW w:w="228" w:type="pct"/>
          </w:tcPr>
          <w:p w14:paraId="055E7D0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vAlign w:val="bottom"/>
          </w:tcPr>
          <w:p w14:paraId="14EE804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5" w:type="pct"/>
            <w:vAlign w:val="bottom"/>
          </w:tcPr>
          <w:p w14:paraId="1CBC19B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(0.01)</w:t>
            </w:r>
          </w:p>
        </w:tc>
        <w:tc>
          <w:tcPr>
            <w:tcW w:w="286" w:type="pct"/>
          </w:tcPr>
          <w:p w14:paraId="7733F10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EB2681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3D4F3BC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3B60955"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1990BDE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0D1E6F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F9747D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9AC957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CEFE33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9EC395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20EC9C11"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4ED9C482"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CAMSIS</w:t>
            </w:r>
          </w:p>
        </w:tc>
        <w:tc>
          <w:tcPr>
            <w:tcW w:w="286" w:type="pct"/>
          </w:tcPr>
          <w:p w14:paraId="13549E5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04B7E1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B32312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F952A8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088CF96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3478F2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-0.04</w:t>
            </w:r>
          </w:p>
        </w:tc>
        <w:tc>
          <w:tcPr>
            <w:tcW w:w="285" w:type="pct"/>
          </w:tcPr>
          <w:p w14:paraId="0B4C66C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(0.01)</w:t>
            </w:r>
          </w:p>
        </w:tc>
        <w:tc>
          <w:tcPr>
            <w:tcW w:w="228" w:type="pct"/>
          </w:tcPr>
          <w:p w14:paraId="0D0F80F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26D33EB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5" w:type="pct"/>
          </w:tcPr>
          <w:p w14:paraId="111930F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(0.00)</w:t>
            </w:r>
          </w:p>
        </w:tc>
        <w:tc>
          <w:tcPr>
            <w:tcW w:w="286" w:type="pct"/>
          </w:tcPr>
          <w:p w14:paraId="0E79638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61ED0BE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DEED4D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2E691FB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1F28BD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4D51E5E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02BF88A"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RGSC</w:t>
            </w:r>
          </w:p>
        </w:tc>
        <w:tc>
          <w:tcPr>
            <w:tcW w:w="286" w:type="pct"/>
          </w:tcPr>
          <w:p w14:paraId="21EAA11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4133033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5D0E30B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70968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E4AB68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348D61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C4B39F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4CFB258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59DC58E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754A949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933516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0C7A41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5EE792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8AB41A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02BE7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r>
      <w:tr w:rsidR="00837293" w:rsidRPr="00837293" w14:paraId="4564533A"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9EE70E4"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1</w:t>
            </w:r>
          </w:p>
        </w:tc>
        <w:tc>
          <w:tcPr>
            <w:tcW w:w="286" w:type="pct"/>
          </w:tcPr>
          <w:p w14:paraId="2B6DB2B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2A6E192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CC7E4F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BA835A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F1FBBB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F70FFD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D12F8E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4BE27E4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4B12EF3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06EE14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28C5164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-2.03</w:t>
            </w:r>
          </w:p>
        </w:tc>
        <w:tc>
          <w:tcPr>
            <w:tcW w:w="285" w:type="pct"/>
          </w:tcPr>
          <w:p w14:paraId="2BF5093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(1.03)</w:t>
            </w:r>
          </w:p>
        </w:tc>
        <w:tc>
          <w:tcPr>
            <w:tcW w:w="228" w:type="pct"/>
          </w:tcPr>
          <w:p w14:paraId="7270931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63C7FE6C"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c>
          <w:tcPr>
            <w:tcW w:w="285" w:type="pct"/>
          </w:tcPr>
          <w:p w14:paraId="0A78551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r>
      <w:tr w:rsidR="00837293" w:rsidRPr="00837293" w14:paraId="0B167DB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34D9C10C"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2</w:t>
            </w:r>
          </w:p>
        </w:tc>
        <w:tc>
          <w:tcPr>
            <w:tcW w:w="286" w:type="pct"/>
          </w:tcPr>
          <w:p w14:paraId="20CFAF3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A80CFB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1AAE061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12D3D7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F9B90D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E0F573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5D911EF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35E934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7E44A33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A367D6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07768F99"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Ref.</w:t>
            </w:r>
          </w:p>
        </w:tc>
        <w:tc>
          <w:tcPr>
            <w:tcW w:w="285" w:type="pct"/>
          </w:tcPr>
          <w:p w14:paraId="6A6FA19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28" w:type="pct"/>
          </w:tcPr>
          <w:p w14:paraId="57981DB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1B8BDD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c>
          <w:tcPr>
            <w:tcW w:w="285" w:type="pct"/>
          </w:tcPr>
          <w:p w14:paraId="27588C9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hAnsi="Book Antiqua" w:cs="Times New Roman"/>
                <w:color w:val="auto"/>
                <w:sz w:val="20"/>
                <w:szCs w:val="20"/>
              </w:rPr>
              <w:t>(.)</w:t>
            </w:r>
          </w:p>
        </w:tc>
      </w:tr>
      <w:tr w:rsidR="00837293" w:rsidRPr="00837293" w14:paraId="357B2615"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78E26FF5"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3NM</w:t>
            </w:r>
          </w:p>
        </w:tc>
        <w:tc>
          <w:tcPr>
            <w:tcW w:w="286" w:type="pct"/>
          </w:tcPr>
          <w:p w14:paraId="21EE01F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2CE333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7B90116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0F7CA3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D15BCA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5F34B9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41A8333A"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6CC2219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E8EAE4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72C1150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450F779"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-0.67</w:t>
            </w:r>
          </w:p>
        </w:tc>
        <w:tc>
          <w:tcPr>
            <w:tcW w:w="285" w:type="pct"/>
          </w:tcPr>
          <w:p w14:paraId="6132CAE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(0.35)</w:t>
            </w:r>
          </w:p>
        </w:tc>
        <w:tc>
          <w:tcPr>
            <w:tcW w:w="228" w:type="pct"/>
          </w:tcPr>
          <w:p w14:paraId="749DDF3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6788699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-0.02</w:t>
            </w:r>
          </w:p>
        </w:tc>
        <w:tc>
          <w:tcPr>
            <w:tcW w:w="285" w:type="pct"/>
          </w:tcPr>
          <w:p w14:paraId="77488DF7"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r>
      <w:tr w:rsidR="00837293" w:rsidRPr="00837293" w14:paraId="3BC2434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5070B617"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3M</w:t>
            </w:r>
          </w:p>
        </w:tc>
        <w:tc>
          <w:tcPr>
            <w:tcW w:w="286" w:type="pct"/>
          </w:tcPr>
          <w:p w14:paraId="0F066E9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4CE6A3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DCD3FA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4610DA8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F9CC25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BD948A6"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9C4BA2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7B257C2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68198B4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3702421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CAF72B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0.47</w:t>
            </w:r>
          </w:p>
        </w:tc>
        <w:tc>
          <w:tcPr>
            <w:tcW w:w="285" w:type="pct"/>
          </w:tcPr>
          <w:p w14:paraId="21D1571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(0.21)</w:t>
            </w:r>
          </w:p>
        </w:tc>
        <w:tc>
          <w:tcPr>
            <w:tcW w:w="228" w:type="pct"/>
          </w:tcPr>
          <w:p w14:paraId="7707ABA7"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w:t>
            </w:r>
          </w:p>
        </w:tc>
        <w:tc>
          <w:tcPr>
            <w:tcW w:w="286" w:type="pct"/>
          </w:tcPr>
          <w:p w14:paraId="7C5127B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-0.00</w:t>
            </w:r>
          </w:p>
        </w:tc>
        <w:tc>
          <w:tcPr>
            <w:tcW w:w="285" w:type="pct"/>
          </w:tcPr>
          <w:p w14:paraId="506E8A73"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color w:val="auto"/>
                <w:sz w:val="20"/>
                <w:szCs w:val="20"/>
              </w:rPr>
              <w:t>(0.01)</w:t>
            </w:r>
          </w:p>
        </w:tc>
      </w:tr>
      <w:tr w:rsidR="00837293" w:rsidRPr="00837293" w14:paraId="79298112"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69CE5E6"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4</w:t>
            </w:r>
          </w:p>
        </w:tc>
        <w:tc>
          <w:tcPr>
            <w:tcW w:w="286" w:type="pct"/>
          </w:tcPr>
          <w:p w14:paraId="6C2C64D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7E26A15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2B07864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AB63FC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1CB8CEA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78DC494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35F3677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28" w:type="pct"/>
          </w:tcPr>
          <w:p w14:paraId="55D4BE5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6" w:type="pct"/>
          </w:tcPr>
          <w:p w14:paraId="5D97948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1B2904D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0FAB55C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0.90</w:t>
            </w:r>
          </w:p>
        </w:tc>
        <w:tc>
          <w:tcPr>
            <w:tcW w:w="285" w:type="pct"/>
          </w:tcPr>
          <w:p w14:paraId="3B0619BE"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(0.24)</w:t>
            </w:r>
          </w:p>
        </w:tc>
        <w:tc>
          <w:tcPr>
            <w:tcW w:w="228" w:type="pct"/>
          </w:tcPr>
          <w:p w14:paraId="74166A2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1AF476F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c>
          <w:tcPr>
            <w:tcW w:w="285" w:type="pct"/>
          </w:tcPr>
          <w:p w14:paraId="2F84151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2C0F49C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48498374"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i/>
                <w:iCs/>
                <w:color w:val="auto"/>
                <w:sz w:val="20"/>
                <w:szCs w:val="20"/>
              </w:rPr>
              <w:t>5</w:t>
            </w:r>
          </w:p>
        </w:tc>
        <w:tc>
          <w:tcPr>
            <w:tcW w:w="286" w:type="pct"/>
          </w:tcPr>
          <w:p w14:paraId="4744D2F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365EB8DB"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6AE682F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283A728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65478A9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049D9B6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2D5E92C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28" w:type="pct"/>
          </w:tcPr>
          <w:p w14:paraId="2030F0FF"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09A3C48"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5" w:type="pct"/>
          </w:tcPr>
          <w:p w14:paraId="0807613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p>
        </w:tc>
        <w:tc>
          <w:tcPr>
            <w:tcW w:w="286" w:type="pct"/>
          </w:tcPr>
          <w:p w14:paraId="1E2A14C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1.18</w:t>
            </w:r>
          </w:p>
        </w:tc>
        <w:tc>
          <w:tcPr>
            <w:tcW w:w="285" w:type="pct"/>
          </w:tcPr>
          <w:p w14:paraId="4F6C42A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(0.28)</w:t>
            </w:r>
          </w:p>
        </w:tc>
        <w:tc>
          <w:tcPr>
            <w:tcW w:w="228" w:type="pct"/>
          </w:tcPr>
          <w:p w14:paraId="0744EBA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7A109B30"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c>
          <w:tcPr>
            <w:tcW w:w="285" w:type="pct"/>
          </w:tcPr>
          <w:p w14:paraId="6A1E6B8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(0.01)</w:t>
            </w:r>
          </w:p>
        </w:tc>
      </w:tr>
      <w:tr w:rsidR="00837293" w:rsidRPr="00837293" w14:paraId="621D9DEB"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18EDC57" w14:textId="77777777" w:rsidR="00A96682" w:rsidRPr="00894771" w:rsidRDefault="00A96682" w:rsidP="00674D3F">
            <w:pPr>
              <w:rPr>
                <w:rFonts w:ascii="Book Antiqua" w:hAnsi="Book Antiqua" w:cs="Times New Roman"/>
                <w:i/>
                <w:iCs/>
                <w:color w:val="auto"/>
                <w:sz w:val="20"/>
                <w:szCs w:val="20"/>
              </w:rPr>
            </w:pPr>
            <w:r w:rsidRPr="00894771">
              <w:rPr>
                <w:rFonts w:ascii="Book Antiqua" w:hAnsi="Book Antiqua" w:cs="Times New Roman"/>
                <w:color w:val="auto"/>
                <w:sz w:val="20"/>
                <w:szCs w:val="20"/>
              </w:rPr>
              <w:t>Intercept</w:t>
            </w:r>
          </w:p>
        </w:tc>
        <w:tc>
          <w:tcPr>
            <w:tcW w:w="286" w:type="pct"/>
            <w:vAlign w:val="bottom"/>
          </w:tcPr>
          <w:p w14:paraId="40A7EF8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-1.48</w:t>
            </w:r>
          </w:p>
        </w:tc>
        <w:tc>
          <w:tcPr>
            <w:tcW w:w="285" w:type="pct"/>
            <w:vAlign w:val="bottom"/>
          </w:tcPr>
          <w:p w14:paraId="059C62B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(0.25)</w:t>
            </w:r>
          </w:p>
        </w:tc>
        <w:tc>
          <w:tcPr>
            <w:tcW w:w="228" w:type="pct"/>
          </w:tcPr>
          <w:p w14:paraId="5B84A09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Times New Roman" w:eastAsia="Times New Roman" w:hAnsi="Times New Roman" w:cs="Times New Roman"/>
                <w:color w:val="auto"/>
                <w:sz w:val="20"/>
                <w:szCs w:val="20"/>
              </w:rPr>
              <w:t>***</w:t>
            </w:r>
          </w:p>
        </w:tc>
        <w:tc>
          <w:tcPr>
            <w:tcW w:w="286" w:type="pct"/>
          </w:tcPr>
          <w:p w14:paraId="0A116F9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59F39AB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7182957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0.82</w:t>
            </w:r>
          </w:p>
        </w:tc>
        <w:tc>
          <w:tcPr>
            <w:tcW w:w="285" w:type="pct"/>
          </w:tcPr>
          <w:p w14:paraId="39AE2C7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(0.31)</w:t>
            </w:r>
          </w:p>
        </w:tc>
        <w:tc>
          <w:tcPr>
            <w:tcW w:w="228" w:type="pct"/>
          </w:tcPr>
          <w:p w14:paraId="69ED7AEB"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56917C7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5" w:type="pct"/>
          </w:tcPr>
          <w:p w14:paraId="266094B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p>
        </w:tc>
        <w:tc>
          <w:tcPr>
            <w:tcW w:w="286" w:type="pct"/>
          </w:tcPr>
          <w:p w14:paraId="6235B56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-1.33</w:t>
            </w:r>
          </w:p>
        </w:tc>
        <w:tc>
          <w:tcPr>
            <w:tcW w:w="285" w:type="pct"/>
          </w:tcPr>
          <w:p w14:paraId="417DEFFD"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color w:val="auto"/>
                <w:sz w:val="20"/>
                <w:szCs w:val="20"/>
              </w:rPr>
              <w:t>(0.21)</w:t>
            </w:r>
          </w:p>
        </w:tc>
        <w:tc>
          <w:tcPr>
            <w:tcW w:w="228" w:type="pct"/>
          </w:tcPr>
          <w:p w14:paraId="176C8B2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w:t>
            </w:r>
          </w:p>
        </w:tc>
        <w:tc>
          <w:tcPr>
            <w:tcW w:w="286" w:type="pct"/>
          </w:tcPr>
          <w:p w14:paraId="3A228978"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c>
          <w:tcPr>
            <w:tcW w:w="285" w:type="pct"/>
          </w:tcPr>
          <w:p w14:paraId="5A008C9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p>
        </w:tc>
      </w:tr>
      <w:tr w:rsidR="00837293" w:rsidRPr="00837293" w14:paraId="3108709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25403B41"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Number of observations</w:t>
            </w:r>
          </w:p>
        </w:tc>
        <w:tc>
          <w:tcPr>
            <w:tcW w:w="1370" w:type="pct"/>
            <w:gridSpan w:val="5"/>
          </w:tcPr>
          <w:p w14:paraId="2C2E0242" w14:textId="77777777" w:rsidR="00A96682" w:rsidRPr="00894771" w:rsidRDefault="00A96682" w:rsidP="00674D3F">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eastAsia="Times New Roman" w:hAnsi="Book Antiqua" w:cs="Times New Roman"/>
                <w:color w:val="auto"/>
                <w:sz w:val="20"/>
                <w:szCs w:val="20"/>
              </w:rPr>
              <w:t>8448</w:t>
            </w:r>
          </w:p>
        </w:tc>
        <w:tc>
          <w:tcPr>
            <w:tcW w:w="1370" w:type="pct"/>
            <w:gridSpan w:val="5"/>
          </w:tcPr>
          <w:p w14:paraId="7C19690D"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8448</w:t>
            </w:r>
          </w:p>
        </w:tc>
        <w:tc>
          <w:tcPr>
            <w:tcW w:w="1370" w:type="pct"/>
            <w:gridSpan w:val="5"/>
          </w:tcPr>
          <w:p w14:paraId="75E01812"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8448</w:t>
            </w:r>
          </w:p>
        </w:tc>
      </w:tr>
      <w:tr w:rsidR="00837293" w:rsidRPr="00837293" w14:paraId="517A68D8"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2BD402AF" w14:textId="228C6179"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 xml:space="preserve">McFadden’s Adjusted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1370" w:type="pct"/>
            <w:gridSpan w:val="5"/>
          </w:tcPr>
          <w:p w14:paraId="7F77C56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0.24</w:t>
            </w:r>
          </w:p>
        </w:tc>
        <w:tc>
          <w:tcPr>
            <w:tcW w:w="1370" w:type="pct"/>
            <w:gridSpan w:val="5"/>
          </w:tcPr>
          <w:p w14:paraId="30DC9B05"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0.24</w:t>
            </w:r>
          </w:p>
        </w:tc>
        <w:tc>
          <w:tcPr>
            <w:tcW w:w="1370" w:type="pct"/>
            <w:gridSpan w:val="5"/>
          </w:tcPr>
          <w:p w14:paraId="1A33D4E1"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0.25</w:t>
            </w:r>
          </w:p>
        </w:tc>
      </w:tr>
      <w:tr w:rsidR="00837293" w:rsidRPr="00837293" w14:paraId="39CF17E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60150DA5" w14:textId="2E8CDDED"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 xml:space="preserve">Cox-Snell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1370" w:type="pct"/>
            <w:gridSpan w:val="5"/>
          </w:tcPr>
          <w:p w14:paraId="22B9515A"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0.49</w:t>
            </w:r>
          </w:p>
        </w:tc>
        <w:tc>
          <w:tcPr>
            <w:tcW w:w="1370" w:type="pct"/>
            <w:gridSpan w:val="5"/>
          </w:tcPr>
          <w:p w14:paraId="3A72BE71"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0.49</w:t>
            </w:r>
          </w:p>
        </w:tc>
        <w:tc>
          <w:tcPr>
            <w:tcW w:w="1370" w:type="pct"/>
            <w:gridSpan w:val="5"/>
          </w:tcPr>
          <w:p w14:paraId="5F00B93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0.49</w:t>
            </w:r>
          </w:p>
        </w:tc>
      </w:tr>
      <w:tr w:rsidR="00837293" w:rsidRPr="00837293" w14:paraId="55078FDF"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58D3C77D" w14:textId="1498C1CC"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 xml:space="preserve">Nagelkerke Pseudo </w:t>
            </w:r>
            <m:oMath>
              <m:sSup>
                <m:sSupPr>
                  <m:ctrlPr>
                    <w:rPr>
                      <w:rFonts w:ascii="Cambria Math" w:hAnsi="Cambria Math" w:cs="Times New Roman"/>
                      <w:b w:val="0"/>
                      <w:bCs w:val="0"/>
                      <w:i/>
                      <w:color w:val="auto"/>
                      <w:sz w:val="20"/>
                      <w:szCs w:val="20"/>
                    </w:rPr>
                  </m:ctrlPr>
                </m:sSupPr>
                <m:e>
                  <m:r>
                    <m:rPr>
                      <m:sty m:val="bi"/>
                    </m:rPr>
                    <w:rPr>
                      <w:rFonts w:ascii="Cambria Math" w:hAnsi="Cambria Math" w:cs="Times New Roman"/>
                      <w:sz w:val="20"/>
                      <w:szCs w:val="20"/>
                    </w:rPr>
                    <m:t>R</m:t>
                  </m:r>
                </m:e>
                <m:sup>
                  <m:r>
                    <m:rPr>
                      <m:sty m:val="bi"/>
                    </m:rPr>
                    <w:rPr>
                      <w:rFonts w:ascii="Cambria Math" w:hAnsi="Cambria Math" w:cs="Times New Roman"/>
                      <w:sz w:val="20"/>
                      <w:szCs w:val="20"/>
                    </w:rPr>
                    <m:t>2</m:t>
                  </m:r>
                </m:sup>
              </m:sSup>
            </m:oMath>
          </w:p>
        </w:tc>
        <w:tc>
          <w:tcPr>
            <w:tcW w:w="1370" w:type="pct"/>
            <w:gridSpan w:val="5"/>
          </w:tcPr>
          <w:p w14:paraId="4F98DB74"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0.53</w:t>
            </w:r>
          </w:p>
        </w:tc>
        <w:tc>
          <w:tcPr>
            <w:tcW w:w="1370" w:type="pct"/>
            <w:gridSpan w:val="5"/>
          </w:tcPr>
          <w:p w14:paraId="3627D133"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0.52</w:t>
            </w:r>
          </w:p>
        </w:tc>
        <w:tc>
          <w:tcPr>
            <w:tcW w:w="1370" w:type="pct"/>
            <w:gridSpan w:val="5"/>
          </w:tcPr>
          <w:p w14:paraId="3091661F"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0"/>
                <w:szCs w:val="20"/>
              </w:rPr>
            </w:pPr>
            <w:r w:rsidRPr="00894771">
              <w:rPr>
                <w:rFonts w:ascii="Book Antiqua" w:hAnsi="Book Antiqua" w:cs="Times New Roman"/>
                <w:color w:val="auto"/>
                <w:sz w:val="20"/>
                <w:szCs w:val="20"/>
              </w:rPr>
              <w:t>0.52</w:t>
            </w:r>
          </w:p>
        </w:tc>
      </w:tr>
      <w:tr w:rsidR="00837293" w:rsidRPr="00837293" w14:paraId="196C599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pct"/>
          </w:tcPr>
          <w:p w14:paraId="1E274B56"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AIC</w:t>
            </w:r>
          </w:p>
        </w:tc>
        <w:tc>
          <w:tcPr>
            <w:tcW w:w="1370" w:type="pct"/>
            <w:gridSpan w:val="5"/>
          </w:tcPr>
          <w:p w14:paraId="6481D63E"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17505.08</w:t>
            </w:r>
          </w:p>
        </w:tc>
        <w:tc>
          <w:tcPr>
            <w:tcW w:w="1370" w:type="pct"/>
            <w:gridSpan w:val="5"/>
          </w:tcPr>
          <w:p w14:paraId="6404E49C"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17583.74</w:t>
            </w:r>
          </w:p>
        </w:tc>
        <w:tc>
          <w:tcPr>
            <w:tcW w:w="1370" w:type="pct"/>
            <w:gridSpan w:val="5"/>
          </w:tcPr>
          <w:p w14:paraId="2AC31794" w14:textId="77777777" w:rsidR="00A96682" w:rsidRPr="00894771" w:rsidRDefault="00A96682"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17531.12</w:t>
            </w:r>
          </w:p>
        </w:tc>
      </w:tr>
      <w:tr w:rsidR="00837293" w:rsidRPr="00837293" w14:paraId="5DCE1F9E" w14:textId="77777777" w:rsidTr="00674D3F">
        <w:tc>
          <w:tcPr>
            <w:cnfStyle w:val="001000000000" w:firstRow="0" w:lastRow="0" w:firstColumn="1" w:lastColumn="0" w:oddVBand="0" w:evenVBand="0" w:oddHBand="0" w:evenHBand="0" w:firstRowFirstColumn="0" w:firstRowLastColumn="0" w:lastRowFirstColumn="0" w:lastRowLastColumn="0"/>
            <w:tcW w:w="890" w:type="pct"/>
          </w:tcPr>
          <w:p w14:paraId="6CB6B57F" w14:textId="77777777" w:rsidR="00A96682" w:rsidRPr="00894771" w:rsidRDefault="00A96682" w:rsidP="00674D3F">
            <w:pPr>
              <w:rPr>
                <w:rFonts w:ascii="Book Antiqua" w:hAnsi="Book Antiqua" w:cs="Times New Roman"/>
                <w:color w:val="auto"/>
                <w:sz w:val="20"/>
                <w:szCs w:val="20"/>
              </w:rPr>
            </w:pPr>
            <w:r w:rsidRPr="00894771">
              <w:rPr>
                <w:rFonts w:ascii="Book Antiqua" w:hAnsi="Book Antiqua" w:cs="Times New Roman"/>
                <w:color w:val="auto"/>
                <w:sz w:val="20"/>
                <w:szCs w:val="20"/>
              </w:rPr>
              <w:t>BIC</w:t>
            </w:r>
          </w:p>
        </w:tc>
        <w:tc>
          <w:tcPr>
            <w:tcW w:w="1370" w:type="pct"/>
            <w:gridSpan w:val="5"/>
          </w:tcPr>
          <w:p w14:paraId="385DC4B2"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17814.92</w:t>
            </w:r>
          </w:p>
        </w:tc>
        <w:tc>
          <w:tcPr>
            <w:tcW w:w="1370" w:type="pct"/>
            <w:gridSpan w:val="5"/>
          </w:tcPr>
          <w:p w14:paraId="004FA860"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17724.57</w:t>
            </w:r>
          </w:p>
        </w:tc>
        <w:tc>
          <w:tcPr>
            <w:tcW w:w="1370" w:type="pct"/>
            <w:gridSpan w:val="5"/>
          </w:tcPr>
          <w:p w14:paraId="0AFB17D6" w14:textId="77777777" w:rsidR="00A96682" w:rsidRPr="00894771" w:rsidRDefault="00A96682"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0"/>
                <w:szCs w:val="20"/>
              </w:rPr>
            </w:pPr>
            <w:r w:rsidRPr="00894771">
              <w:rPr>
                <w:rFonts w:ascii="Book Antiqua" w:eastAsia="Times New Roman" w:hAnsi="Book Antiqua" w:cs="Times New Roman"/>
                <w:color w:val="auto"/>
                <w:sz w:val="20"/>
                <w:szCs w:val="20"/>
              </w:rPr>
              <w:t>17784.62</w:t>
            </w:r>
          </w:p>
        </w:tc>
      </w:tr>
      <w:tr w:rsidR="00837293" w:rsidRPr="00837293" w14:paraId="6F2AA4E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6"/>
          </w:tcPr>
          <w:p w14:paraId="479FE56D" w14:textId="77777777" w:rsidR="00A96682" w:rsidRPr="00894771" w:rsidRDefault="00A96682" w:rsidP="00674D3F">
            <w:pPr>
              <w:jc w:val="center"/>
              <w:rPr>
                <w:rFonts w:ascii="Book Antiqua" w:hAnsi="Book Antiqua" w:cs="Times New Roman"/>
                <w:color w:val="auto"/>
                <w:sz w:val="20"/>
                <w:szCs w:val="20"/>
              </w:rPr>
            </w:pPr>
            <w:r w:rsidRPr="00894771">
              <w:rPr>
                <w:rFonts w:ascii="Book Antiqua" w:hAnsi="Book Antiqua" w:cs="Times New Roman"/>
                <w:color w:val="auto"/>
                <w:sz w:val="20"/>
                <w:szCs w:val="20"/>
              </w:rPr>
              <w:t>*** p&lt;.001, ** p&lt;.01, * p&lt;.05</w:t>
            </w:r>
            <w:r w:rsidRPr="00894771">
              <w:rPr>
                <w:rFonts w:ascii="Book Antiqua" w:hAnsi="Book Antiqua" w:cs="Times New Roman"/>
                <w:color w:val="auto"/>
                <w:sz w:val="20"/>
                <w:szCs w:val="20"/>
              </w:rPr>
              <w:br/>
              <w:t>Data Source: NCDS [Sweeps 0-4]</w:t>
            </w:r>
          </w:p>
          <w:p w14:paraId="5C316CE0" w14:textId="77777777" w:rsidR="00A96682" w:rsidRPr="00894771" w:rsidRDefault="00A96682" w:rsidP="00674D3F">
            <w:pPr>
              <w:jc w:val="center"/>
              <w:rPr>
                <w:rFonts w:ascii="Book Antiqua" w:hAnsi="Book Antiqua" w:cs="Times New Roman"/>
                <w:color w:val="auto"/>
                <w:sz w:val="20"/>
                <w:szCs w:val="20"/>
              </w:rPr>
            </w:pPr>
            <w:r w:rsidRPr="00894771">
              <w:rPr>
                <w:rFonts w:ascii="Book Antiqua" w:hAnsi="Book Antiqua" w:cs="Times New Roman"/>
                <w:color w:val="auto"/>
                <w:sz w:val="20"/>
                <w:szCs w:val="20"/>
              </w:rPr>
              <w:t>Note: Complete Records Analysis for NS-SEC, CAMSIS, RGSC</w:t>
            </w:r>
          </w:p>
        </w:tc>
      </w:tr>
      <w:bookmarkEnd w:id="78"/>
    </w:tbl>
    <w:p w14:paraId="5A8E3F3A" w14:textId="77777777" w:rsidR="00A96682" w:rsidRPr="00837293" w:rsidRDefault="00A96682" w:rsidP="00B947F6">
      <w:pPr>
        <w:rPr>
          <w:rFonts w:ascii="Book Antiqua" w:hAnsi="Book Antiqua" w:cs="Times New Roman"/>
          <w:sz w:val="24"/>
          <w:szCs w:val="24"/>
        </w:rPr>
        <w:sectPr w:rsidR="00A96682" w:rsidRPr="00837293" w:rsidSect="006655B4">
          <w:pgSz w:w="16838" w:h="11906" w:orient="landscape"/>
          <w:pgMar w:top="1440" w:right="1440" w:bottom="1440" w:left="1440" w:header="709" w:footer="709" w:gutter="0"/>
          <w:cols w:space="708"/>
          <w:docGrid w:linePitch="360"/>
        </w:sectPr>
      </w:pPr>
    </w:p>
    <w:p w14:paraId="1E1C6B24" w14:textId="77777777" w:rsidR="00B947F6" w:rsidRPr="00837293" w:rsidRDefault="00B947F6" w:rsidP="00AF7627">
      <w:pPr>
        <w:pStyle w:val="Heading3"/>
      </w:pPr>
      <w:bookmarkStart w:id="80" w:name="_Toc152408179"/>
      <w:bookmarkStart w:id="81" w:name="_Toc152509847"/>
      <w:bookmarkEnd w:id="79"/>
      <w:r w:rsidRPr="00837293">
        <w:lastRenderedPageBreak/>
        <w:t>Discussion and Conclusions</w:t>
      </w:r>
      <w:bookmarkEnd w:id="80"/>
      <w:bookmarkEnd w:id="81"/>
    </w:p>
    <w:p w14:paraId="4346FA1A" w14:textId="13CAAED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section has sought to provide a sensitivity analysis of socio-economic measures into the model of economic activity </w:t>
      </w:r>
      <w:r w:rsidR="00804CFB" w:rsidRPr="00837293">
        <w:rPr>
          <w:rFonts w:ascii="Book Antiqua" w:hAnsi="Book Antiqua" w:cs="Times New Roman"/>
          <w:sz w:val="24"/>
          <w:szCs w:val="24"/>
        </w:rPr>
        <w:t>to</w:t>
      </w:r>
      <w:r w:rsidRPr="00837293">
        <w:rPr>
          <w:rFonts w:ascii="Book Antiqua" w:hAnsi="Book Antiqua" w:cs="Times New Roman"/>
          <w:sz w:val="24"/>
          <w:szCs w:val="24"/>
        </w:rPr>
        <w:t xml:space="preserve"> understand if there is any temporal sensitivity amongst the socio-economic measures and also to understand the </w:t>
      </w:r>
      <w:r w:rsidR="009F3F55" w:rsidRPr="00837293">
        <w:rPr>
          <w:rFonts w:ascii="Book Antiqua" w:hAnsi="Book Antiqua" w:cs="Times New Roman"/>
          <w:sz w:val="24"/>
          <w:szCs w:val="24"/>
        </w:rPr>
        <w:t>best-fit</w:t>
      </w:r>
      <w:r w:rsidRPr="00837293">
        <w:rPr>
          <w:rFonts w:ascii="Book Antiqua" w:hAnsi="Book Antiqua" w:cs="Times New Roman"/>
          <w:sz w:val="24"/>
          <w:szCs w:val="24"/>
        </w:rPr>
        <w:t xml:space="preserve"> model amongst these measures. Overall, the findings suggest that there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B6643B" w:rsidRPr="00837293">
        <w:rPr>
          <w:rFonts w:ascii="Book Antiqua" w:hAnsi="Book Antiqua" w:cs="Times New Roman"/>
          <w:sz w:val="24"/>
          <w:szCs w:val="24"/>
        </w:rPr>
        <w:t xml:space="preserve">some differences between social stratification measures within each model – particularly </w:t>
      </w:r>
      <w:r w:rsidR="009F3F55" w:rsidRPr="00837293">
        <w:rPr>
          <w:rFonts w:ascii="Book Antiqua" w:hAnsi="Book Antiqua" w:cs="Times New Roman"/>
          <w:sz w:val="24"/>
          <w:szCs w:val="24"/>
        </w:rPr>
        <w:t>concerning</w:t>
      </w:r>
      <w:r w:rsidR="00B6643B" w:rsidRPr="00837293">
        <w:rPr>
          <w:rFonts w:ascii="Book Antiqua" w:hAnsi="Book Antiqua" w:cs="Times New Roman"/>
          <w:sz w:val="24"/>
          <w:szCs w:val="24"/>
        </w:rPr>
        <w:t xml:space="preserve"> the employment </w:t>
      </w:r>
      <w:r w:rsidR="002227D8" w:rsidRPr="00837293">
        <w:rPr>
          <w:rFonts w:ascii="Book Antiqua" w:hAnsi="Book Antiqua" w:cs="Times New Roman"/>
          <w:sz w:val="24"/>
          <w:szCs w:val="24"/>
        </w:rPr>
        <w:t>category of economic activity. Beyond this</w:t>
      </w:r>
      <w:r w:rsidR="009F3F55" w:rsidRPr="00837293">
        <w:rPr>
          <w:rFonts w:ascii="Book Antiqua" w:hAnsi="Book Antiqua" w:cs="Times New Roman"/>
          <w:sz w:val="24"/>
          <w:szCs w:val="24"/>
        </w:rPr>
        <w:t>, however, there are relatively consistent, stable substantive findings between the models – though CAMSIS, out of the three models,</w:t>
      </w:r>
      <w:r w:rsidR="002227D8" w:rsidRPr="00837293">
        <w:rPr>
          <w:rFonts w:ascii="Book Antiqua" w:hAnsi="Book Antiqua" w:cs="Times New Roman"/>
          <w:sz w:val="24"/>
          <w:szCs w:val="24"/>
        </w:rPr>
        <w:t xml:space="preserve"> is most likely to have small diverging findings. </w:t>
      </w:r>
    </w:p>
    <w:p w14:paraId="14F58FDD" w14:textId="61A23D14"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Perhaps the most </w:t>
      </w:r>
      <w:r w:rsidR="009F3F55" w:rsidRPr="00837293">
        <w:rPr>
          <w:rFonts w:ascii="Book Antiqua" w:hAnsi="Book Antiqua" w:cs="Times New Roman"/>
          <w:sz w:val="24"/>
          <w:szCs w:val="24"/>
        </w:rPr>
        <w:t>exciting</w:t>
      </w:r>
      <w:r w:rsidRPr="00837293">
        <w:rPr>
          <w:rFonts w:ascii="Book Antiqua" w:hAnsi="Book Antiqua" w:cs="Times New Roman"/>
          <w:sz w:val="24"/>
          <w:szCs w:val="24"/>
        </w:rPr>
        <w:t xml:space="preserve"> finding </w:t>
      </w:r>
      <w:r w:rsidR="009F3F55" w:rsidRPr="00837293">
        <w:rPr>
          <w:rFonts w:ascii="Book Antiqua" w:hAnsi="Book Antiqua" w:cs="Times New Roman"/>
          <w:sz w:val="24"/>
          <w:szCs w:val="24"/>
        </w:rPr>
        <w:t>of this sensitivity analysis stems from the near-identical results from the NS-SEC and RGSC models</w:t>
      </w:r>
      <w:r w:rsidRPr="00837293">
        <w:rPr>
          <w:rFonts w:ascii="Book Antiqua" w:hAnsi="Book Antiqua" w:cs="Times New Roman"/>
          <w:sz w:val="24"/>
          <w:szCs w:val="24"/>
        </w:rPr>
        <w:t xml:space="preserve">. The </w:t>
      </w:r>
      <w:r w:rsidR="009F3F55" w:rsidRPr="00837293">
        <w:rPr>
          <w:rFonts w:ascii="Book Antiqua" w:hAnsi="Book Antiqua" w:cs="Times New Roman"/>
          <w:sz w:val="24"/>
          <w:szCs w:val="24"/>
        </w:rPr>
        <w:t>NS-SEC</w:t>
      </w:r>
      <w:r w:rsidRPr="00837293">
        <w:rPr>
          <w:rFonts w:ascii="Book Antiqua" w:hAnsi="Book Antiqua" w:cs="Times New Roman"/>
          <w:sz w:val="24"/>
          <w:szCs w:val="24"/>
        </w:rPr>
        <w:t xml:space="preserve"> predecessor – the Goldthorpe schema – was claimed by the likes of Marshal to be superior to the likes of the RGSC schema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{"citationID":"r6VoRspC","properties":{"formattedCitation":"(Rose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For the sensitivity analysis to present substantive findings of the Goldthorpe schemas successor being identical to the RGSC does present some challenges to the apparent superiority of this analytical construction. </w:t>
      </w:r>
    </w:p>
    <w:p w14:paraId="197A856D" w14:textId="3F08B9BC"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When comparing AIC </w:t>
      </w:r>
      <w:r w:rsidR="002227D8" w:rsidRPr="00837293">
        <w:rPr>
          <w:rFonts w:ascii="Book Antiqua" w:hAnsi="Book Antiqua" w:cs="Times New Roman"/>
          <w:sz w:val="24"/>
          <w:szCs w:val="24"/>
        </w:rPr>
        <w:t>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NS-SEC model. When </w:t>
      </w:r>
      <w:r w:rsidR="000B03CE" w:rsidRPr="00837293">
        <w:rPr>
          <w:rFonts w:ascii="Book Antiqua" w:hAnsi="Book Antiqua" w:cs="Times New Roman"/>
          <w:sz w:val="24"/>
          <w:szCs w:val="24"/>
        </w:rPr>
        <w:t>comparing</w:t>
      </w:r>
      <w:r w:rsidR="002227D8" w:rsidRPr="00837293">
        <w:rPr>
          <w:rFonts w:ascii="Book Antiqua" w:hAnsi="Book Antiqua" w:cs="Times New Roman"/>
          <w:sz w:val="24"/>
          <w:szCs w:val="24"/>
        </w:rPr>
        <w:t xml:space="preserve"> BIC statistics</w:t>
      </w:r>
      <w:r w:rsidR="009F3F55" w:rsidRPr="00837293">
        <w:rPr>
          <w:rFonts w:ascii="Book Antiqua" w:hAnsi="Book Antiqua" w:cs="Times New Roman"/>
          <w:sz w:val="24"/>
          <w:szCs w:val="24"/>
        </w:rPr>
        <w:t>,</w:t>
      </w:r>
      <w:r w:rsidR="002227D8" w:rsidRPr="00837293">
        <w:rPr>
          <w:rFonts w:ascii="Book Antiqua" w:hAnsi="Book Antiqua" w:cs="Times New Roman"/>
          <w:sz w:val="24"/>
          <w:szCs w:val="24"/>
        </w:rPr>
        <w:t xml:space="preserve"> there is a slight advantage for the CAMSIS model</w:t>
      </w:r>
      <w:r w:rsidRPr="00837293">
        <w:rPr>
          <w:rFonts w:ascii="Book Antiqua" w:hAnsi="Book Antiqua" w:cs="Times New Roman"/>
          <w:sz w:val="24"/>
          <w:szCs w:val="24"/>
        </w:rPr>
        <w:t>. This would</w:t>
      </w:r>
      <w:r w:rsidR="009F3F55" w:rsidRPr="00837293">
        <w:rPr>
          <w:rFonts w:ascii="Book Antiqua" w:hAnsi="Book Antiqua" w:cs="Times New Roman"/>
          <w:sz w:val="24"/>
          <w:szCs w:val="24"/>
        </w:rPr>
        <w:t>, at first,</w:t>
      </w:r>
      <w:r w:rsidRPr="00837293">
        <w:rPr>
          <w:rFonts w:ascii="Book Antiqua" w:hAnsi="Book Antiqua" w:cs="Times New Roman"/>
          <w:sz w:val="24"/>
          <w:szCs w:val="24"/>
        </w:rPr>
        <w:t xml:space="preserve"> suggest </w:t>
      </w:r>
      <w:r w:rsidR="009F3F55" w:rsidRPr="00837293">
        <w:rPr>
          <w:rFonts w:ascii="Book Antiqua" w:hAnsi="Book Antiqua" w:cs="Times New Roman"/>
          <w:sz w:val="24"/>
          <w:szCs w:val="24"/>
        </w:rPr>
        <w:t xml:space="preserve">that </w:t>
      </w:r>
      <w:r w:rsidRPr="00837293">
        <w:rPr>
          <w:rFonts w:ascii="Book Antiqua" w:hAnsi="Book Antiqua" w:cs="Times New Roman"/>
          <w:sz w:val="24"/>
          <w:szCs w:val="24"/>
        </w:rPr>
        <w:t xml:space="preserve">the selection of the </w:t>
      </w:r>
      <w:r w:rsidR="002227D8" w:rsidRPr="00837293">
        <w:rPr>
          <w:rFonts w:ascii="Book Antiqua" w:hAnsi="Book Antiqua" w:cs="Times New Roman"/>
          <w:sz w:val="24"/>
          <w:szCs w:val="24"/>
        </w:rPr>
        <w:t xml:space="preserve">NS-SEC or </w:t>
      </w:r>
      <w:r w:rsidRPr="00837293">
        <w:rPr>
          <w:rFonts w:ascii="Book Antiqua" w:hAnsi="Book Antiqua" w:cs="Times New Roman"/>
          <w:sz w:val="24"/>
          <w:szCs w:val="24"/>
        </w:rPr>
        <w:t>CAMSIS model for substantive interpretation going forward</w:t>
      </w:r>
      <w:r w:rsidR="002227D8" w:rsidRPr="00837293">
        <w:rPr>
          <w:rFonts w:ascii="Book Antiqua" w:hAnsi="Book Antiqua" w:cs="Times New Roman"/>
          <w:sz w:val="24"/>
          <w:szCs w:val="24"/>
        </w:rPr>
        <w:t xml:space="preserve"> would be equally weighted</w:t>
      </w:r>
      <w:r w:rsidRPr="00837293">
        <w:rPr>
          <w:rFonts w:ascii="Book Antiqua" w:hAnsi="Book Antiqua" w:cs="Times New Roman"/>
          <w:sz w:val="24"/>
          <w:szCs w:val="24"/>
        </w:rPr>
        <w:t xml:space="preserve">. This would be an erroneous conclusion, however. Firstly, the differences in BIC statistics between CAMSIS and NS-SEC models are marginal at best – this is most likely due to such </w:t>
      </w:r>
      <w:r w:rsidRPr="00837293">
        <w:rPr>
          <w:rFonts w:ascii="Book Antiqua" w:hAnsi="Book Antiqua" w:cs="Times New Roman"/>
          <w:sz w:val="24"/>
          <w:szCs w:val="24"/>
        </w:rPr>
        <w:lastRenderedPageBreak/>
        <w:t xml:space="preserve">statistics favouring a continuous measure over a categorical one. Secondly, the intent </w:t>
      </w:r>
      <w:r w:rsidR="009F3F55" w:rsidRPr="00837293">
        <w:rPr>
          <w:rFonts w:ascii="Book Antiqua" w:hAnsi="Book Antiqua" w:cs="Times New Roman"/>
          <w:sz w:val="24"/>
          <w:szCs w:val="24"/>
        </w:rPr>
        <w:t xml:space="preserve">of model selection is not entirely rested upon model parsimony but also on </w:t>
      </w:r>
      <w:r w:rsidRPr="00837293">
        <w:rPr>
          <w:rFonts w:ascii="Book Antiqua" w:hAnsi="Book Antiqua" w:cs="Times New Roman"/>
          <w:sz w:val="24"/>
          <w:szCs w:val="24"/>
        </w:rPr>
        <w:t xml:space="preserve">how best it presents evidence toward understanding given social phenomena. Given that one of the core elements of this research is to understand the nature of structural inequalities and how they influence choice and opportunity for youth transitions </w:t>
      </w:r>
      <w:r w:rsidR="009F3F55" w:rsidRPr="00837293">
        <w:rPr>
          <w:rFonts w:ascii="Book Antiqua" w:hAnsi="Book Antiqua" w:cs="Times New Roman"/>
          <w:sz w:val="24"/>
          <w:szCs w:val="24"/>
        </w:rPr>
        <w:t>post-mandatory education, a social class measure is theoretically</w:t>
      </w:r>
      <w:r w:rsidRPr="00837293">
        <w:rPr>
          <w:rFonts w:ascii="Book Antiqua" w:hAnsi="Book Antiqua" w:cs="Times New Roman"/>
          <w:sz w:val="24"/>
          <w:szCs w:val="24"/>
        </w:rPr>
        <w:t xml:space="preserve"> preferable to a continuous measure such as CAMSIS. </w:t>
      </w:r>
      <w:r w:rsidR="009F3F55" w:rsidRPr="00837293">
        <w:rPr>
          <w:rFonts w:ascii="Book Antiqua" w:hAnsi="Book Antiqua" w:cs="Times New Roman"/>
          <w:sz w:val="24"/>
          <w:szCs w:val="24"/>
        </w:rPr>
        <w:t>Combining</w:t>
      </w:r>
      <w:r w:rsidRPr="00837293">
        <w:rPr>
          <w:rFonts w:ascii="Book Antiqua" w:hAnsi="Book Antiqua" w:cs="Times New Roman"/>
          <w:sz w:val="24"/>
          <w:szCs w:val="24"/>
        </w:rPr>
        <w:t xml:space="preserve"> these two factors presents a compelling case for selecting NS-SEC as the model going forward. If the AIC and BIC statistics pointed to a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disparity between the NS-SEC and CAMSIS models, model selection may have resulted in a different conclusion. </w:t>
      </w:r>
    </w:p>
    <w:p w14:paraId="47DFABA2" w14:textId="6EE16F0F"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this section on sensitivity analysis has used contemporary statistical techniques to update prior literature on youth transitions within the NCDS cohort and has also aided in model selection going forward. 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seeks to continue this tradition of employing contemporary statistical techniques by attempting to deal with missingness within the NS-SEC preferred model. </w:t>
      </w:r>
    </w:p>
    <w:p w14:paraId="2B9CD1A6" w14:textId="77777777" w:rsidR="00B947F6" w:rsidRPr="00837293" w:rsidRDefault="00B947F6" w:rsidP="00D90843">
      <w:pPr>
        <w:pStyle w:val="Heading2"/>
      </w:pPr>
      <w:bookmarkStart w:id="82" w:name="_Toc152408180"/>
      <w:bookmarkStart w:id="83" w:name="_Toc152509848"/>
      <w:r w:rsidRPr="00837293">
        <w:t>Missing Data in the NCDS</w:t>
      </w:r>
      <w:bookmarkEnd w:id="82"/>
      <w:bookmarkEnd w:id="83"/>
    </w:p>
    <w:p w14:paraId="3A23A845" w14:textId="77777777" w:rsidR="00B947F6" w:rsidRPr="00837293" w:rsidRDefault="00B947F6" w:rsidP="00D90843">
      <w:pPr>
        <w:pStyle w:val="Heading3"/>
      </w:pPr>
      <w:bookmarkStart w:id="84" w:name="_Toc152408181"/>
      <w:bookmarkStart w:id="85" w:name="_Toc152509849"/>
      <w:r w:rsidRPr="00837293">
        <w:t>Missing Data</w:t>
      </w:r>
      <w:bookmarkEnd w:id="84"/>
      <w:bookmarkEnd w:id="85"/>
    </w:p>
    <w:p w14:paraId="04FB262D" w14:textId="43FE629C"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Missing data is an essential component of any longitudinal data analysis – the </w:t>
      </w:r>
      <w:r w:rsidR="009F3F55" w:rsidRPr="00837293">
        <w:rPr>
          <w:rFonts w:ascii="Book Antiqua" w:hAnsi="Book Antiqua" w:cs="Times New Roman"/>
          <w:sz w:val="24"/>
          <w:szCs w:val="24"/>
        </w:rPr>
        <w:t>primary</w:t>
      </w:r>
      <w:r w:rsidRPr="00837293">
        <w:rPr>
          <w:rFonts w:ascii="Book Antiqua" w:hAnsi="Book Antiqua" w:cs="Times New Roman"/>
          <w:sz w:val="24"/>
          <w:szCs w:val="24"/>
        </w:rPr>
        <w:t xml:space="preserve"> concern being that missing data and non-response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bound to affect the inferences made by the analysis of longitudinal studies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{"citationID":"E40s0Np4","properties":{"formattedCitation":"(Hawkes and Plewis, 2006; Silverwood {\\i{}et al.}, 2021)","plainCitation":"(Hawkes and Plewis, 2006; Silverwood et al., 2021)","dontUpdate":true,"noteIndex":0},"citationItems":[{"id":1293,"uris":["http://zotero.org/users/8741181/items/UJSKP2Q8"],"itemData":{"id":1293,"type":"article-journal","abstract":"Summary. There is widespread concern that the cumulative effects of the non-response that is bound to affect any long-running longitudinal study will lead to mistaken inferences about change. We focus on the National Child Development Study and show how non-response has accumulated over time. We distinguish between attrition and wave non-response and show how these two kinds of non-response can be related to a set of explanatory variables. We model the discrete time hazard of non-response and also fit a set of multinomial logistic regressions to the probabilities of different kinds of non-response at a particular sweep. We find that the best predictors of non-response at any sweep are generally variables that are measured at the previous sweep but, although non-response is systematic, much of the variation in it remains unexplained by our models. We consider the implications of our results for both design and analysis.","container-title":"Journal of the Royal Statistical Society","DOI":"https://doi.org/10.1111/j.1467-985X.2006.00401.x","issue":"3","page":"479-491","title":"Modelling non-response in the National Child Development Study","volume":"169","author":[{"family":"Hawkes","given":"Denise"},{"family":"Plewis","given":"Ian"}],"issued":{"date-parts":[["2006"]]},"citation-key":"hawkesModellingNonresponseNational2006"}},{"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(Hawkes and Plewis, 2006: 479; 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various factors that account for sample attrition in the datasets outlined above </w:t>
      </w:r>
      <w:r w:rsidR="009F3F55" w:rsidRPr="00837293">
        <w:rPr>
          <w:rFonts w:ascii="Book Antiqua" w:hAnsi="Book Antiqua" w:cs="Times New Roman"/>
          <w:sz w:val="24"/>
          <w:szCs w:val="24"/>
        </w:rPr>
        <w:t>have</w:t>
      </w:r>
      <w:r w:rsidRPr="00837293">
        <w:rPr>
          <w:rFonts w:ascii="Book Antiqua" w:hAnsi="Book Antiqua" w:cs="Times New Roman"/>
          <w:sz w:val="24"/>
          <w:szCs w:val="24"/>
        </w:rPr>
        <w:t xml:space="preserve"> the potential to present real issues as </w:t>
      </w:r>
      <w:r w:rsidR="009F3F55" w:rsidRPr="00837293">
        <w:rPr>
          <w:rFonts w:ascii="Book Antiqua" w:hAnsi="Book Antiqua" w:cs="Times New Roman"/>
          <w:sz w:val="24"/>
          <w:szCs w:val="24"/>
        </w:rPr>
        <w:t>they relate</w:t>
      </w:r>
      <w:r w:rsidRPr="00837293">
        <w:rPr>
          <w:rFonts w:ascii="Book Antiqua" w:hAnsi="Book Antiqua" w:cs="Times New Roman"/>
          <w:sz w:val="24"/>
          <w:szCs w:val="24"/>
        </w:rPr>
        <w:t xml:space="preserve"> to comprehensive data analysis. For analysis</w:t>
      </w:r>
      <w:r w:rsidR="009F3F55" w:rsidRPr="00837293">
        <w:rPr>
          <w:rFonts w:ascii="Book Antiqua" w:hAnsi="Book Antiqua" w:cs="Times New Roman"/>
          <w:sz w:val="24"/>
          <w:szCs w:val="24"/>
        </w:rPr>
        <w:t xml:space="preserve">, those who exit the sample due to death or </w:t>
      </w:r>
      <w:r w:rsidR="009F3F55" w:rsidRPr="00837293">
        <w:rPr>
          <w:rFonts w:ascii="Book Antiqua" w:hAnsi="Book Antiqua" w:cs="Times New Roman"/>
          <w:sz w:val="24"/>
          <w:szCs w:val="24"/>
        </w:rPr>
        <w:lastRenderedPageBreak/>
        <w:t xml:space="preserve">emigration are considered ‘natural’ </w:t>
      </w:r>
      <w:r w:rsidRPr="00837293">
        <w:rPr>
          <w:rFonts w:ascii="Book Antiqua" w:hAnsi="Book Antiqua" w:cs="Times New Roman"/>
          <w:sz w:val="24"/>
          <w:szCs w:val="24"/>
        </w:rPr>
        <w:t>from the original sample. Those</w:t>
      </w:r>
      <w:r w:rsidR="009F3F55" w:rsidRPr="00837293">
        <w:rPr>
          <w:rFonts w:ascii="Book Antiqua" w:hAnsi="Book Antiqua" w:cs="Times New Roman"/>
          <w:sz w:val="24"/>
          <w:szCs w:val="24"/>
        </w:rPr>
        <w:t>, however, that either cannot be found, reject continued participation, etc.,</w:t>
      </w:r>
      <w:r w:rsidRPr="00837293">
        <w:rPr>
          <w:rFonts w:ascii="Book Antiqua" w:hAnsi="Book Antiqua" w:cs="Times New Roman"/>
          <w:sz w:val="24"/>
          <w:szCs w:val="24"/>
        </w:rPr>
        <w:t xml:space="preserve"> are individuals that we hold partial data on – </w:t>
      </w:r>
      <w:r w:rsidR="009F3F55" w:rsidRPr="00837293">
        <w:rPr>
          <w:rFonts w:ascii="Book Antiqua" w:hAnsi="Book Antiqua" w:cs="Times New Roman"/>
          <w:sz w:val="24"/>
          <w:szCs w:val="24"/>
        </w:rPr>
        <w:t>utilising</w:t>
      </w:r>
      <w:r w:rsidRPr="00837293">
        <w:rPr>
          <w:rFonts w:ascii="Book Antiqua" w:hAnsi="Book Antiqua" w:cs="Times New Roman"/>
          <w:sz w:val="24"/>
          <w:szCs w:val="24"/>
        </w:rPr>
        <w:t xml:space="preserve"> this partial data within my analysis could be beneficial. </w:t>
      </w:r>
    </w:p>
    <w:p w14:paraId="31F44E49" w14:textId="2792D06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three primary types of classification. The first is missing completely at random (MCAR), meaning missingness does not depend on observed or unobserved values. The second</w:t>
      </w:r>
      <w:r w:rsidR="009F3F55" w:rsidRPr="00837293">
        <w:rPr>
          <w:rFonts w:ascii="Book Antiqua" w:hAnsi="Book Antiqua" w:cs="Times New Roman"/>
          <w:sz w:val="24"/>
          <w:szCs w:val="24"/>
        </w:rPr>
        <w:t xml:space="preserve"> is being missed at random (MAR), meaning that given observed values,</w:t>
      </w:r>
      <w:r w:rsidRPr="00837293">
        <w:rPr>
          <w:rFonts w:ascii="Book Antiqua" w:hAnsi="Book Antiqua" w:cs="Times New Roman"/>
          <w:sz w:val="24"/>
          <w:szCs w:val="24"/>
        </w:rPr>
        <w:t xml:space="preserve"> missingness does not depend on the unobserved ones. Finally, missing not at random (MNAR) </w:t>
      </w:r>
      <w:r w:rsidR="009F3F55" w:rsidRPr="00837293">
        <w:rPr>
          <w:rFonts w:ascii="Book Antiqua" w:hAnsi="Book Antiqua" w:cs="Times New Roman"/>
          <w:sz w:val="24"/>
          <w:szCs w:val="24"/>
        </w:rPr>
        <w:t>means missingness depends on unobserved values (Silverwood et al.</w:t>
      </w:r>
      <w:r w:rsidRPr="00837293">
        <w:rPr>
          <w:rFonts w:ascii="Book Antiqua" w:hAnsi="Book Antiqua" w:cs="Times New Roman"/>
          <w:sz w:val="24"/>
          <w:szCs w:val="24"/>
        </w:rPr>
        <w:t xml:space="preserve"> 2021). If data is found to be MAR</w:t>
      </w:r>
      <w:r w:rsidR="009F3F55" w:rsidRPr="00837293">
        <w:rPr>
          <w:rFonts w:ascii="Book Antiqua" w:hAnsi="Book Antiqua" w:cs="Times New Roman"/>
          <w:sz w:val="24"/>
          <w:szCs w:val="24"/>
        </w:rPr>
        <w:t xml:space="preserve">, then approaches like multiple imputation (MI) and inverse probability weighting are made available – the former being extensively documented with the NCDS in particular </w:t>
      </w:r>
      <w:r w:rsidRPr="00837293">
        <w:rPr>
          <w:rFonts w:ascii="Book Antiqua" w:hAnsi="Book Antiqua" w:cs="Times New Roman"/>
          <w:sz w:val="24"/>
          <w:szCs w:val="24"/>
        </w:rPr>
        <w:t xml:space="preserve">(Hawkes and Plewis 2006). </w:t>
      </w:r>
    </w:p>
    <w:p w14:paraId="046C1A5E" w14:textId="547A54E8"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missing data</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there are multiple methods to tackle the problem. The first is listwise deletion. Listwise deletion removes all observations from the data </w:t>
      </w:r>
      <w:r w:rsidR="009F3F55" w:rsidRPr="00837293">
        <w:rPr>
          <w:rFonts w:ascii="Book Antiqua" w:hAnsi="Book Antiqua" w:cs="Times New Roman"/>
          <w:sz w:val="24"/>
          <w:szCs w:val="24"/>
        </w:rPr>
        <w:t>with</w:t>
      </w:r>
      <w:r w:rsidRPr="00837293">
        <w:rPr>
          <w:rFonts w:ascii="Book Antiqua" w:hAnsi="Book Antiqua" w:cs="Times New Roman"/>
          <w:sz w:val="24"/>
          <w:szCs w:val="24"/>
        </w:rPr>
        <w:t xml:space="preserve"> a missing value in one or more of the variables included in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This is also known as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(C</w:t>
      </w:r>
      <w:r w:rsidR="001E7501" w:rsidRPr="00837293">
        <w:rPr>
          <w:rFonts w:ascii="Book Antiqua" w:hAnsi="Book Antiqua" w:cs="Times New Roman"/>
          <w:sz w:val="24"/>
          <w:szCs w:val="24"/>
        </w:rPr>
        <w:t>R</w:t>
      </w:r>
      <w:r w:rsidRPr="00837293">
        <w:rPr>
          <w:rFonts w:ascii="Book Antiqua" w:hAnsi="Book Antiqua" w:cs="Times New Roman"/>
          <w:sz w:val="24"/>
          <w:szCs w:val="24"/>
        </w:rPr>
        <w:t>A). The C</w:t>
      </w:r>
      <w:r w:rsidR="001E7501" w:rsidRPr="00837293">
        <w:rPr>
          <w:rFonts w:ascii="Book Antiqua" w:hAnsi="Book Antiqua" w:cs="Times New Roman"/>
          <w:sz w:val="24"/>
          <w:szCs w:val="24"/>
        </w:rPr>
        <w:t>R</w:t>
      </w:r>
      <w:r w:rsidRPr="00837293">
        <w:rPr>
          <w:rFonts w:ascii="Book Antiqua" w:hAnsi="Book Antiqua" w:cs="Times New Roman"/>
          <w:sz w:val="24"/>
          <w:szCs w:val="24"/>
        </w:rPr>
        <w:t>A approach is unpredictable</w:t>
      </w:r>
      <w:r w:rsidR="009F3F55" w:rsidRPr="00837293">
        <w:rPr>
          <w:rFonts w:ascii="Book Antiqua" w:hAnsi="Book Antiqua" w:cs="Times New Roman"/>
          <w:sz w:val="24"/>
          <w:szCs w:val="24"/>
        </w:rPr>
        <w:t>; there is no way to know the consequences of</w:t>
      </w:r>
      <w:r w:rsidRPr="00837293">
        <w:rPr>
          <w:rFonts w:ascii="Book Antiqua" w:hAnsi="Book Antiqua" w:cs="Times New Roman"/>
          <w:sz w:val="24"/>
          <w:szCs w:val="24"/>
        </w:rPr>
        <w:t xml:space="preserve"> this loss of information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{"citationID":"ifui4buc","properties":{"formattedCitation":"(Carpenter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40B0E232" w14:textId="5B8BC052"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second method that deals with missing data is the use of survey weights. Survey weights take into account missingness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Inverse Probability Weighting (IPW) creates weighted copies of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remove selection bias introduced by missing data. Whilst IPW is a method of dealing with missing data, alternatives such as </w:t>
      </w:r>
      <w:r w:rsidRPr="00837293">
        <w:rPr>
          <w:rFonts w:ascii="Book Antiqua" w:hAnsi="Book Antiqua" w:cs="Times New Roman"/>
          <w:sz w:val="24"/>
          <w:szCs w:val="24"/>
        </w:rPr>
        <w:lastRenderedPageBreak/>
        <w:t xml:space="preserve">multiple imputation are regarded as much more efficient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{"citationID":"1TYKjRx4","properties":{"formattedCitation":"(Seaman {\\i{}et al.}, 2012; Seaman and White, 2013)","plainCitation":"(Seaman et al., 2012; Seaman and White, 2013)","noteIndex":0},"citationItems":[{"id":343,"uris":["http://zotero.org/users/8741181/items/BWAWSKCR"],"itemData":{"id":343,"type":"article-journal","abstract":"Two approaches commonly used to deal with missing data are multiple imputation (MI) and inverse-probability weighting (IPW). IPW is also used to adjust for unequal sampling fractions. MI is generally more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cient than IPW but more complex. Whereas IPW requires only a model for the probability that an individual has complete data (a univariate outcome), MI needs a model for the joint distribution of the missing data (a multivariate outcome) given the observed data. Inadequacies in either model may lead to important bias if large amounts of data are missing. A third approach combines MI and IPW to give a doubly robust estimator. A fourth approach (IPW/MI) combines MI and IPW but, unlike doubly robust methods, imputes only isolated missing values and uses weights to account for remaining larger blocks of unimputed missing data, such as would arise, e.g., in a cohort study subject to sample attrition, and/or unequal sampling fractions. In this article, we examine the performance, in terms of bias and e</w:instrText>
      </w:r>
      <w:r w:rsidR="00AF7F1C" w:rsidRPr="00837293">
        <w:rPr>
          <w:rFonts w:ascii="Times New Roman" w:hAnsi="Times New Roman" w:cs="Times New Roman"/>
          <w:sz w:val="24"/>
          <w:szCs w:val="24"/>
        </w:rPr>
        <w:instrText>ﬃ</w:instrText>
      </w:r>
      <w:r w:rsidR="00AF7F1C" w:rsidRPr="00837293">
        <w:rPr>
          <w:rFonts w:ascii="Book Antiqua" w:hAnsi="Book Antiqua" w:cs="Times New Roman"/>
          <w:sz w:val="24"/>
          <w:szCs w:val="24"/>
        </w:rPr>
        <w:instrText>ciency, of IPW/MI relative to MI and IPW alone and investigate whether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We prove that the Rubin</w:instrText>
      </w:r>
      <w:r w:rsidR="00AF7F1C" w:rsidRPr="00837293">
        <w:rPr>
          <w:rFonts w:ascii="Book Antiqua" w:hAnsi="Book Antiqua" w:cs="Book Antiqua"/>
          <w:sz w:val="24"/>
          <w:szCs w:val="24"/>
        </w:rPr>
        <w:instrText>’</w:instrText>
      </w:r>
      <w:r w:rsidR="00AF7F1C" w:rsidRPr="00837293">
        <w:rPr>
          <w:rFonts w:ascii="Book Antiqua" w:hAnsi="Book Antiqua" w:cs="Times New Roman"/>
          <w:sz w:val="24"/>
          <w:szCs w:val="24"/>
        </w:rPr>
        <w:instrText>s rules variance estimator is valid for IPW/MI for linear regression with an imputed outcome, we present simulations supporting the use of this variance estimator in more general settings, and we demonstrate that IPW/MI can have advantages over alternatives. IPW/MI is applied to data from the National Child Development Study.","container-title":"Biometrics","DOI":"10.1111/j.1541-0420.2011.01666.x","ISSN":"0006-341X, 1541-0420","issue":"1","journalAbbreviation":"Biometrics","language":"en","page":"129-137","source":"DOI.org (Crossref)","title":"Combining Multiple Imputation and Inverse</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Probability Weighting","volume":"68","author":[{"family":"Seaman","given":"Shaun R."},{"family":"White","given":"Ian R."},{"family":"Copas","given":"Andrew J."},{"family":"Li","given":"Leah"}],"issued":{"date-parts":[["2012",3]]},"citation-key":"seamanCombiningMultipleImputation2012a"}},{"id":344,"uris":["http://zotero.org/users/8741181/items/3FH63QFY"],"itemData":{"id":344,"type":"article-journal","abstract":"The simplest approach to dealing with missing data is to restrict the analysis to complete cases, i.e. individuals with no missing values. This can induce bias, however. Inverse probability weighting (IPW) is a commonly used method to correct this bias. It is also used to adjust for unequal sampling fractions in sample surveys. This article is a review of the use of IPW in epidemiological research. We describe how the bias in the complete-case analysis arises and how IPW can remove it. IPW is compared with multiple imputation (MI) and we explain why, despite MI generally being more efficient, IPW may sometimes be preferred. We discuss the choice of missingness model and methods such as weight truncation, weight stabilisation and augmented IPW. The use of IPW is illustrated on data from the 1958 British Birth Cohort.","container-title":"Statistical Methods in Medical Research","DOI":"10.1177/0962280210395740","ISSN":"0962-2802, 1477-0334","issue":"3","journalAbbreviation":"Stat Methods Med Res","language":"en","page":"278-295","source":"DOI.org (Crossref)","title":"Review of inverse probability weighting for dealing with missing data","volume":"22","author":[{"family":"Seaman","given":"Shaun R"},{"family":"White","given":"Ian R"}],"issued":{"date-parts":[["2013",6]]},"citation-key":"seamanReviewInverseProbability2013"}}],"schema":"https://github.com/citation-style-language/schema/raw/master/csl-citation.json"}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(Seaman </w:t>
      </w:r>
      <w:r w:rsidRPr="00837293">
        <w:rPr>
          <w:rFonts w:ascii="Book Antiqua" w:hAnsi="Book Antiqua" w:cs="Times New Roman"/>
          <w:i/>
          <w:iCs/>
          <w:sz w:val="24"/>
          <w:szCs w:val="24"/>
        </w:rPr>
        <w:t>et al.</w:t>
      </w:r>
      <w:r w:rsidRPr="00837293">
        <w:rPr>
          <w:rFonts w:ascii="Book Antiqua" w:hAnsi="Book Antiqua" w:cs="Times New Roman"/>
          <w:sz w:val="24"/>
          <w:szCs w:val="24"/>
        </w:rPr>
        <w:t>, 2012; Seaman and White, 2013)</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5CE281A9" w14:textId="1AD628E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A third method involves Multiple Imputation (MI). This method substituted missing data with substituted values</w:t>
      </w:r>
      <w:r w:rsidRPr="00837293">
        <w:rPr>
          <w:rStyle w:val="FootnoteReference"/>
          <w:rFonts w:ascii="Book Antiqua" w:hAnsi="Book Antiqua" w:cs="Times New Roman"/>
          <w:sz w:val="24"/>
          <w:szCs w:val="24"/>
        </w:rPr>
        <w:footnoteReference w:id="11"/>
      </w:r>
      <w:r w:rsidRPr="00837293">
        <w:rPr>
          <w:rFonts w:ascii="Book Antiqua" w:hAnsi="Book Antiqua" w:cs="Times New Roman"/>
          <w:sz w:val="24"/>
          <w:szCs w:val="24"/>
        </w:rPr>
        <w:t xml:space="preserve">. MI is an attractive method because it is practical and widely applicable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{"citationID":"W24QxWnC","properties":{"formattedCitation":"(Carpenter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78952701" w14:textId="17231EB7"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Full-information Maximum Likelihood (FIML) is another method for dealing with missingness. For the </w:t>
      </w:r>
      <w:r w:rsidR="009F3F55" w:rsidRPr="00837293">
        <w:rPr>
          <w:rFonts w:ascii="Book Antiqua" w:hAnsi="Book Antiqua" w:cs="Times New Roman"/>
          <w:sz w:val="24"/>
          <w:szCs w:val="24"/>
        </w:rPr>
        <w:t>regression-based analysis, including interactions with data from at least two stages of the life course (Silverwood et al., 2021),</w:t>
      </w:r>
      <w:r w:rsidRPr="00837293">
        <w:rPr>
          <w:rFonts w:ascii="Book Antiqua" w:hAnsi="Book Antiqua" w:cs="Times New Roman"/>
          <w:sz w:val="24"/>
          <w:szCs w:val="24"/>
        </w:rPr>
        <w:t xml:space="preserve"> as the current analysis is, multiple imputation is plausible and more flexible than FIML. This flexibility stems from the ability to include auxiliary variables more easily within the imputation phase as well as being readily able to</w:t>
      </w:r>
      <w:r w:rsidR="009F3F55" w:rsidRPr="00837293">
        <w:rPr>
          <w:rFonts w:ascii="Book Antiqua" w:hAnsi="Book Antiqua" w:cs="Times New Roman"/>
          <w:sz w:val="24"/>
          <w:szCs w:val="24"/>
        </w:rPr>
        <w:t>, after imputing data sets,</w:t>
      </w:r>
      <w:r w:rsidRPr="00837293">
        <w:rPr>
          <w:rFonts w:ascii="Book Antiqua" w:hAnsi="Book Antiqua" w:cs="Times New Roman"/>
          <w:sz w:val="24"/>
          <w:szCs w:val="24"/>
        </w:rPr>
        <w:t xml:space="preserve"> obtain point estimates and standard errors at ease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{"citationID":"yeAUP7eY","properties":{"formattedCitation":"(Carpenter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(Carpenter and Kenward, 2012)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Recently, there has been some debate surrounding FIML vs MI approaches. </w:t>
      </w:r>
    </w:p>
    <w:p w14:paraId="0D063FD0" w14:textId="4A264E5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Paul Allison</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 a series of articles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{"citationID":"UkJ4bFza","properties":{"formattedCitation":"(P. Allison, 2012, 2012; Allison, 2015)","plainCitation":"(P. Allison, 2012, 2012; Allison, 2015)","dontUpdate":true,"noteIndex":0},"citationItems":[{"id":70,"uris":["http://zotero.org/users/8741181/items/DEEIGKVI"],"itemData":{"id":70,"type":"post-weblog","abstract":"I’ve long been an advocate of multiple imputation for handling missing data. For example, in my two-day Missing Data seminar, I spend about two-thirds of the course on multiple imputation, using PROC MI in SAS and the mi command in Stata. The other third covers maximum likelihood (ML).  Both methods are pretty good, especially when […]","container-title":"Statistical Horizons","language":"en-US","title":"Why Maximum Likelihood is Better Than Multiple Imputation","URL":"https://statisticalhorizons.com/ml-better-than-mi/","author":[{"family":"Allison","given":"Paul"}],"accessed":{"date-parts":[["2023",5,15]]},"issued":{"date-parts":[["2012",7,9]]},"citation-key":"allisonWhyMaximumLikelihood2012"}},{"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(Allison, 2012a, 2012b, 2015)</w:t>
      </w:r>
      <w:r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argues that FIML is 1) </w:t>
      </w:r>
      <w:r w:rsidR="009F3F55" w:rsidRPr="00837293">
        <w:rPr>
          <w:rFonts w:ascii="Book Antiqua" w:hAnsi="Book Antiqua" w:cs="Times New Roman"/>
          <w:sz w:val="24"/>
          <w:szCs w:val="24"/>
        </w:rPr>
        <w:t>more straightforward</w:t>
      </w:r>
      <w:r w:rsidRPr="00837293">
        <w:rPr>
          <w:rFonts w:ascii="Book Antiqua" w:hAnsi="Book Antiqua" w:cs="Times New Roman"/>
          <w:sz w:val="24"/>
          <w:szCs w:val="24"/>
        </w:rPr>
        <w:t xml:space="preserve"> to implement, 2) FIML has no incompatibility between an imputation model and an analysis model, 3) FIML produces a deterministic result rather than a different result every time, and 4) FIML is asymptomatically efficient. Firstly, MI does have greater variability than FIML</w:t>
      </w:r>
      <w:r w:rsidR="009F3F55" w:rsidRPr="00837293">
        <w:rPr>
          <w:rFonts w:ascii="Book Antiqua" w:hAnsi="Book Antiqua" w:cs="Times New Roman"/>
          <w:sz w:val="24"/>
          <w:szCs w:val="24"/>
        </w:rPr>
        <w:t>, but that increased choice in model selection is not necessarily a negative so long as proper procedures are followed. In fact,</w:t>
      </w:r>
      <w:r w:rsidRPr="00837293">
        <w:rPr>
          <w:rFonts w:ascii="Book Antiqua" w:hAnsi="Book Antiqua" w:cs="Times New Roman"/>
          <w:sz w:val="24"/>
          <w:szCs w:val="24"/>
        </w:rPr>
        <w:t xml:space="preserve"> greater variability of choice has the potential to make MI a more </w:t>
      </w:r>
      <w:r w:rsidRPr="00837293">
        <w:rPr>
          <w:rFonts w:ascii="Book Antiqua" w:hAnsi="Book Antiqua" w:cs="Times New Roman"/>
          <w:sz w:val="24"/>
          <w:szCs w:val="24"/>
        </w:rPr>
        <w:lastRenderedPageBreak/>
        <w:t xml:space="preserve">attractive candidate for dealing with missingness over FIML. Secondly, MI models only run into an incompatibility problem when the MI model is inconsistent </w:t>
      </w:r>
      <w:r w:rsidR="009F3F55" w:rsidRPr="00837293">
        <w:rPr>
          <w:rFonts w:ascii="Book Antiqua" w:hAnsi="Book Antiqua" w:cs="Times New Roman"/>
          <w:sz w:val="24"/>
          <w:szCs w:val="24"/>
        </w:rPr>
        <w:t>with the CRA model – something that,</w:t>
      </w:r>
      <w:r w:rsidRPr="00837293">
        <w:rPr>
          <w:rFonts w:ascii="Book Antiqua" w:hAnsi="Book Antiqua" w:cs="Times New Roman"/>
          <w:sz w:val="24"/>
          <w:szCs w:val="24"/>
        </w:rPr>
        <w:t xml:space="preserve"> with appropriate testing and open science practices detailing the model construction, </w:t>
      </w:r>
      <w:r w:rsidR="009F3F55" w:rsidRPr="00837293">
        <w:rPr>
          <w:rFonts w:ascii="Book Antiqua" w:hAnsi="Book Antiqua" w:cs="Times New Roman"/>
          <w:sz w:val="24"/>
          <w:szCs w:val="24"/>
        </w:rPr>
        <w:t>should not</w:t>
      </w:r>
      <w:r w:rsidRPr="00837293">
        <w:rPr>
          <w:rFonts w:ascii="Book Antiqua" w:hAnsi="Book Antiqua" w:cs="Times New Roman"/>
          <w:sz w:val="24"/>
          <w:szCs w:val="24"/>
        </w:rPr>
        <w:t xml:space="preserve"> happen. Thirdly, MI models are deterministic</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provided the same seed is used each time you run the imputation. The only time this would not be plausible would be </w:t>
      </w:r>
      <w:r w:rsidR="009F3F55" w:rsidRPr="00837293">
        <w:rPr>
          <w:rFonts w:ascii="Book Antiqua" w:hAnsi="Book Antiqua" w:cs="Times New Roman"/>
          <w:sz w:val="24"/>
          <w:szCs w:val="24"/>
        </w:rPr>
        <w:t>when open science practices were not followed</w:t>
      </w:r>
      <w:r w:rsidRPr="00837293">
        <w:rPr>
          <w:rFonts w:ascii="Book Antiqua" w:hAnsi="Book Antiqua" w:cs="Times New Roman"/>
          <w:sz w:val="24"/>
          <w:szCs w:val="24"/>
        </w:rPr>
        <w:t xml:space="preserve"> and fellow researchers could not access the MI seed</w:t>
      </w:r>
      <w:r w:rsidRPr="00837293">
        <w:rPr>
          <w:rStyle w:val="FootnoteReference"/>
          <w:rFonts w:ascii="Book Antiqua" w:hAnsi="Book Antiqua" w:cs="Times New Roman"/>
          <w:sz w:val="24"/>
          <w:szCs w:val="24"/>
        </w:rPr>
        <w:footnoteReference w:id="12"/>
      </w:r>
      <w:r w:rsidRPr="00837293">
        <w:rPr>
          <w:rFonts w:ascii="Book Antiqua" w:hAnsi="Book Antiqua" w:cs="Times New Roman"/>
          <w:sz w:val="24"/>
          <w:szCs w:val="24"/>
        </w:rPr>
        <w:t xml:space="preserve">. Finally, the argument that FIML is asymptotically efficient only holds to a certain extent. MI models reach asymptotic </w:t>
      </w:r>
      <w:r w:rsidR="009F3F55" w:rsidRPr="00837293">
        <w:rPr>
          <w:rFonts w:ascii="Book Antiqua" w:hAnsi="Book Antiqua" w:cs="Times New Roman"/>
          <w:sz w:val="24"/>
          <w:szCs w:val="24"/>
        </w:rPr>
        <w:t xml:space="preserve">efficiency by running an infinite number of imputations – though you can reach near </w:t>
      </w:r>
      <w:r w:rsidRPr="00837293">
        <w:rPr>
          <w:rFonts w:ascii="Book Antiqua" w:hAnsi="Book Antiqua" w:cs="Times New Roman"/>
          <w:sz w:val="24"/>
          <w:szCs w:val="24"/>
        </w:rPr>
        <w:t xml:space="preserve">full efficiency with a relatively small number of imputations, Allison </w:t>
      </w:r>
      <w:r w:rsidRPr="00837293">
        <w:rPr>
          <w:rFonts w:ascii="Book Antiqua" w:hAnsi="Book Antiqua" w:cs="Times New Roman"/>
          <w:sz w:val="24"/>
          <w:szCs w:val="24"/>
        </w:rPr>
        <w:fldChar w:fldCharType="begin"/>
      </w:r>
      <w:r w:rsidR="004B17A9" w:rsidRPr="00837293">
        <w:rPr>
          <w:rFonts w:ascii="Book Antiqua" w:hAnsi="Book Antiqua" w:cs="Times New Roman"/>
          <w:sz w:val="24"/>
          <w:szCs w:val="24"/>
        </w:rPr>
        <w:instrText xml:space="preserve"> ADDIN ZOTERO_ITEM CSL_CITATION {"citationID":"8zXp7zfc","properties":{"formattedCitation":"(Allison, 2015)","plainCitation":"(Allison, 2015)","dontUpdate":true,"noteIndex":0},"citationItems":[{"id":71,"uris":["http://zotero.org/users/8741181/items/4UHM7CYR"],"itemData":{"id":71,"type":"post-weblog","abstract":"In my July 2012 post, I argued that maximum likelihood (ML) has several advantages over multiple imputation (MI) for handling missing data: ML is simpler to implement (if you have the right software). Unlike multiple imputation, ML has no potential incompatibility between an imputation model and an analysis model. ML produces a deterministic result rather than […]","container-title":"Statistical Horizons","language":"en-US","title":"Maximum Likelihood is Better than Multiple Imputation: Part II","title-short":"Maximum Likelihood is Better than Multiple Imputation","URL":"https://statisticalhorizons.com/ml-is-better-than-mi/","author":[{"family":"Allison","given":"Paul"}],"accessed":{"date-parts":[["2023",5,15]]},"issued":{"date-parts":[["2015",5,5]]},"citation-key":"allisonMaximumLikelihoodBetter2015"}}],"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( 2015)</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argues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around 10</w:t>
      </w:r>
      <w:r w:rsidRPr="00837293">
        <w:rPr>
          <w:rStyle w:val="FootnoteReference"/>
          <w:rFonts w:ascii="Book Antiqua" w:hAnsi="Book Antiqua" w:cs="Times New Roman"/>
          <w:sz w:val="24"/>
          <w:szCs w:val="24"/>
        </w:rPr>
        <w:footnoteReference w:id="13"/>
      </w:r>
      <w:r w:rsidRPr="00837293">
        <w:rPr>
          <w:rFonts w:ascii="Book Antiqua" w:hAnsi="Book Antiqua" w:cs="Times New Roman"/>
          <w:sz w:val="24"/>
          <w:szCs w:val="24"/>
        </w:rPr>
        <w:t>. Overall, whilst FIML does offer some advantages, there is nothing so considerable as to desire FIML over MI. So long as open science procedures are upheld, most major critiques of MI are dealt with</w:t>
      </w:r>
      <w:r w:rsidR="009F3F55" w:rsidRPr="00837293">
        <w:rPr>
          <w:rFonts w:ascii="Book Antiqua" w:hAnsi="Book Antiqua" w:cs="Times New Roman"/>
          <w:sz w:val="24"/>
          <w:szCs w:val="24"/>
        </w:rPr>
        <w:t>. As such,</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subsequent analysis uses C</w:t>
      </w:r>
      <w:r w:rsidR="001E7501" w:rsidRPr="00837293">
        <w:rPr>
          <w:rFonts w:ascii="Book Antiqua" w:hAnsi="Book Antiqua" w:cs="Times New Roman"/>
          <w:sz w:val="24"/>
          <w:szCs w:val="24"/>
        </w:rPr>
        <w:t>R</w:t>
      </w:r>
      <w:r w:rsidRPr="00837293">
        <w:rPr>
          <w:rFonts w:ascii="Book Antiqua" w:hAnsi="Book Antiqua" w:cs="Times New Roman"/>
          <w:sz w:val="24"/>
          <w:szCs w:val="24"/>
        </w:rPr>
        <w:t>A and MI to compare the substantive conclusions between the two and to understand if missingness impacts interpretation.</w:t>
      </w:r>
    </w:p>
    <w:p w14:paraId="43CAB826" w14:textId="315AB3E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When dealing with MI</w:t>
      </w:r>
      <w:r w:rsidR="009F3F55" w:rsidRPr="00837293">
        <w:rPr>
          <w:rFonts w:ascii="Book Antiqua" w:hAnsi="Book Antiqua" w:cs="Times New Roman"/>
          <w:sz w:val="24"/>
          <w:szCs w:val="24"/>
        </w:rPr>
        <w:t>, the subsequent question that naturally follows is how many imputations are</w:t>
      </w:r>
      <w:r w:rsidRPr="00837293">
        <w:rPr>
          <w:rFonts w:ascii="Book Antiqua" w:hAnsi="Book Antiqua" w:cs="Times New Roman"/>
          <w:sz w:val="24"/>
          <w:szCs w:val="24"/>
        </w:rPr>
        <w:t xml:space="preserve"> sufficient? Silverwood </w:t>
      </w:r>
      <w:r w:rsidR="009F3F55" w:rsidRPr="00837293">
        <w:rPr>
          <w:rFonts w:ascii="Book Antiqua" w:hAnsi="Book Antiqua" w:cs="Times New Roman"/>
          <w:sz w:val="24"/>
          <w:szCs w:val="24"/>
        </w:rPr>
        <w:t xml:space="preserve">et al. (2021) suggest that anything around 50 imputations would be sufficient for reliable estimation of the </w:t>
      </w:r>
      <w:r w:rsidRPr="00837293">
        <w:rPr>
          <w:rFonts w:ascii="Book Antiqua" w:hAnsi="Book Antiqua" w:cs="Times New Roman"/>
          <w:sz w:val="24"/>
          <w:szCs w:val="24"/>
        </w:rPr>
        <w:t xml:space="preserve">point estimate and </w:t>
      </w:r>
      <w:r w:rsidRPr="00837293">
        <w:rPr>
          <w:rFonts w:ascii="Book Antiqua" w:hAnsi="Book Antiqua" w:cs="Times New Roman"/>
          <w:sz w:val="24"/>
          <w:szCs w:val="24"/>
        </w:rPr>
        <w:lastRenderedPageBreak/>
        <w:t xml:space="preserve">estimating p-values with little error. </w:t>
      </w:r>
      <w:r w:rsidR="009F3F55" w:rsidRPr="00837293">
        <w:rPr>
          <w:rFonts w:ascii="Book Antiqua" w:hAnsi="Book Antiqua" w:cs="Times New Roman"/>
          <w:sz w:val="24"/>
          <w:szCs w:val="24"/>
        </w:rPr>
        <w:t>Sometimes, with large samples with sizeable missingness,</w:t>
      </w:r>
      <w:r w:rsidRPr="00837293">
        <w:rPr>
          <w:rFonts w:ascii="Book Antiqua" w:hAnsi="Book Antiqua" w:cs="Times New Roman"/>
          <w:sz w:val="24"/>
          <w:szCs w:val="24"/>
        </w:rPr>
        <w:t xml:space="preserve"> more imputations may be required.</w:t>
      </w:r>
    </w:p>
    <w:p w14:paraId="53075C60" w14:textId="2F3389DE"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are 12,450 individuals identified in the NCDS who indicated some form of economic activity </w:t>
      </w:r>
      <w:r w:rsidR="00D52B0F" w:rsidRPr="00837293">
        <w:rPr>
          <w:rFonts w:ascii="Book Antiqua" w:hAnsi="Book Antiqua" w:cs="Times New Roman"/>
          <w:sz w:val="24"/>
          <w:szCs w:val="24"/>
        </w:rPr>
        <w:t>with the sweep at</w:t>
      </w:r>
      <w:r w:rsidRPr="00837293">
        <w:rPr>
          <w:rFonts w:ascii="Book Antiqua" w:hAnsi="Book Antiqua" w:cs="Times New Roman"/>
          <w:sz w:val="24"/>
          <w:szCs w:val="24"/>
        </w:rPr>
        <w:t xml:space="preserve"> age 23. After using the variable related to the outcome of tracing and </w:t>
      </w:r>
      <w:r w:rsidR="009F3F55" w:rsidRPr="00837293">
        <w:rPr>
          <w:rFonts w:ascii="Book Antiqua" w:hAnsi="Book Antiqua" w:cs="Times New Roman"/>
          <w:sz w:val="24"/>
          <w:szCs w:val="24"/>
        </w:rPr>
        <w:t>interviews,</w:t>
      </w:r>
      <w:r w:rsidRPr="00837293">
        <w:rPr>
          <w:rFonts w:ascii="Book Antiqua" w:hAnsi="Book Antiqua" w:cs="Times New Roman"/>
          <w:sz w:val="24"/>
          <w:szCs w:val="24"/>
        </w:rPr>
        <w:t xml:space="preserve"> there are 12,536 individuals within this sample</w:t>
      </w:r>
      <w:r w:rsidRPr="00837293">
        <w:rPr>
          <w:rStyle w:val="FootnoteReference"/>
          <w:rFonts w:ascii="Book Antiqua" w:hAnsi="Book Antiqua" w:cs="Times New Roman"/>
          <w:sz w:val="24"/>
          <w:szCs w:val="24"/>
        </w:rPr>
        <w:footnoteReference w:id="14"/>
      </w:r>
      <w:r w:rsidRPr="00837293">
        <w:rPr>
          <w:rFonts w:ascii="Book Antiqua" w:hAnsi="Book Antiqua" w:cs="Times New Roman"/>
          <w:sz w:val="24"/>
          <w:szCs w:val="24"/>
        </w:rPr>
        <w:t>. There are 4,638 observations with missing data on at least one of the variables included for analysis. Of the missingness amongst variables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86 were missing in economic activity, 26 in educational attainment, 1893 in housing tenure</w:t>
      </w:r>
      <w:r w:rsidR="00D52B0F" w:rsidRPr="00837293">
        <w:rPr>
          <w:rFonts w:ascii="Book Antiqua" w:hAnsi="Book Antiqua" w:cs="Times New Roman"/>
          <w:sz w:val="24"/>
          <w:szCs w:val="24"/>
        </w:rPr>
        <w:t xml:space="preserve"> and</w:t>
      </w:r>
      <w:r w:rsidRPr="00837293">
        <w:rPr>
          <w:rFonts w:ascii="Book Antiqua" w:hAnsi="Book Antiqua" w:cs="Times New Roman"/>
          <w:sz w:val="24"/>
          <w:szCs w:val="24"/>
        </w:rPr>
        <w:t xml:space="preserve"> 3779 on NS-SEC. Sex has no missing data as it was recorded at wave 0 (so all individuals were included). </w:t>
      </w:r>
    </w:p>
    <w:p w14:paraId="5C6FAF28" w14:textId="15B32ECF"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Patterns of missing data are presented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14</w:t>
      </w:r>
      <w:r w:rsidRPr="00837293">
        <w:rPr>
          <w:rFonts w:ascii="Book Antiqua" w:hAnsi="Book Antiqua" w:cs="Times New Roman"/>
          <w:sz w:val="24"/>
          <w:szCs w:val="24"/>
        </w:rPr>
        <w:t xml:space="preserve">. Within the NCDS sample, </w:t>
      </w:r>
      <w:r w:rsidR="00DB097B" w:rsidRPr="00837293">
        <w:rPr>
          <w:rFonts w:ascii="Book Antiqua" w:hAnsi="Book Antiqua" w:cs="Times New Roman"/>
          <w:sz w:val="24"/>
          <w:szCs w:val="24"/>
        </w:rPr>
        <w:t>67</w:t>
      </w:r>
      <w:r w:rsidRPr="00837293">
        <w:rPr>
          <w:rFonts w:ascii="Book Antiqua" w:hAnsi="Book Antiqua" w:cs="Times New Roman"/>
          <w:sz w:val="24"/>
          <w:szCs w:val="24"/>
        </w:rPr>
        <w:t xml:space="preserve"> per cent have complete records on all variables, </w:t>
      </w:r>
      <w:r w:rsidR="00DB097B" w:rsidRPr="00837293">
        <w:rPr>
          <w:rFonts w:ascii="Book Antiqua" w:hAnsi="Book Antiqua" w:cs="Times New Roman"/>
          <w:sz w:val="24"/>
          <w:szCs w:val="24"/>
        </w:rPr>
        <w:t>17</w:t>
      </w:r>
      <w:r w:rsidRPr="00837293">
        <w:rPr>
          <w:rFonts w:ascii="Book Antiqua" w:hAnsi="Book Antiqua" w:cs="Times New Roman"/>
          <w:sz w:val="24"/>
          <w:szCs w:val="24"/>
        </w:rPr>
        <w:t xml:space="preserve"> per cent are missing values at socio-economic measures, a further </w:t>
      </w:r>
      <w:r w:rsidR="00DB097B" w:rsidRPr="00837293">
        <w:rPr>
          <w:rFonts w:ascii="Book Antiqua" w:hAnsi="Book Antiqua" w:cs="Times New Roman"/>
          <w:sz w:val="24"/>
          <w:szCs w:val="24"/>
        </w:rPr>
        <w:t>13</w:t>
      </w:r>
      <w:r w:rsidRPr="00837293">
        <w:rPr>
          <w:rFonts w:ascii="Book Antiqua" w:hAnsi="Book Antiqua" w:cs="Times New Roman"/>
          <w:sz w:val="24"/>
          <w:szCs w:val="24"/>
        </w:rPr>
        <w:t xml:space="preserve"> per cent </w:t>
      </w:r>
      <w:r w:rsidR="009F3F55" w:rsidRPr="00837293">
        <w:rPr>
          <w:rFonts w:ascii="Book Antiqua" w:hAnsi="Book Antiqua" w:cs="Times New Roman"/>
          <w:sz w:val="24"/>
          <w:szCs w:val="24"/>
        </w:rPr>
        <w:t xml:space="preserve">are missing on socio-economic measures and housing tenure, and 2 per cent are </w:t>
      </w:r>
      <w:r w:rsidRPr="00837293">
        <w:rPr>
          <w:rFonts w:ascii="Book Antiqua" w:hAnsi="Book Antiqua" w:cs="Times New Roman"/>
          <w:sz w:val="24"/>
          <w:szCs w:val="24"/>
        </w:rPr>
        <w:t xml:space="preserve">missing at housing tenure. Further missingness in the sample not presented in the table </w:t>
      </w:r>
      <w:r w:rsidR="009F3F55" w:rsidRPr="00837293">
        <w:rPr>
          <w:rFonts w:ascii="Book Antiqua" w:hAnsi="Book Antiqua" w:cs="Times New Roman"/>
          <w:sz w:val="24"/>
          <w:szCs w:val="24"/>
        </w:rPr>
        <w:t>is</w:t>
      </w:r>
      <w:r w:rsidRPr="00837293">
        <w:rPr>
          <w:rFonts w:ascii="Book Antiqua" w:hAnsi="Book Antiqua" w:cs="Times New Roman"/>
          <w:sz w:val="24"/>
          <w:szCs w:val="24"/>
        </w:rPr>
        <w:t xml:space="preserve"> &lt;1 per cent. In total, </w:t>
      </w:r>
      <w:r w:rsidR="00DB097B" w:rsidRPr="00837293">
        <w:rPr>
          <w:rFonts w:ascii="Book Antiqua" w:hAnsi="Book Antiqua" w:cs="Times New Roman"/>
          <w:sz w:val="24"/>
          <w:szCs w:val="24"/>
        </w:rPr>
        <w:t>8,448</w:t>
      </w:r>
      <w:r w:rsidRPr="00837293">
        <w:rPr>
          <w:rFonts w:ascii="Book Antiqua" w:hAnsi="Book Antiqua" w:cs="Times New Roman"/>
          <w:sz w:val="24"/>
          <w:szCs w:val="24"/>
        </w:rPr>
        <w:t xml:space="preserve"> cases have a complete observation </w:t>
      </w:r>
      <w:r w:rsidR="009F3F55" w:rsidRPr="00837293">
        <w:rPr>
          <w:rFonts w:ascii="Book Antiqua" w:hAnsi="Book Antiqua" w:cs="Times New Roman"/>
          <w:sz w:val="24"/>
          <w:szCs w:val="24"/>
        </w:rPr>
        <w:t>of</w:t>
      </w:r>
      <w:r w:rsidRPr="00837293">
        <w:rPr>
          <w:rFonts w:ascii="Book Antiqua" w:hAnsi="Book Antiqua" w:cs="Times New Roman"/>
          <w:sz w:val="24"/>
          <w:szCs w:val="24"/>
        </w:rPr>
        <w:t xml:space="preserve"> all variables</w:t>
      </w:r>
      <w:r w:rsidR="00DB097B" w:rsidRPr="00837293">
        <w:rPr>
          <w:rFonts w:ascii="Book Antiqua" w:hAnsi="Book Antiqua" w:cs="Times New Roman"/>
          <w:sz w:val="24"/>
          <w:szCs w:val="24"/>
        </w:rPr>
        <w:t>.</w:t>
      </w:r>
    </w:p>
    <w:p w14:paraId="6D7E417A" w14:textId="2F2496FC" w:rsidR="00EF59A7" w:rsidRPr="00837293" w:rsidRDefault="00B947F6" w:rsidP="009A3A34">
      <w:pPr>
        <w:spacing w:line="480" w:lineRule="auto"/>
        <w:rPr>
          <w:rFonts w:ascii="Book Antiqua" w:eastAsia="Times New Roman" w:hAnsi="Book Antiqua" w:cs="Times New Roman"/>
          <w:sz w:val="24"/>
          <w:szCs w:val="24"/>
          <w:lang w:eastAsia="en-GB"/>
        </w:rPr>
      </w:pPr>
      <w:r w:rsidRPr="00837293">
        <w:rPr>
          <w:rFonts w:ascii="Book Antiqua" w:hAnsi="Book Antiqua" w:cs="Times New Roman"/>
          <w:sz w:val="24"/>
          <w:szCs w:val="24"/>
        </w:rPr>
        <w:t xml:space="preserve">An overview by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{"citationID":"p889xpdB","properties":{"formattedCitation":"(Power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(Power and Elliott, 2006)</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suggests that after accounting for death and emigration, sample loss over time is mainly attributed to individuals moving within the UK and not responding to requests to trace them. As mentioned previously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refusal at age 23 was 7.1 per cent. With an eligible sample of </w:t>
      </w:r>
      <w:r w:rsidRPr="00837293">
        <w:rPr>
          <w:rFonts w:ascii="Book Antiqua" w:eastAsia="Times New Roman" w:hAnsi="Book Antiqua" w:cs="Times New Roman"/>
          <w:sz w:val="24"/>
          <w:szCs w:val="24"/>
          <w:lang w:eastAsia="en-GB"/>
        </w:rPr>
        <w:t xml:space="preserve">16,402, this </w:t>
      </w:r>
      <w:r w:rsidRPr="00837293">
        <w:rPr>
          <w:rFonts w:ascii="Book Antiqua" w:eastAsia="Times New Roman" w:hAnsi="Book Antiqua" w:cs="Times New Roman"/>
          <w:sz w:val="24"/>
          <w:szCs w:val="24"/>
          <w:lang w:eastAsia="en-GB"/>
        </w:rPr>
        <w:lastRenderedPageBreak/>
        <w:t xml:space="preserve">corresponds to 1,181 people dropping out due to refusal. Taking the eligible sample after death, emigration, and refusal to 15,221. At age 23, the NCDS notes that 12,503 people were successfully traced and conducted a full interview, with a further 33 completing a partial interview </w:t>
      </w:r>
      <w:r w:rsidRPr="00837293">
        <w:rPr>
          <w:rFonts w:ascii="Book Antiqua" w:eastAsia="Times New Roman" w:hAnsi="Book Antiqua" w:cs="Times New Roman"/>
          <w:sz w:val="24"/>
          <w:szCs w:val="24"/>
          <w:lang w:eastAsia="en-GB"/>
        </w:rPr>
        <w:fldChar w:fldCharType="begin"/>
      </w:r>
      <w:r w:rsidR="00AF7F1C" w:rsidRPr="00837293">
        <w:rPr>
          <w:rFonts w:ascii="Book Antiqua" w:eastAsia="Times New Roman" w:hAnsi="Book Antiqua" w:cs="Times New Roman"/>
          <w:sz w:val="24"/>
          <w:szCs w:val="24"/>
          <w:lang w:eastAsia="en-GB"/>
        </w:rPr>
        <w:instrText xml:space="preserve"> ADDIN ZOTERO_ITEM CSL_CITATION {"citationID":"y3FVidS6","properties":{"formattedCitation":"(Power and Elliott, 2006)","plainCitation":"(Power and Elliott, 2006)","noteIndex":0},"citationItems":[{"id":1284,"uris":["http://zotero.org/users/8741181/items/NNVTZBKX"],"itemData":{"id":1284,"type":"article-journal","abstract":"The 1958 birth cohort or the National Child Development Study (NCDS) began as a study of Perinatal Mortality focussing on just over 17 000 births in a single week in 1958.","container-title":"International Journal of Epidemiology","DOI":"10.1093/ije/dyi183","ISSN":"1464-3685, 0300-5771","issue":"1","language":"en","page":"34-41","source":"DOI.org (Crossref)","title":"Cohort profile: 1958 British birth cohort (National Child Development Study)","title-short":"Cohort profile","volume":"35","author":[{"family":"Power","given":"Chris"},{"family":"Elliott","given":"Jane"}],"issued":{"date-parts":[["2006",2,1]]},"citation-key":"powerCohortProfile19582006"}}],"schema":"https://github.com/citation-style-language/schema/raw/master/csl-citation.json"} </w:instrText>
      </w:r>
      <w:r w:rsidRPr="00837293">
        <w:rPr>
          <w:rFonts w:ascii="Book Antiqua" w:eastAsia="Times New Roman" w:hAnsi="Book Antiqua" w:cs="Times New Roman"/>
          <w:sz w:val="24"/>
          <w:szCs w:val="24"/>
          <w:lang w:eastAsia="en-GB"/>
        </w:rPr>
        <w:fldChar w:fldCharType="separate"/>
      </w:r>
      <w:r w:rsidRPr="00837293">
        <w:rPr>
          <w:rFonts w:ascii="Book Antiqua" w:hAnsi="Book Antiqua" w:cs="Times New Roman"/>
          <w:sz w:val="24"/>
          <w:szCs w:val="24"/>
        </w:rPr>
        <w:t>(Power and Elliott, 2006)</w:t>
      </w:r>
      <w:r w:rsidRPr="00837293">
        <w:rPr>
          <w:rFonts w:ascii="Book Antiqua" w:eastAsia="Times New Roman" w:hAnsi="Book Antiqua" w:cs="Times New Roman"/>
          <w:sz w:val="24"/>
          <w:szCs w:val="24"/>
          <w:lang w:eastAsia="en-GB"/>
        </w:rPr>
        <w:fldChar w:fldCharType="end"/>
      </w:r>
      <w:r w:rsidRPr="00837293">
        <w:rPr>
          <w:rFonts w:ascii="Book Antiqua" w:eastAsia="Times New Roman" w:hAnsi="Book Antiqua" w:cs="Times New Roman"/>
          <w:sz w:val="24"/>
          <w:szCs w:val="24"/>
          <w:lang w:eastAsia="en-GB"/>
        </w:rPr>
        <w:t xml:space="preserve">. This amounts to 12,536 people successfully interviewed, meaning that 2,686 people who did not die, emigrate, or refuse to </w:t>
      </w:r>
      <w:r w:rsidR="009F3F55" w:rsidRPr="00837293">
        <w:rPr>
          <w:rFonts w:ascii="Book Antiqua" w:eastAsia="Times New Roman" w:hAnsi="Book Antiqua" w:cs="Times New Roman"/>
          <w:sz w:val="24"/>
          <w:szCs w:val="24"/>
          <w:lang w:eastAsia="en-GB"/>
        </w:rPr>
        <w:t>participate</w:t>
      </w:r>
      <w:r w:rsidRPr="00837293">
        <w:rPr>
          <w:rFonts w:ascii="Book Antiqua" w:eastAsia="Times New Roman" w:hAnsi="Book Antiqua" w:cs="Times New Roman"/>
          <w:sz w:val="24"/>
          <w:szCs w:val="24"/>
          <w:lang w:eastAsia="en-GB"/>
        </w:rPr>
        <w:t xml:space="preserve"> in the survey are missing from </w:t>
      </w:r>
      <w:r w:rsidR="009F3F55" w:rsidRPr="00837293">
        <w:rPr>
          <w:rFonts w:ascii="Book Antiqua" w:eastAsia="Times New Roman" w:hAnsi="Book Antiqua" w:cs="Times New Roman"/>
          <w:sz w:val="24"/>
          <w:szCs w:val="24"/>
          <w:lang w:eastAsia="en-GB"/>
        </w:rPr>
        <w:t>Sweep</w:t>
      </w:r>
      <w:r w:rsidRPr="00837293">
        <w:rPr>
          <w:rFonts w:ascii="Book Antiqua" w:eastAsia="Times New Roman" w:hAnsi="Book Antiqua" w:cs="Times New Roman"/>
          <w:sz w:val="24"/>
          <w:szCs w:val="24"/>
          <w:lang w:eastAsia="en-GB"/>
        </w:rPr>
        <w:t xml:space="preserve"> 4 (age 23). </w:t>
      </w:r>
    </w:p>
    <w:p w14:paraId="54DBE4B1" w14:textId="17EFE7EE" w:rsidR="00C4762D" w:rsidRPr="00837293" w:rsidRDefault="00C4762D" w:rsidP="00AE3B45">
      <w:pPr>
        <w:pStyle w:val="Caption"/>
      </w:pPr>
      <w:bookmarkStart w:id="86" w:name="_Toc152411221"/>
      <w:r w:rsidRPr="00837293">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14</w:t>
      </w:r>
      <w:r w:rsidR="00D24434" w:rsidRPr="00837293">
        <w:fldChar w:fldCharType="end"/>
      </w:r>
      <w:r w:rsidRPr="00837293">
        <w:t xml:space="preserve"> Missing data patterns for NCDS</w:t>
      </w:r>
      <w:bookmarkEnd w:id="86"/>
    </w:p>
    <w:tbl>
      <w:tblPr>
        <w:tblStyle w:val="GridTable6Colorful"/>
        <w:tblW w:w="0" w:type="auto"/>
        <w:tblLook w:val="04A0" w:firstRow="1" w:lastRow="0" w:firstColumn="1" w:lastColumn="0" w:noHBand="0" w:noVBand="1"/>
      </w:tblPr>
      <w:tblGrid>
        <w:gridCol w:w="1142"/>
        <w:gridCol w:w="1807"/>
        <w:gridCol w:w="2050"/>
        <w:gridCol w:w="1660"/>
        <w:gridCol w:w="1503"/>
        <w:gridCol w:w="854"/>
      </w:tblGrid>
      <w:tr w:rsidR="00837293" w:rsidRPr="00837293" w14:paraId="16452C16" w14:textId="77777777" w:rsidTr="008A7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600105" w14:textId="766A2C17" w:rsidR="008A7D0C" w:rsidRPr="00837293" w:rsidRDefault="008A7D0C" w:rsidP="00E1481F">
            <w:pPr>
              <w:rPr>
                <w:rFonts w:ascii="Book Antiqua" w:hAnsi="Book Antiqua" w:cs="Times New Roman"/>
                <w:color w:val="auto"/>
                <w:sz w:val="24"/>
                <w:szCs w:val="24"/>
              </w:rPr>
            </w:pPr>
            <w:bookmarkStart w:id="87" w:name="_Hlk150881870"/>
            <w:r w:rsidRPr="00837293">
              <w:rPr>
                <w:rFonts w:ascii="Book Antiqua" w:hAnsi="Book Antiqua" w:cs="Times New Roman"/>
                <w:color w:val="auto"/>
                <w:sz w:val="24"/>
                <w:szCs w:val="24"/>
              </w:rPr>
              <w:t>N</w:t>
            </w:r>
          </w:p>
        </w:tc>
        <w:tc>
          <w:tcPr>
            <w:tcW w:w="0" w:type="auto"/>
          </w:tcPr>
          <w:p w14:paraId="58C706D5" w14:textId="630657B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Percent Complete (%)</w:t>
            </w:r>
          </w:p>
        </w:tc>
        <w:tc>
          <w:tcPr>
            <w:tcW w:w="0" w:type="auto"/>
          </w:tcPr>
          <w:p w14:paraId="665E0460"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0" w:type="auto"/>
          </w:tcPr>
          <w:p w14:paraId="3FDABF66"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0" w:type="auto"/>
          </w:tcPr>
          <w:p w14:paraId="45ED94CE"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0" w:type="auto"/>
          </w:tcPr>
          <w:p w14:paraId="46727A21" w14:textId="77777777" w:rsidR="008A7D0C" w:rsidRPr="00837293" w:rsidRDefault="008A7D0C"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NS-SEC</w:t>
            </w:r>
          </w:p>
        </w:tc>
      </w:tr>
      <w:tr w:rsidR="00837293" w:rsidRPr="00837293" w14:paraId="75457239"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471DBB" w14:textId="597C72FF" w:rsidR="008A7D0C" w:rsidRPr="00837293" w:rsidRDefault="00384425"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8448</w:t>
            </w:r>
          </w:p>
        </w:tc>
        <w:tc>
          <w:tcPr>
            <w:tcW w:w="0" w:type="auto"/>
          </w:tcPr>
          <w:p w14:paraId="76B91889" w14:textId="5AC337F8"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67</w:t>
            </w:r>
          </w:p>
        </w:tc>
        <w:tc>
          <w:tcPr>
            <w:tcW w:w="0" w:type="auto"/>
          </w:tcPr>
          <w:p w14:paraId="35EF4A17"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37FA13D2"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0FD7335D"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4DDA229E"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r>
      <w:tr w:rsidR="00837293" w:rsidRPr="00837293" w14:paraId="7403EBD2"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A765D7A" w14:textId="4112B0E4" w:rsidR="008A7D0C" w:rsidRPr="00837293" w:rsidRDefault="00F54E17"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2</w:t>
            </w:r>
            <w:r w:rsidR="000D5E67" w:rsidRPr="00837293">
              <w:rPr>
                <w:rFonts w:ascii="Book Antiqua" w:hAnsi="Book Antiqua" w:cs="Times New Roman"/>
                <w:b w:val="0"/>
                <w:bCs w:val="0"/>
                <w:color w:val="auto"/>
                <w:sz w:val="24"/>
                <w:szCs w:val="24"/>
              </w:rPr>
              <w:t>2</w:t>
            </w:r>
            <w:r w:rsidR="00BE2866" w:rsidRPr="00837293">
              <w:rPr>
                <w:rFonts w:ascii="Book Antiqua" w:hAnsi="Book Antiqua" w:cs="Times New Roman"/>
                <w:b w:val="0"/>
                <w:bCs w:val="0"/>
                <w:color w:val="auto"/>
                <w:sz w:val="24"/>
                <w:szCs w:val="24"/>
              </w:rPr>
              <w:t>0</w:t>
            </w:r>
            <w:r w:rsidRPr="00837293">
              <w:rPr>
                <w:rFonts w:ascii="Book Antiqua" w:hAnsi="Book Antiqua" w:cs="Times New Roman"/>
                <w:b w:val="0"/>
                <w:bCs w:val="0"/>
                <w:color w:val="auto"/>
                <w:sz w:val="24"/>
                <w:szCs w:val="24"/>
              </w:rPr>
              <w:t>1</w:t>
            </w:r>
          </w:p>
        </w:tc>
        <w:tc>
          <w:tcPr>
            <w:tcW w:w="0" w:type="auto"/>
          </w:tcPr>
          <w:p w14:paraId="043BF4EA" w14:textId="333CB19B"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w:t>
            </w:r>
          </w:p>
        </w:tc>
        <w:tc>
          <w:tcPr>
            <w:tcW w:w="0" w:type="auto"/>
          </w:tcPr>
          <w:p w14:paraId="0B2F6065"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3391BCB0"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7900760A"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21BD5020"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p>
        </w:tc>
      </w:tr>
      <w:tr w:rsidR="00837293" w:rsidRPr="00837293" w14:paraId="2F3A3CE5" w14:textId="77777777" w:rsidTr="008A7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06AFA3" w14:textId="2A636ACD" w:rsidR="008A7D0C" w:rsidRPr="00837293" w:rsidRDefault="0059040D"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163</w:t>
            </w:r>
            <w:r w:rsidR="00BE2866" w:rsidRPr="00837293">
              <w:rPr>
                <w:rFonts w:ascii="Book Antiqua" w:hAnsi="Book Antiqua" w:cs="Times New Roman"/>
                <w:b w:val="0"/>
                <w:bCs w:val="0"/>
                <w:color w:val="auto"/>
                <w:sz w:val="24"/>
                <w:szCs w:val="24"/>
              </w:rPr>
              <w:t>6</w:t>
            </w:r>
          </w:p>
        </w:tc>
        <w:tc>
          <w:tcPr>
            <w:tcW w:w="0" w:type="auto"/>
          </w:tcPr>
          <w:p w14:paraId="557ACFB3" w14:textId="2F197768"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c>
          <w:tcPr>
            <w:tcW w:w="0" w:type="auto"/>
          </w:tcPr>
          <w:p w14:paraId="637EDBF8"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14C9A00C"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160DB5DE"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
        </w:tc>
        <w:tc>
          <w:tcPr>
            <w:tcW w:w="0" w:type="auto"/>
          </w:tcPr>
          <w:p w14:paraId="2706C065" w14:textId="77777777" w:rsidR="008A7D0C" w:rsidRPr="00837293" w:rsidRDefault="008A7D0C" w:rsidP="00E1481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p>
        </w:tc>
      </w:tr>
      <w:tr w:rsidR="00837293" w:rsidRPr="00837293" w14:paraId="2AE2B1AD" w14:textId="77777777" w:rsidTr="008A7D0C">
        <w:tc>
          <w:tcPr>
            <w:cnfStyle w:val="001000000000" w:firstRow="0" w:lastRow="0" w:firstColumn="1" w:lastColumn="0" w:oddVBand="0" w:evenVBand="0" w:oddHBand="0" w:evenHBand="0" w:firstRowFirstColumn="0" w:firstRowLastColumn="0" w:lastRowFirstColumn="0" w:lastRowLastColumn="0"/>
            <w:tcW w:w="0" w:type="auto"/>
          </w:tcPr>
          <w:p w14:paraId="392A5B1F" w14:textId="2F589B3E" w:rsidR="008A7D0C" w:rsidRPr="00837293" w:rsidRDefault="0059040D"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251</w:t>
            </w:r>
          </w:p>
        </w:tc>
        <w:tc>
          <w:tcPr>
            <w:tcW w:w="0" w:type="auto"/>
          </w:tcPr>
          <w:p w14:paraId="683EECB0" w14:textId="78A3A629"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w:t>
            </w:r>
          </w:p>
        </w:tc>
        <w:tc>
          <w:tcPr>
            <w:tcW w:w="0" w:type="auto"/>
          </w:tcPr>
          <w:p w14:paraId="510B116D"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30A8553F"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c>
          <w:tcPr>
            <w:tcW w:w="0" w:type="auto"/>
          </w:tcPr>
          <w:p w14:paraId="44DB12C6" w14:textId="77777777"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p>
        </w:tc>
        <w:tc>
          <w:tcPr>
            <w:tcW w:w="0" w:type="auto"/>
          </w:tcPr>
          <w:p w14:paraId="236C1B4F" w14:textId="6447AA83" w:rsidR="008A7D0C" w:rsidRPr="00837293" w:rsidRDefault="008A7D0C" w:rsidP="00E1481F">
            <w:pPr>
              <w:cnfStyle w:val="000000000000" w:firstRow="0" w:lastRow="0" w:firstColumn="0" w:lastColumn="0" w:oddVBand="0" w:evenVBand="0" w:oddHBand="0" w:evenHBand="0" w:firstRowFirstColumn="0" w:firstRowLastColumn="0" w:lastRowFirstColumn="0" w:lastRowLastColumn="0"/>
              <w:rPr>
                <w:rFonts w:ascii="Book Antiqua" w:hAnsi="Book Antiqua" w:cs="Times New Roman"/>
                <w:b/>
                <w:bCs/>
                <w:color w:val="auto"/>
                <w:sz w:val="24"/>
                <w:szCs w:val="24"/>
              </w:rPr>
            </w:pPr>
            <w:r w:rsidRPr="00837293">
              <w:rPr>
                <w:rFonts w:ascii="Segoe UI Symbol" w:hAnsi="Segoe UI Symbol" w:cs="Segoe UI Symbol"/>
                <w:b/>
                <w:bCs/>
                <w:color w:val="auto"/>
                <w:sz w:val="24"/>
                <w:szCs w:val="24"/>
              </w:rPr>
              <w:t>✓</w:t>
            </w:r>
          </w:p>
        </w:tc>
      </w:tr>
      <w:tr w:rsidR="00837293" w:rsidRPr="00837293" w14:paraId="7AA64E72" w14:textId="77777777" w:rsidTr="00634464">
        <w:trPr>
          <w:gridAfter w:val="5"/>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AFA6B" w14:textId="226A495E" w:rsidR="004B2237" w:rsidRPr="00837293" w:rsidRDefault="004B2237" w:rsidP="00E1481F">
            <w:pPr>
              <w:rPr>
                <w:rFonts w:ascii="Book Antiqua" w:hAnsi="Book Antiqua" w:cs="Times New Roman"/>
                <w:b w:val="0"/>
                <w:bCs w:val="0"/>
                <w:color w:val="auto"/>
                <w:sz w:val="24"/>
                <w:szCs w:val="24"/>
              </w:rPr>
            </w:pPr>
            <w:r w:rsidRPr="00837293">
              <w:rPr>
                <w:rFonts w:ascii="Book Antiqua" w:hAnsi="Book Antiqua" w:cs="Times New Roman"/>
                <w:b w:val="0"/>
                <w:bCs w:val="0"/>
                <w:color w:val="auto"/>
                <w:sz w:val="24"/>
                <w:szCs w:val="24"/>
              </w:rPr>
              <w:t>Total = 12536</w:t>
            </w:r>
          </w:p>
        </w:tc>
      </w:tr>
      <w:bookmarkEnd w:id="87"/>
    </w:tbl>
    <w:p w14:paraId="7DF12C2F" w14:textId="77777777" w:rsidR="00B947F6" w:rsidRPr="00837293" w:rsidRDefault="00B947F6" w:rsidP="00B947F6">
      <w:pPr>
        <w:rPr>
          <w:rFonts w:ascii="Book Antiqua" w:hAnsi="Book Antiqua" w:cs="Times New Roman"/>
          <w:sz w:val="24"/>
          <w:szCs w:val="24"/>
        </w:rPr>
      </w:pPr>
    </w:p>
    <w:p w14:paraId="2838FF30" w14:textId="05D79DED"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Of the missing data, 63 per cent of cases are complete, </w:t>
      </w:r>
      <w:r w:rsidR="009F3F55" w:rsidRPr="00837293">
        <w:rPr>
          <w:rFonts w:ascii="Book Antiqua" w:hAnsi="Book Antiqua" w:cs="Times New Roman"/>
          <w:sz w:val="24"/>
          <w:szCs w:val="24"/>
        </w:rPr>
        <w:t xml:space="preserve">and </w:t>
      </w:r>
      <w:r w:rsidRPr="00837293">
        <w:rPr>
          <w:rFonts w:ascii="Book Antiqua" w:hAnsi="Book Antiqua" w:cs="Times New Roman"/>
          <w:sz w:val="24"/>
          <w:szCs w:val="24"/>
        </w:rPr>
        <w:t xml:space="preserve">the largest proportion of missing data comes from the three socio-economic variables: NS-SEC, CAMSIS, and RGSC. Individuals </w:t>
      </w:r>
      <w:r w:rsidR="009F3F55" w:rsidRPr="00837293">
        <w:rPr>
          <w:rFonts w:ascii="Book Antiqua" w:hAnsi="Book Antiqua" w:cs="Times New Roman"/>
          <w:sz w:val="24"/>
          <w:szCs w:val="24"/>
        </w:rPr>
        <w:t>who</w:t>
      </w:r>
      <w:r w:rsidRPr="00837293">
        <w:rPr>
          <w:rFonts w:ascii="Book Antiqua" w:hAnsi="Book Antiqua" w:cs="Times New Roman"/>
          <w:sz w:val="24"/>
          <w:szCs w:val="24"/>
        </w:rPr>
        <w:t xml:space="preserve"> are </w:t>
      </w:r>
      <w:r w:rsidR="009F3F55" w:rsidRPr="00837293">
        <w:rPr>
          <w:rFonts w:ascii="Book Antiqua" w:hAnsi="Book Antiqua" w:cs="Times New Roman"/>
          <w:sz w:val="24"/>
          <w:szCs w:val="24"/>
        </w:rPr>
        <w:t>inactive in</w:t>
      </w:r>
      <w:r w:rsidRPr="00837293">
        <w:rPr>
          <w:rFonts w:ascii="Book Antiqua" w:hAnsi="Book Antiqua" w:cs="Times New Roman"/>
          <w:sz w:val="24"/>
          <w:szCs w:val="24"/>
        </w:rPr>
        <w:t xml:space="preserve"> the labour force </w:t>
      </w:r>
      <w:r w:rsidR="009F3F55" w:rsidRPr="00837293">
        <w:rPr>
          <w:rFonts w:ascii="Book Antiqua" w:hAnsi="Book Antiqua" w:cs="Times New Roman"/>
          <w:sz w:val="24"/>
          <w:szCs w:val="24"/>
        </w:rPr>
        <w:t>find it</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challenging</w:t>
      </w:r>
      <w:r w:rsidRPr="00837293">
        <w:rPr>
          <w:rFonts w:ascii="Book Antiqua" w:hAnsi="Book Antiqua" w:cs="Times New Roman"/>
          <w:sz w:val="24"/>
          <w:szCs w:val="24"/>
        </w:rPr>
        <w:t xml:space="preserve"> to code within socio-economic measures. NS-SEC categorisation is based </w:t>
      </w:r>
      <w:r w:rsidR="009F3F55" w:rsidRPr="00837293">
        <w:rPr>
          <w:rFonts w:ascii="Book Antiqua" w:hAnsi="Book Antiqua" w:cs="Times New Roman"/>
          <w:sz w:val="24"/>
          <w:szCs w:val="24"/>
        </w:rPr>
        <w:t>on occupation type, authority duties, and the organisation's size</w:t>
      </w:r>
      <w:r w:rsidRPr="00837293">
        <w:rPr>
          <w:rFonts w:ascii="Book Antiqua" w:hAnsi="Book Antiqua" w:cs="Times New Roman"/>
          <w:sz w:val="24"/>
          <w:szCs w:val="24"/>
        </w:rPr>
        <w:t xml:space="preserv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{"citationID":"trairXJt","properties":{"formattedCitation":"(Rose and Pevalin, 2002)","plainCitation":"(Rose and Pevalin, 2002)","noteIndex":0},"citationItems":[{"id":1241,"uris":["http://zotero.org/users/8741181/items/B3MWRUU8"],"itemData":{"id":1241,"type":"article-journal","abstract":"In this paper we describe the history of official and sociological approaches to social classifications in the UK and how they came together in the ESRC Review of Government Social Classifications undertaken between 1994 and 2000. In doing so, we first review the strengths and weaknesses of the former official social classifications, Social Class based on Occupation (formerly Registrar General’s Social Class) and Socio-economic Groups along with the alternative academic schemas and scales considered by the Review. Secondly, the conceptual basis and construction of the new classification, the National Statistics Socio-economic Classification (NS-SEC), is described in detail. Finally, the approach taken in the new classification is compared with other European national classifications in the context of the development of a harmonised socio-economic classification for the European Union.","container-title":"Sociétés contemporaines","language":"en","source":"Zotero","title":"The National Statistics Socio-economic Classification: Unifying Official and Sociological Approaches to the Conceptualisation and Measurement of Social Class","author":[{"family":"Rose","given":"David"},{"family":"Pevalin","given":"David J"}],"issued":{"date-parts":[["2002"]]},"citation-key":"roseNationalStatisticsSocioeconomic2002"}}],"schema":"https://github.com/citation-style-language/schema/raw/master/csl-citation.json"}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(Rose and Pevalin, 2002)</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CAMSIS occupational scores only relate to the working population within a country. The RGSC also suffers similar problems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categorisation of retired, unemployed, and out of the labour force individuals. Unemployment rates during this </w:t>
      </w:r>
      <w:r w:rsidR="009F3F55" w:rsidRPr="00837293">
        <w:rPr>
          <w:rFonts w:ascii="Book Antiqua" w:hAnsi="Book Antiqua" w:cs="Times New Roman"/>
          <w:sz w:val="24"/>
          <w:szCs w:val="24"/>
        </w:rPr>
        <w:t>period, including people out of the labour force,</w:t>
      </w:r>
      <w:r w:rsidRPr="00837293">
        <w:rPr>
          <w:rFonts w:ascii="Book Antiqua" w:hAnsi="Book Antiqua" w:cs="Times New Roman"/>
          <w:sz w:val="24"/>
          <w:szCs w:val="24"/>
        </w:rPr>
        <w:t xml:space="preserve"> are around 5-7 per cent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{"citationID":"fQZQzPTS","properties":{"formattedCitation":"(ONS, 2023)","plainCitation":"(ONS, 2023)","noteIndex":0},"citationItems":[{"id":88,"uris":["http://zotero.org/users/8741181/items/9BBFP4FU"],"itemData":{"id":88,"type":"webpage","abstract":"(aged 16 and over, seasonally adjusted): %","title":"Unemployment rate","URL":"https://www.ons.gov.uk/employmentandlabourmarket/peoplenotinwork/unemployment/timeseries/mgsx/lms","author":[{"family":"ONS","given":""}],"accessed":{"date-parts":[["2023",5,1]]},"issued":{"date-parts":[["2023"]]},"citation-key":"onsUnemploymentRate2023"}}],"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(ONS, 2023)</w:t>
      </w:r>
      <w:r w:rsidRPr="00837293">
        <w:rPr>
          <w:rFonts w:ascii="Book Antiqua" w:hAnsi="Book Antiqua" w:cs="Times New Roman"/>
          <w:sz w:val="24"/>
          <w:szCs w:val="24"/>
        </w:rPr>
        <w:fldChar w:fldCharType="end"/>
      </w:r>
      <w:r w:rsidRPr="00837293">
        <w:rPr>
          <w:rFonts w:ascii="Book Antiqua" w:hAnsi="Book Antiqua" w:cs="Times New Roman"/>
          <w:sz w:val="24"/>
          <w:szCs w:val="24"/>
        </w:rPr>
        <w:t>. This</w:t>
      </w:r>
      <w:r w:rsidR="009F3F55" w:rsidRPr="00837293">
        <w:rPr>
          <w:rFonts w:ascii="Book Antiqua" w:hAnsi="Book Antiqua" w:cs="Times New Roman"/>
          <w:sz w:val="24"/>
          <w:szCs w:val="24"/>
        </w:rPr>
        <w:t xml:space="preserve">, combined with refusal rates of 7.1 per cent (Power and Elliott, 2006), </w:t>
      </w:r>
      <w:r w:rsidR="009F3F55" w:rsidRPr="00837293">
        <w:rPr>
          <w:rFonts w:ascii="Book Antiqua" w:hAnsi="Book Antiqua" w:cs="Times New Roman"/>
          <w:sz w:val="24"/>
          <w:szCs w:val="24"/>
        </w:rPr>
        <w:lastRenderedPageBreak/>
        <w:t xml:space="preserve">presents a reasonable case in explaining the </w:t>
      </w:r>
      <w:r w:rsidRPr="00837293">
        <w:rPr>
          <w:rFonts w:ascii="Book Antiqua" w:hAnsi="Book Antiqua" w:cs="Times New Roman"/>
          <w:sz w:val="24"/>
          <w:szCs w:val="24"/>
        </w:rPr>
        <w:t xml:space="preserve">potential missingness of the largest missing variables in the model. </w:t>
      </w:r>
    </w:p>
    <w:p w14:paraId="2DA28E82" w14:textId="015547A6"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is only valid if data can be considered MCAR. If data is found to be MAR, then steps should be taken to address this potential bias in analysis. The gold standard </w:t>
      </w:r>
      <w:r w:rsidR="009F3F55" w:rsidRPr="00837293">
        <w:rPr>
          <w:rFonts w:ascii="Book Antiqua" w:hAnsi="Book Antiqua" w:cs="Times New Roman"/>
          <w:sz w:val="24"/>
          <w:szCs w:val="24"/>
        </w:rPr>
        <w:t>for dealing with MAR-related</w:t>
      </w:r>
      <w:r w:rsidRPr="00837293">
        <w:rPr>
          <w:rFonts w:ascii="Book Antiqua" w:hAnsi="Book Antiqua" w:cs="Times New Roman"/>
          <w:sz w:val="24"/>
          <w:szCs w:val="24"/>
        </w:rPr>
        <w:t xml:space="preserve"> data is MI</w:t>
      </w:r>
      <w:r w:rsidR="0008602A" w:rsidRPr="00837293">
        <w:rPr>
          <w:rFonts w:ascii="Book Antiqua" w:hAnsi="Book Antiqua" w:cs="Times New Roman"/>
          <w:sz w:val="24"/>
          <w:szCs w:val="24"/>
        </w:rPr>
        <w:t xml:space="preserve"> </w:t>
      </w:r>
      <w:r w:rsidR="0008602A"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{"citationID":"OSb9YpBn","properties":{"formattedCitation":"(Treiman, 2009)","plainCitation":"(Treiman, 2009)","noteIndex":0},"citationItems":[{"id":64,"uris":["http://zotero.org/users/8741181/items/HI673FMJ"],"itemData":{"id":64,"type":"book","publisher":"Jossey-Bass","title":"Quantitative data analysis doing social research to test ideas","author":[{"family":"Treiman","given":"Donald J."}],"issued":{"date-parts":[["2009"]]},"citation-key":"treimanQuantitativeDataAnalysis2009"}}],"schema":"https://github.com/citation-style-language/schema/raw/master/csl-citation.json"} </w:instrText>
      </w:r>
      <w:r w:rsidR="0008602A" w:rsidRPr="00837293">
        <w:rPr>
          <w:rFonts w:ascii="Book Antiqua" w:hAnsi="Book Antiqua" w:cs="Times New Roman"/>
          <w:sz w:val="24"/>
          <w:szCs w:val="24"/>
        </w:rPr>
        <w:fldChar w:fldCharType="separate"/>
      </w:r>
      <w:r w:rsidR="0008602A" w:rsidRPr="00837293">
        <w:rPr>
          <w:rFonts w:ascii="Book Antiqua" w:hAnsi="Book Antiqua" w:cs="Times New Roman"/>
          <w:sz w:val="24"/>
          <w:szCs w:val="24"/>
        </w:rPr>
        <w:t>(Treiman, 2009)</w:t>
      </w:r>
      <w:r w:rsidR="0008602A" w:rsidRPr="00837293">
        <w:rPr>
          <w:rFonts w:ascii="Book Antiqua" w:hAnsi="Book Antiqua" w:cs="Times New Roman"/>
          <w:sz w:val="24"/>
          <w:szCs w:val="24"/>
        </w:rPr>
        <w:fldChar w:fldCharType="end"/>
      </w:r>
      <w:r w:rsidRPr="00837293">
        <w:rPr>
          <w:rFonts w:ascii="Book Antiqua" w:hAnsi="Book Antiqua" w:cs="Times New Roman"/>
          <w:sz w:val="24"/>
          <w:szCs w:val="24"/>
        </w:rPr>
        <w:t>. The following section seeks to compare a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and MI approach to estimate if there are any differences in the substantive conclusions reached. If differences are found, implications are then discussed. </w:t>
      </w:r>
    </w:p>
    <w:p w14:paraId="5041E24C" w14:textId="77777777" w:rsidR="00B947F6" w:rsidRPr="00837293" w:rsidRDefault="00B947F6" w:rsidP="00D90843">
      <w:pPr>
        <w:pStyle w:val="Heading3"/>
      </w:pPr>
      <w:bookmarkStart w:id="88" w:name="_Toc152408182"/>
      <w:bookmarkStart w:id="89" w:name="_Toc152509850"/>
      <w:r w:rsidRPr="00837293">
        <w:t>Multiple Imputation by Chained Equations</w:t>
      </w:r>
      <w:bookmarkEnd w:id="88"/>
      <w:bookmarkEnd w:id="89"/>
    </w:p>
    <w:p w14:paraId="0A936BFB" w14:textId="64AB940C"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Multiple Imputation by Chained Equations is a tool developed to address missing data on all variables within a given model </w:t>
      </w:r>
      <w:r w:rsidR="009F3F55" w:rsidRPr="00837293">
        <w:rPr>
          <w:rFonts w:ascii="Book Antiqua" w:hAnsi="Book Antiqua" w:cs="Times New Roman"/>
          <w:sz w:val="24"/>
          <w:szCs w:val="24"/>
        </w:rPr>
        <w:t>simultaneously</w:t>
      </w:r>
      <w:r w:rsidRPr="00837293">
        <w:rPr>
          <w:rFonts w:ascii="Book Antiqua" w:hAnsi="Book Antiqua" w:cs="Times New Roman"/>
          <w:sz w:val="24"/>
          <w:szCs w:val="24"/>
        </w:rPr>
        <w:t>. It does this by filling in missing values in multiple variables iteratively by using chained equations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Multiple imputation models are estimated using the mi suite in Stata. This suite is compatible with the svy suite and </w:t>
      </w:r>
      <w:r w:rsidR="009F3F55" w:rsidRPr="00837293">
        <w:rPr>
          <w:rFonts w:ascii="Book Antiqua" w:hAnsi="Book Antiqua" w:cs="Times New Roman"/>
          <w:sz w:val="24"/>
          <w:szCs w:val="24"/>
        </w:rPr>
        <w:t>can be adjusted</w:t>
      </w:r>
      <w:r w:rsidRPr="00837293">
        <w:rPr>
          <w:rFonts w:ascii="Book Antiqua" w:hAnsi="Book Antiqua" w:cs="Times New Roman"/>
          <w:sz w:val="24"/>
          <w:szCs w:val="24"/>
        </w:rPr>
        <w:t xml:space="preserve"> for complex survey design.</w:t>
      </w:r>
    </w:p>
    <w:p w14:paraId="54A24503" w14:textId="5B4BBAB6" w:rsidR="00B947F6" w:rsidRPr="00837293" w:rsidRDefault="009F3F55" w:rsidP="00AF7F1C">
      <w:pPr>
        <w:spacing w:line="480" w:lineRule="auto"/>
        <w:rPr>
          <w:rFonts w:ascii="Book Antiqua" w:hAnsi="Book Antiqua"/>
          <w:sz w:val="24"/>
          <w:szCs w:val="24"/>
        </w:rPr>
      </w:pPr>
      <w:r w:rsidRPr="00837293">
        <w:rPr>
          <w:rFonts w:ascii="Book Antiqua" w:hAnsi="Book Antiqua" w:cs="Times New Roman"/>
          <w:sz w:val="24"/>
          <w:szCs w:val="24"/>
        </w:rPr>
        <w:t>While multiple imputation does help with missingness, it has</w:t>
      </w:r>
      <w:r w:rsidR="00B947F6" w:rsidRPr="00837293">
        <w:rPr>
          <w:rFonts w:ascii="Book Antiqua" w:hAnsi="Book Antiqua" w:cs="Times New Roman"/>
          <w:sz w:val="24"/>
          <w:szCs w:val="24"/>
        </w:rPr>
        <w:t xml:space="preserve"> some drawbacks. Goodness-of-fit statistics</w:t>
      </w:r>
      <w:r w:rsidRPr="00837293">
        <w:rPr>
          <w:rFonts w:ascii="Book Antiqua" w:hAnsi="Book Antiqua" w:cs="Times New Roman"/>
          <w:sz w:val="24"/>
          <w:szCs w:val="24"/>
        </w:rPr>
        <w:t>, for example,</w:t>
      </w:r>
      <w:r w:rsidR="00B947F6" w:rsidRPr="00837293">
        <w:rPr>
          <w:rFonts w:ascii="Book Antiqua" w:hAnsi="Book Antiqua" w:cs="Times New Roman"/>
          <w:sz w:val="24"/>
          <w:szCs w:val="24"/>
        </w:rPr>
        <w:t xml:space="preserve"> </w:t>
      </w:r>
      <w:r w:rsidRPr="00837293">
        <w:rPr>
          <w:rFonts w:ascii="Book Antiqua" w:hAnsi="Book Antiqua" w:cs="Times New Roman"/>
          <w:sz w:val="24"/>
          <w:szCs w:val="24"/>
        </w:rPr>
        <w:t xml:space="preserve">cannot be used –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cs="Times New Roman"/>
          <w:sz w:val="24"/>
          <w:szCs w:val="24"/>
        </w:rPr>
        <w:t>and BIC are the most prominent</w:t>
      </w:r>
      <w:r w:rsidR="00B947F6" w:rsidRPr="00837293">
        <w:rPr>
          <w:rFonts w:ascii="Book Antiqua" w:hAnsi="Book Antiqua" w:cs="Times New Roman"/>
          <w:sz w:val="24"/>
          <w:szCs w:val="24"/>
        </w:rPr>
        <w:t>. Therefore, it is not possible to assess the more appropriate or parsimonious model</w:t>
      </w:r>
      <w:r w:rsidR="00AF7F1C" w:rsidRPr="00837293">
        <w:rPr>
          <w:rFonts w:ascii="Book Antiqua" w:hAnsi="Book Antiqua" w:cs="Times New Roman"/>
          <w:sz w:val="24"/>
          <w:szCs w:val="24"/>
        </w:rPr>
        <w:t xml:space="preserve"> – it is simply possible to compare the substantive effects between a complete records analysis and a multiple imputation model</w:t>
      </w:r>
      <w:r w:rsidR="00B947F6" w:rsidRPr="00837293">
        <w:rPr>
          <w:rFonts w:ascii="Book Antiqua" w:hAnsi="Book Antiqua" w:cs="Times New Roman"/>
          <w:sz w:val="24"/>
          <w:szCs w:val="24"/>
        </w:rPr>
        <w:t xml:space="preserve">. </w:t>
      </w:r>
      <w:r w:rsidR="00AF7F1C" w:rsidRPr="00837293">
        <w:rPr>
          <w:rFonts w:ascii="Book Antiqua" w:hAnsi="Book Antiqua"/>
          <w:sz w:val="24"/>
          <w:szCs w:val="24"/>
        </w:rPr>
        <w:t>For multiple imputation models to be compared to a complete records analysis</w:t>
      </w:r>
      <w:r w:rsidRPr="00837293">
        <w:rPr>
          <w:rFonts w:ascii="Book Antiqua" w:hAnsi="Book Antiqua"/>
          <w:sz w:val="24"/>
          <w:szCs w:val="24"/>
        </w:rPr>
        <w:t>,</w:t>
      </w:r>
      <w:r w:rsidR="00AF7F1C" w:rsidRPr="00837293">
        <w:rPr>
          <w:rFonts w:ascii="Book Antiqua" w:hAnsi="Book Antiqua"/>
          <w:sz w:val="24"/>
          <w:szCs w:val="24"/>
        </w:rPr>
        <w:t xml:space="preserve"> the former needs to be ‘‘congenial’’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{"citationID":"36jhKKki","properties":{"formattedCitation":"(White,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(White, Royston and Wood, 2011)</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with the latter. Congeniality or consistency in this respect means that the same variables in the complete record analysis are identical to those included in multiple imputation. </w:t>
      </w:r>
      <w:r w:rsidRPr="00837293">
        <w:rPr>
          <w:rFonts w:ascii="Book Antiqua" w:hAnsi="Book Antiqua"/>
          <w:sz w:val="24"/>
          <w:szCs w:val="24"/>
        </w:rPr>
        <w:t xml:space="preserve">Suppose the </w:t>
      </w:r>
      <w:r w:rsidRPr="00837293">
        <w:rPr>
          <w:rFonts w:ascii="Book Antiqua" w:hAnsi="Book Antiqua"/>
          <w:sz w:val="24"/>
          <w:szCs w:val="24"/>
        </w:rPr>
        <w:lastRenderedPageBreak/>
        <w:t>variables between complete records analysis and multiple imputation models differ. In that case, the correct variance/covariance matrix will not be estimated,</w:t>
      </w:r>
      <w:r w:rsidR="00AF7F1C" w:rsidRPr="00837293">
        <w:rPr>
          <w:rFonts w:ascii="Book Antiqua" w:hAnsi="Book Antiqua"/>
          <w:sz w:val="24"/>
          <w:szCs w:val="24"/>
        </w:rPr>
        <w:t xml:space="preserve"> and a substantive comparison between the two will become impossible and impracticable due to a loss of statistical power </w:t>
      </w:r>
      <w:r w:rsidR="00AF7F1C" w:rsidRPr="00837293">
        <w:rPr>
          <w:rFonts w:ascii="Book Antiqua" w:hAnsi="Book Antiqua"/>
          <w:sz w:val="24"/>
          <w:szCs w:val="24"/>
        </w:rPr>
        <w:fldChar w:fldCharType="begin"/>
      </w:r>
      <w:r w:rsidR="00AF7F1C" w:rsidRPr="00837293">
        <w:rPr>
          <w:rFonts w:ascii="Book Antiqua" w:hAnsi="Book Antiqua"/>
          <w:sz w:val="24"/>
          <w:szCs w:val="24"/>
        </w:rPr>
        <w:instrText xml:space="preserve"> ADDIN ZOTERO_ITEM CSL_CITATION {"citationID":"bFBoH8qj","properties":{"formattedCitation":"(Von Hippel, 2009; Lynch and Von Hippel, 2013)","plainCitation":"(Von Hippel, 2009; Lynch and Von Hippel, 2013)","noteIndex":0},"citationItems":[{"id":10984,"uris":["http://zotero.org/users/8741181/items/3AUZJB5Q"],"itemData":{"id":10984,"type":"article-journal","abstract":"Researchers often carry out regression analysis using data that have missing values. Missing values can be filled in using multiple imputation, but imputation is tricky if the regression includes interactions, squares, or other transformations of the regressors. In this paper, we examine different approaches to imputing transformed variables; and we find one simple method that works well across a variety of circumstances. Our recommendation is to transform, then impute—i.e., calculate the interactions or squares in the incomplete data and then impute these transformations like any other variable. The transform-then-impute method yields good regression estimates, even though the imputed values are often inconsistent with one another. It is tempting to try and “fix” the inconsistencies in the imputed values, but methods that do so lead to biased regression estimates. Such biased methods include the passive imputation strategy implemented by the popular ice command for Stata.","container-title":"Sociological Methodology","DOI":"10.1111/j.1467-9531.2009.01215.x","ISSN":"1467-9531","issue":"1","language":"en","note":"_eprint: https://onlinelibrary.wiley.com/doi/pdf/10.1111/j.1467-9531.2009.01215.x","page":"265-291","source":"Wiley Online Library","title":"How to Impute Interactions, Squares, and Other Transformed Variables","volume":"39","author":[{"family":"Von Hippel","given":"Paul T."}],"issued":{"date-parts":[["2009"]]},"citation-key":"vonhippelHowImputeInteractions2009"}},{"id":10981,"uris":["http://zotero.org/users/8741181/items/JKY4PNHD"],"itemData":{"id":10981,"type":"article-journal","abstract":"Imputation models sometimes use auxiliary variables that, though not part of the planned analysis, can improve the accuracy of imputed values and the efficiency of point estimates. A recent article, using evidence from simulations, argued that the use of auxiliary variables in imputation did not improve efficiency. We review the simulation results and find that the use of auxiliary variables did improve efficiency; under some conditions the efficiency gain was equivalent to increasing the sample size by a quarter. We give an example from our own research where the efficiency gained from auxiliary variables was equivalent to increasing the sample size by three quarters, and pushed some estimates from statistical insignificance to significance. For auxiliary variables to make a difference, there must be a lot of missing data, some estimates must be near the border of significance, and the auxiliary variables must be excellent predictors of the missing values.","container-title":"Cornell University Library","language":"en","source":"Zotero","title":"Efficiency Gains from Using Auxiliary Variables in Imputation","author":[{"family":"Lynch","given":"Jamie"},{"family":"Von Hippel","given":"Paul T."}],"issued":{"date-parts":[["2013"]]},"citation-key":"lynchEfficiencyGainsUsing2013"}}],"schema":"https://github.com/citation-style-language/schema/raw/master/csl-citation.json"} </w:instrText>
      </w:r>
      <w:r w:rsidR="00AF7F1C" w:rsidRPr="00837293">
        <w:rPr>
          <w:rFonts w:ascii="Book Antiqua" w:hAnsi="Book Antiqua"/>
          <w:sz w:val="24"/>
          <w:szCs w:val="24"/>
        </w:rPr>
        <w:fldChar w:fldCharType="separate"/>
      </w:r>
      <w:r w:rsidR="00AF7F1C" w:rsidRPr="00837293">
        <w:rPr>
          <w:rFonts w:ascii="Book Antiqua" w:hAnsi="Book Antiqua"/>
          <w:noProof/>
          <w:sz w:val="24"/>
          <w:szCs w:val="24"/>
        </w:rPr>
        <w:t>(Von Hippel, 2009; Lynch and Von Hippel, 2013)</w:t>
      </w:r>
      <w:r w:rsidR="00AF7F1C" w:rsidRPr="00837293">
        <w:rPr>
          <w:rFonts w:ascii="Book Antiqua" w:hAnsi="Book Antiqua"/>
          <w:sz w:val="24"/>
          <w:szCs w:val="24"/>
        </w:rPr>
        <w:fldChar w:fldCharType="end"/>
      </w:r>
      <w:r w:rsidR="00AF7F1C" w:rsidRPr="00837293">
        <w:rPr>
          <w:rFonts w:ascii="Book Antiqua" w:hAnsi="Book Antiqua"/>
          <w:sz w:val="24"/>
          <w:szCs w:val="24"/>
        </w:rPr>
        <w:t xml:space="preserve">. </w:t>
      </w:r>
    </w:p>
    <w:p w14:paraId="18B85E39" w14:textId="50995720"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Multivariate imputation by chained equations (MICE) is a form of multiple imputation that fills in or imputes missing data within a given dataset through iterative predictive models or </w:t>
      </w:r>
      <w:r w:rsidRPr="00837293">
        <w:rPr>
          <w:rFonts w:ascii="Book Antiqua" w:hAnsi="Book Antiqua"/>
          <w:i/>
          <w:iCs/>
          <w:sz w:val="24"/>
          <w:szCs w:val="24"/>
        </w:rPr>
        <w:t xml:space="preserve">k </w:t>
      </w:r>
      <w:r w:rsidRPr="00837293">
        <w:rPr>
          <w:rFonts w:ascii="Book Antiqua" w:hAnsi="Book Antiqua"/>
          <w:sz w:val="24"/>
          <w:szCs w:val="24"/>
        </w:rPr>
        <w:t>imputations. This specification is required when imputing a variable that must only take on specific values</w:t>
      </w:r>
      <w:r w:rsidR="009F3F55" w:rsidRPr="00837293">
        <w:rPr>
          <w:rFonts w:ascii="Book Antiqua" w:hAnsi="Book Antiqua"/>
          <w:sz w:val="24"/>
          <w:szCs w:val="24"/>
        </w:rPr>
        <w:t>,</w:t>
      </w:r>
      <w:r w:rsidRPr="00837293">
        <w:rPr>
          <w:rFonts w:ascii="Book Antiqua" w:hAnsi="Book Antiqua"/>
          <w:sz w:val="24"/>
          <w:szCs w:val="24"/>
        </w:rPr>
        <w:t xml:space="preserve"> such as the categorical nature of the economic activity response variable within the current analytical model. Using MICE, each imputation </w:t>
      </w:r>
      <w:r w:rsidRPr="00837293">
        <w:rPr>
          <w:rFonts w:ascii="Book Antiqua" w:hAnsi="Book Antiqua"/>
          <w:i/>
          <w:iCs/>
          <w:sz w:val="24"/>
          <w:szCs w:val="24"/>
        </w:rPr>
        <w:t>k</w:t>
      </w:r>
      <w:r w:rsidRPr="00837293">
        <w:rPr>
          <w:rFonts w:ascii="Book Antiqua" w:hAnsi="Book Antiqua"/>
          <w:sz w:val="24"/>
          <w:szCs w:val="24"/>
        </w:rPr>
        <w:t xml:space="preserve"> is drawn from the posterior distribution of the parameters in the given imputation model, </w:t>
      </w:r>
      <w:r w:rsidR="009F3F55" w:rsidRPr="00837293">
        <w:rPr>
          <w:rFonts w:ascii="Book Antiqua" w:hAnsi="Book Antiqua"/>
          <w:sz w:val="24"/>
          <w:szCs w:val="24"/>
        </w:rPr>
        <w:t xml:space="preserve">and </w:t>
      </w:r>
      <w:r w:rsidRPr="00837293">
        <w:rPr>
          <w:rFonts w:ascii="Book Antiqua" w:hAnsi="Book Antiqua"/>
          <w:sz w:val="24"/>
          <w:szCs w:val="24"/>
        </w:rPr>
        <w:t xml:space="preserve">then the model itself is imputed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{"citationID":"Qynofpxp","properties":{"formattedCitation":"(Carpenter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To create the </w:t>
      </w:r>
      <w:r w:rsidRPr="00837293">
        <w:rPr>
          <w:rFonts w:ascii="Book Antiqua" w:hAnsi="Book Antiqua"/>
          <w:i/>
          <w:iCs/>
          <w:sz w:val="24"/>
          <w:szCs w:val="24"/>
        </w:rPr>
        <w:t>k</w:t>
      </w:r>
      <w:r w:rsidRPr="00837293">
        <w:rPr>
          <w:rFonts w:ascii="Book Antiqua" w:hAnsi="Book Antiqua"/>
          <w:sz w:val="24"/>
          <w:szCs w:val="24"/>
        </w:rPr>
        <w:t>th imputation</w:t>
      </w:r>
      <w:r w:rsidR="009F3F55" w:rsidRPr="00837293">
        <w:rPr>
          <w:rFonts w:ascii="Book Antiqua" w:hAnsi="Book Antiqua"/>
          <w:sz w:val="24"/>
          <w:szCs w:val="24"/>
        </w:rPr>
        <w:t>,</w:t>
      </w:r>
      <w:r w:rsidRPr="00837293">
        <w:rPr>
          <w:rFonts w:ascii="Book Antiqua" w:hAnsi="Book Antiqua"/>
          <w:sz w:val="24"/>
          <w:szCs w:val="24"/>
        </w:rPr>
        <w:t xml:space="preserve"> new parameters are drawn from the posterior distribution. Multiple Imputation following MICE draws from Bayesian influences on the distribution of missing data upon observed data. An </w:t>
      </w:r>
      <w:r w:rsidR="009F3F55" w:rsidRPr="00837293">
        <w:rPr>
          <w:rFonts w:ascii="Book Antiqua" w:hAnsi="Book Antiqua"/>
          <w:sz w:val="24"/>
          <w:szCs w:val="24"/>
        </w:rPr>
        <w:t>essential</w:t>
      </w:r>
      <w:r w:rsidRPr="00837293">
        <w:rPr>
          <w:rFonts w:ascii="Book Antiqua" w:hAnsi="Book Antiqua"/>
          <w:sz w:val="24"/>
          <w:szCs w:val="24"/>
        </w:rPr>
        <w:t xml:space="preserve"> advantage of Multiple Imputation is that it can be applied for data missing at the response variable or its covariates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{"citationID":"Oxys58ff","properties":{"formattedCitation":"(Carpenter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w:t>
      </w:r>
    </w:p>
    <w:p w14:paraId="1387F4B1" w14:textId="64E1693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Choosing the number of imputations is difficult. Previous literature suggests that anywhere between 3-5 imputations is sufficient to obtain acceptable properties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{"citationID":"TpnNzUVO","properties":{"formattedCitation":"(Carpenter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(Carpenter and Kenward, 2012)</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some modern literature </w:t>
      </w:r>
      <w:r w:rsidR="009F3F55" w:rsidRPr="00837293">
        <w:rPr>
          <w:rFonts w:ascii="Book Antiqua" w:hAnsi="Book Antiqua"/>
          <w:sz w:val="24"/>
          <w:szCs w:val="24"/>
        </w:rPr>
        <w:t>suggests</w:t>
      </w:r>
      <w:r w:rsidRPr="00837293">
        <w:rPr>
          <w:rFonts w:ascii="Book Antiqua" w:hAnsi="Book Antiqua"/>
          <w:sz w:val="24"/>
          <w:szCs w:val="24"/>
        </w:rPr>
        <w:t xml:space="preserve"> closer to 50 imputations </w:t>
      </w:r>
      <w:r w:rsidRPr="00837293">
        <w:rPr>
          <w:rFonts w:ascii="Book Antiqua" w:hAnsi="Book Antiqua" w:cs="Times New Roman"/>
          <w:sz w:val="24"/>
          <w:szCs w:val="24"/>
        </w:rPr>
        <w:fldChar w:fldCharType="begin"/>
      </w:r>
      <w:r w:rsidRPr="00837293">
        <w:rPr>
          <w:rFonts w:ascii="Book Antiqua" w:hAnsi="Book Antiqua" w:cs="Times New Roman"/>
          <w:sz w:val="24"/>
          <w:szCs w:val="24"/>
        </w:rPr>
        <w:instrText xml:space="preserve"> ADDIN ZOTERO_ITEM CSL_CITATION {"citationID":"8QGPu2uw","properties":{"formattedCitation":"(Silverwood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Pr="00837293">
        <w:rPr>
          <w:rFonts w:ascii="Book Antiqua" w:hAnsi="Book Antiqua"/>
          <w:sz w:val="24"/>
          <w:szCs w:val="24"/>
        </w:rPr>
        <w:t xml:space="preserve">However, if there is a desire to estimate small p-values or have an MI estimator of the fraction of missing information, greater imputations are required. Carpenter and Kenward (2012) suggest two routes. If an analysis after imputation is clear-cut after a small number of imputations, there </w:t>
      </w:r>
      <w:r w:rsidRPr="00837293">
        <w:rPr>
          <w:rFonts w:ascii="Book Antiqua" w:hAnsi="Book Antiqua"/>
          <w:sz w:val="24"/>
          <w:szCs w:val="24"/>
        </w:rPr>
        <w:lastRenderedPageBreak/>
        <w:t>is no need to perform more. If, however</w:t>
      </w:r>
      <w:r w:rsidR="009F3F55" w:rsidRPr="00837293">
        <w:rPr>
          <w:rFonts w:ascii="Book Antiqua" w:hAnsi="Book Antiqua"/>
          <w:sz w:val="24"/>
          <w:szCs w:val="24"/>
        </w:rPr>
        <w:t>, after imputation, the inference is less clear-cut,</w:t>
      </w:r>
      <w:r w:rsidRPr="00837293">
        <w:rPr>
          <w:rFonts w:ascii="Book Antiqua" w:hAnsi="Book Antiqua"/>
          <w:sz w:val="24"/>
          <w:szCs w:val="24"/>
        </w:rPr>
        <w:t xml:space="preserve"> take K = 100, or 100 imputations. Others promote a slightly different interpretation. White </w:t>
      </w:r>
      <w:r w:rsidR="009F3F55" w:rsidRPr="00837293">
        <w:rPr>
          <w:rFonts w:ascii="Book Antiqua" w:hAnsi="Book Antiqua"/>
          <w:sz w:val="24"/>
          <w:szCs w:val="24"/>
        </w:rPr>
        <w:t>et al.</w:t>
      </w:r>
      <w:r w:rsidRPr="00837293">
        <w:rPr>
          <w:rFonts w:ascii="Book Antiqua" w:hAnsi="Book Antiqua"/>
          <w:sz w:val="24"/>
          <w:szCs w:val="24"/>
        </w:rPr>
        <w:t xml:space="preserve"> (2010) and Bodner </w:t>
      </w:r>
      <w:r w:rsidRPr="00837293">
        <w:rPr>
          <w:rFonts w:ascii="Book Antiqua" w:hAnsi="Book Antiqua"/>
          <w:sz w:val="24"/>
          <w:szCs w:val="24"/>
        </w:rPr>
        <w:fldChar w:fldCharType="begin"/>
      </w:r>
      <w:r w:rsidR="004B17A9" w:rsidRPr="00837293">
        <w:rPr>
          <w:rFonts w:ascii="Book Antiqua" w:hAnsi="Book Antiqua"/>
          <w:sz w:val="24"/>
          <w:szCs w:val="24"/>
        </w:rPr>
        <w:instrText xml:space="preserve"> ADDIN ZOTERO_ITEM CSL_CITATION {"citationID":"r9zYn2QH","properties":{"formattedCitation":"(Bodner, 2008)","plainCitation":"(Bodner, 2008)","dontUpdate":true,"noteIndex":0},"citationItems":[{"id":10980,"uris":["http://zotero.org/users/8741181/items/ID4FINRG"],"itemData":{"id":10980,"type":"article-journal","abstract":"When using multiple imputation in the analysis of incomplete data, a prominent guideline suggests that more than 10 imputed data values are seldom needed. This article calls into question the optimism of this guideline and illustrates that important quantities (e.g., p values, confidence interval half-widths, and estimated fractions of missing information) suffer from substantial imprecision with a small number of imputations. Substantively, a researcher can draw categorically different conclusions about null hypothesis rejection, estimation precision, and missing information in distinct multiple imputation runs for the same data and analysis with few imputations. This article explores the factors associated with this imprecision, demonstrates that precision improves by increasing the number of imputations, and provides practical guidelines for choosing a reasonable number of imputations to reduce imprecision for each of these quantities.","container-title":"Structural Equation Modeling: A Multidisciplinary Journal","DOI":"10.1080/10705510802339072","ISSN":"1070-5511","issue":"4","note":"publisher: Routledge\n_eprint: https://doi.org/10.1080/10705510802339072","page":"651-675","source":"Taylor and Francis+NEJM","title":"What Improves with Increased Missing Data Imputations?","volume":"15","author":[{"family":"Bodner","given":"Todd E."}],"issued":{"date-parts":[["2008",10,22]]},"citation-key":"bodnerWhatImprovesIncreased2008"}}],"schema":"https://github.com/citation-style-language/schema/raw/master/csl-citation.json"}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(2008)</w:t>
      </w:r>
      <w:r w:rsidRPr="00837293">
        <w:rPr>
          <w:rFonts w:ascii="Book Antiqua" w:hAnsi="Book Antiqua"/>
          <w:sz w:val="24"/>
          <w:szCs w:val="24"/>
        </w:rPr>
        <w:fldChar w:fldCharType="end"/>
      </w:r>
      <w:r w:rsidRPr="00837293">
        <w:rPr>
          <w:rFonts w:ascii="Book Antiqua" w:hAnsi="Book Antiqua"/>
          <w:sz w:val="24"/>
          <w:szCs w:val="24"/>
        </w:rPr>
        <w:t xml:space="preserve"> suggest using the Fraction of Missing Information (FMI) as a baseline for the minimum required imputations. If the maximum FMI in a given model is 44 </w:t>
      </w:r>
      <w:r w:rsidR="009F3F55" w:rsidRPr="00837293">
        <w:rPr>
          <w:rFonts w:ascii="Book Antiqua" w:hAnsi="Book Antiqua"/>
          <w:sz w:val="24"/>
          <w:szCs w:val="24"/>
        </w:rPr>
        <w:t>per cent, then 44 imputations are suggested at minimum</w:t>
      </w:r>
      <w:r w:rsidRPr="00837293">
        <w:rPr>
          <w:rFonts w:ascii="Book Antiqua" w:hAnsi="Book Antiqua"/>
          <w:sz w:val="24"/>
          <w:szCs w:val="24"/>
        </w:rPr>
        <w:t>. When following this assumption</w:t>
      </w:r>
      <w:r w:rsidR="009F3F55" w:rsidRPr="00837293">
        <w:rPr>
          <w:rFonts w:ascii="Book Antiqua" w:hAnsi="Book Antiqua"/>
          <w:sz w:val="24"/>
          <w:szCs w:val="24"/>
        </w:rPr>
        <w:t>, White et al.</w:t>
      </w:r>
      <w:r w:rsidRPr="00837293">
        <w:rPr>
          <w:rFonts w:ascii="Book Antiqua" w:hAnsi="Book Antiqua"/>
          <w:sz w:val="24"/>
          <w:szCs w:val="24"/>
        </w:rPr>
        <w:t xml:space="preserve"> (2010) found </w:t>
      </w:r>
      <w:r w:rsidR="009F3F55" w:rsidRPr="00837293">
        <w:rPr>
          <w:rFonts w:ascii="Book Antiqua" w:hAnsi="Book Antiqua"/>
          <w:sz w:val="24"/>
          <w:szCs w:val="24"/>
        </w:rPr>
        <w:t xml:space="preserve">that </w:t>
      </w:r>
      <w:r w:rsidRPr="00837293">
        <w:rPr>
          <w:rFonts w:ascii="Book Antiqua" w:hAnsi="Book Antiqua"/>
          <w:sz w:val="24"/>
          <w:szCs w:val="24"/>
        </w:rPr>
        <w:t xml:space="preserve">standard errors and p-values were considerably reduced and stabilised.  </w:t>
      </w:r>
    </w:p>
    <w:p w14:paraId="6181A739" w14:textId="21E851D4"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After Multiple Imputation is performed, four key statistics are relevant to focus upon: variance total, Relative Variance Increase (RVI), Fraction of Missing Information (FMI), and Relative Efficiency (RE). </w:t>
      </w:r>
    </w:p>
    <w:p w14:paraId="7FE7533E" w14:textId="76AE6C9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primary usefulness of multiple imputation relies upon its variance estimation. The total variance in multiple imputation is the sum of multiple sources of variance: within imputation variance, between imputation variance and additional sampling variance. The latter is calculated by the </w:t>
      </w:r>
      <w:r w:rsidR="009F3F55" w:rsidRPr="00837293">
        <w:rPr>
          <w:rFonts w:ascii="Book Antiqua" w:hAnsi="Book Antiqua"/>
          <w:sz w:val="24"/>
          <w:szCs w:val="24"/>
        </w:rPr>
        <w:t>within-imputation</w:t>
      </w:r>
      <w:r w:rsidRPr="00837293">
        <w:rPr>
          <w:rFonts w:ascii="Book Antiqua" w:hAnsi="Book Antiqua"/>
          <w:sz w:val="24"/>
          <w:szCs w:val="24"/>
        </w:rPr>
        <w:t xml:space="preserve"> variance divided by the number of imputations. The variance total is directly related to how standard errors are calculated. Unlike simple imputation methods, multiple imputation estimates SEs </w:t>
      </w:r>
      <w:r w:rsidR="009F3F55" w:rsidRPr="00837293">
        <w:rPr>
          <w:rFonts w:ascii="Book Antiqua" w:hAnsi="Book Antiqua"/>
          <w:sz w:val="24"/>
          <w:szCs w:val="24"/>
        </w:rPr>
        <w:t>so</w:t>
      </w:r>
      <w:r w:rsidRPr="00837293">
        <w:rPr>
          <w:rFonts w:ascii="Book Antiqua" w:hAnsi="Book Antiqua"/>
          <w:sz w:val="24"/>
          <w:szCs w:val="24"/>
        </w:rPr>
        <w:t xml:space="preserve"> that the SEs for each parameter estimate are the square root of their variance totals. </w:t>
      </w:r>
    </w:p>
    <w:p w14:paraId="61E5AC98" w14:textId="1C89F18C"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The RVI or Relative Variance Increase is the proportional increase in total sampling variance due to missing information. Any variable that has a large amount of missingness or </w:t>
      </w:r>
      <w:r w:rsidR="009F3F55" w:rsidRPr="00837293">
        <w:rPr>
          <w:rFonts w:ascii="Book Antiqua" w:hAnsi="Book Antiqua"/>
          <w:sz w:val="24"/>
          <w:szCs w:val="24"/>
        </w:rPr>
        <w:t>is weakly correlated with other variables in the imputation model tends</w:t>
      </w:r>
      <w:r w:rsidRPr="00837293">
        <w:rPr>
          <w:rFonts w:ascii="Book Antiqua" w:hAnsi="Book Antiqua"/>
          <w:sz w:val="24"/>
          <w:szCs w:val="24"/>
        </w:rPr>
        <w:t xml:space="preserve"> to have larger than average RVIs. Weakly correlated auxiliary variables will always trend towards large RVIs. </w:t>
      </w:r>
    </w:p>
    <w:p w14:paraId="0774FDBB" w14:textId="312CBAFE"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lastRenderedPageBreak/>
        <w:t>The FMI is related to the RVI (which</w:t>
      </w:r>
      <w:r w:rsidR="009F3F55" w:rsidRPr="00837293">
        <w:rPr>
          <w:rFonts w:ascii="Book Antiqua" w:hAnsi="Book Antiqua"/>
          <w:sz w:val="24"/>
          <w:szCs w:val="24"/>
        </w:rPr>
        <w:t>, in turn,</w:t>
      </w:r>
      <w:r w:rsidRPr="00837293">
        <w:rPr>
          <w:rFonts w:ascii="Book Antiqua" w:hAnsi="Book Antiqua"/>
          <w:sz w:val="24"/>
          <w:szCs w:val="24"/>
        </w:rPr>
        <w:t xml:space="preserve"> is related to the variance total). The FMI is the proportion of the total sampling variance due to missing data. It is estimated based </w:t>
      </w:r>
      <w:r w:rsidR="009F3F55" w:rsidRPr="00837293">
        <w:rPr>
          <w:rFonts w:ascii="Book Antiqua" w:hAnsi="Book Antiqua"/>
          <w:sz w:val="24"/>
          <w:szCs w:val="24"/>
        </w:rPr>
        <w:t>on</w:t>
      </w:r>
      <w:r w:rsidRPr="00837293">
        <w:rPr>
          <w:rFonts w:ascii="Book Antiqua" w:hAnsi="Book Antiqua"/>
          <w:sz w:val="24"/>
          <w:szCs w:val="24"/>
        </w:rPr>
        <w:t xml:space="preserve"> the percentage of missingness for a particular variable and how correlated this variable is with other variables in the imputation model. When a variable has a high FMI</w:t>
      </w:r>
      <w:r w:rsidR="009F3F55" w:rsidRPr="00837293">
        <w:rPr>
          <w:rFonts w:ascii="Book Antiqua" w:hAnsi="Book Antiqua"/>
          <w:sz w:val="24"/>
          <w:szCs w:val="24"/>
        </w:rPr>
        <w:t>, this can indicate a problematic variable,</w:t>
      </w:r>
      <w:r w:rsidRPr="00837293">
        <w:rPr>
          <w:rFonts w:ascii="Book Antiqua" w:hAnsi="Book Antiqua"/>
          <w:sz w:val="24"/>
          <w:szCs w:val="24"/>
        </w:rPr>
        <w:t xml:space="preserve"> which may cause convergence issues. </w:t>
      </w:r>
    </w:p>
    <w:p w14:paraId="402FFBDE" w14:textId="723ADC06"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Finally, the relative efficiency or RE relates to how well the </w:t>
      </w:r>
      <w:r w:rsidR="009F3F55" w:rsidRPr="00837293">
        <w:rPr>
          <w:rFonts w:ascii="Book Antiqua" w:hAnsi="Book Antiqua"/>
          <w:sz w:val="24"/>
          <w:szCs w:val="24"/>
        </w:rPr>
        <w:t>actual</w:t>
      </w:r>
      <w:r w:rsidRPr="00837293">
        <w:rPr>
          <w:rFonts w:ascii="Book Antiqua" w:hAnsi="Book Antiqua"/>
          <w:sz w:val="24"/>
          <w:szCs w:val="24"/>
        </w:rPr>
        <w:t xml:space="preserve"> population parameters are </w:t>
      </w:r>
      <w:r w:rsidR="009F3F55" w:rsidRPr="00837293">
        <w:rPr>
          <w:rFonts w:ascii="Book Antiqua" w:hAnsi="Book Antiqua"/>
          <w:sz w:val="24"/>
          <w:szCs w:val="24"/>
        </w:rPr>
        <w:t>estimated</w:t>
      </w:r>
      <w:r w:rsidRPr="00837293">
        <w:rPr>
          <w:rFonts w:ascii="Book Antiqua" w:hAnsi="Book Antiqua"/>
          <w:sz w:val="24"/>
          <w:szCs w:val="24"/>
        </w:rPr>
        <w:t xml:space="preserve">. It is related to both the amount of missingness as well as the number of imputations within an imputation model. The RE is a comparative measure. It compares the relative efficiency of the current model variable to performing an infinite number of imputations. It is relatively easy to achieve a high RE on a given imputation model with </w:t>
      </w:r>
      <w:r w:rsidR="009F3F55" w:rsidRPr="00837293">
        <w:rPr>
          <w:rFonts w:ascii="Book Antiqua" w:hAnsi="Book Antiqua"/>
          <w:sz w:val="24"/>
          <w:szCs w:val="24"/>
        </w:rPr>
        <w:t>few</w:t>
      </w:r>
      <w:r w:rsidRPr="00837293">
        <w:rPr>
          <w:rFonts w:ascii="Book Antiqua" w:hAnsi="Book Antiqua"/>
          <w:sz w:val="24"/>
          <w:szCs w:val="24"/>
        </w:rPr>
        <w:t xml:space="preserve"> imputations</w:t>
      </w:r>
      <w:r w:rsidR="009F3F55" w:rsidRPr="00837293">
        <w:rPr>
          <w:rFonts w:ascii="Book Antiqua" w:hAnsi="Book Antiqua"/>
          <w:sz w:val="24"/>
          <w:szCs w:val="24"/>
        </w:rPr>
        <w:t>; however,</w:t>
      </w:r>
      <w:r w:rsidRPr="00837293">
        <w:rPr>
          <w:rFonts w:ascii="Book Antiqua" w:hAnsi="Book Antiqua"/>
          <w:sz w:val="24"/>
          <w:szCs w:val="24"/>
        </w:rPr>
        <w:t xml:space="preserve"> this does not mean that the standard errors within the given imputation model will be calculated accurately. </w:t>
      </w:r>
    </w:p>
    <w:p w14:paraId="6CCB4D81" w14:textId="7ED0EF88" w:rsidR="00AF7F1C" w:rsidRPr="00837293" w:rsidRDefault="00AF7F1C" w:rsidP="00AF7F1C">
      <w:pPr>
        <w:spacing w:line="480" w:lineRule="auto"/>
        <w:rPr>
          <w:rFonts w:ascii="Book Antiqua" w:hAnsi="Book Antiqua"/>
          <w:sz w:val="24"/>
          <w:szCs w:val="24"/>
        </w:rPr>
      </w:pPr>
      <w:r w:rsidRPr="00837293">
        <w:rPr>
          <w:rFonts w:ascii="Book Antiqua" w:hAnsi="Book Antiqua"/>
          <w:sz w:val="24"/>
          <w:szCs w:val="24"/>
        </w:rPr>
        <w:t xml:space="preserve">Auxiliary variables are variables in the data set that are either correlated with a missing variable or variables but are not a part of the </w:t>
      </w:r>
      <w:r w:rsidR="009F3F55" w:rsidRPr="00837293">
        <w:rPr>
          <w:rFonts w:ascii="Book Antiqua" w:hAnsi="Book Antiqua"/>
          <w:sz w:val="24"/>
          <w:szCs w:val="24"/>
        </w:rPr>
        <w:t>primary</w:t>
      </w:r>
      <w:r w:rsidRPr="00837293">
        <w:rPr>
          <w:rFonts w:ascii="Book Antiqua" w:hAnsi="Book Antiqua"/>
          <w:sz w:val="24"/>
          <w:szCs w:val="24"/>
        </w:rPr>
        <w:t xml:space="preserve"> analytical model of interest. They are included within the imputation model to increase accuracy and statistical power to make the MAR assumption more plausible. Making the MAR assumption more plausible is done by including auxiliary variables – variables that can predict missingness on a given variable. Auxiliary variables are </w:t>
      </w:r>
      <w:r w:rsidR="009F3F55" w:rsidRPr="00837293">
        <w:rPr>
          <w:rFonts w:ascii="Book Antiqua" w:hAnsi="Book Antiqua"/>
          <w:sz w:val="24"/>
          <w:szCs w:val="24"/>
        </w:rPr>
        <w:t>essential</w:t>
      </w:r>
      <w:r w:rsidRPr="00837293">
        <w:rPr>
          <w:rFonts w:ascii="Book Antiqua" w:hAnsi="Book Antiqua"/>
          <w:sz w:val="24"/>
          <w:szCs w:val="24"/>
        </w:rPr>
        <w:t xml:space="preserve"> when there are high levels of missingness upon a given variable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{"citationID":"dvhrilob","properties":{"formattedCitation":"(Johnson and Young, 2011; Young and Johnson, 2011)","plainCitation":"(Johnson and Young, 2011; Young and Johnson, 2011)","noteIndex":0},"citationItems":[{"id":10986,"uris":["http://zotero.org/users/8741181/items/L32P3X85"],"itemData":{"id":10986,"type":"article-journal","abstract":"Although several methods have been developed to allow for the analysis of data in the presence of missing values, no clear guide exists to help family researchers in choosing among the many options and procedures available. We delineate these options and examine the sensitivity of the findings in a regression model estimated in three random samples from the National Survey of Families and Households (n = 250–2,000). These results, combined with findings from simulation studies, are used to guide answers to a set of 10 common questions asked by researchers when selecting a missing data approach. Modern missing data techniques were found to perform better than traditional ones, but differences between the types of modern approaches had minor effects on the estimates and substantive conclusions. Our findings suggest that the researcher has considerable flexibility in selecting among modern options for handling missing data.","container-title":"Journal of Marriage and Family","DOI":"10.1111/j.1741-3737.2011.00861.x","ISSN":"1741-3737","issue":"5","language":"en","note":"_eprint: https://onlinelibrary.wiley.com/doi/pdf/10.1111/j.1741-3737.2011.00861.x","page":"926-945","source":"Wiley Online Library","title":"Toward Best Practices in Analyzing Datasets with Missing Data: Comparisons and Recommendations","title-short":"Toward Best Practices in Analyzing Datasets with Missing Data","volume":"73","author":[{"family":"Johnson","given":"David R."},{"family":"Young","given":"Rebekah"}],"issued":{"date-parts":[["2011"]]},"citation-key":"johnsonBestPracticesAnalyzing2011"}},{"id":10987,"uris":["http://zotero.org/users/8741181/items/FCTB9TIK"],"itemData":{"id":10987,"type":"article-journal","abstract":"Multiple imputation is a popular technique used to handle item-level missing data. Recent studies, however, have generated serious concerns about the best practices for statistical analysis with an imputed dependent variable. We use an example from observed data to examine three multiple imputation strategies: (1) excluding the dependent variable from the imputation model, (2) multiple imputation then deletion, and (3) including the dependent variable in the imputation model and retaining the imputed values in the subsequent analysis. Consistent with previous research, our results suggest that the dependent variable should be included in the imputation model. Under conditions where it is most practical to do so, survey users may be able to retain the imputed values in their analysis, provided that a sufficient number of datasets was generated.","container-title":"Proceedings of the AAPOR Conference Abstracts","language":"en","source":"Zotero","title":"Imputing the Missing Y’s: Implications for Survey Producers and Survey Users","author":[{"family":"Young","given":"Rebekah"},{"family":"Johnson","given":"David R"}],"issued":{"date-parts":[["2011"]]},"citation-key":"youngImputingMissingImplications2011"}}],"schema":"https://github.com/citation-style-language/schema/raw/master/csl-citation.json"}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(Johnson and Young, 2011; Young and Johnson, 2011)</w:t>
      </w:r>
      <w:r w:rsidRPr="00837293">
        <w:rPr>
          <w:rFonts w:ascii="Book Antiqua" w:hAnsi="Book Antiqua"/>
          <w:sz w:val="24"/>
          <w:szCs w:val="24"/>
        </w:rPr>
        <w:fldChar w:fldCharType="end"/>
      </w:r>
      <w:r w:rsidRPr="00837293">
        <w:rPr>
          <w:rFonts w:ascii="Book Antiqua" w:hAnsi="Book Antiqua"/>
          <w:sz w:val="24"/>
          <w:szCs w:val="24"/>
        </w:rPr>
        <w:t>. There is no strict threshold for what an auxiliary variable needs to be included within the imputation</w:t>
      </w:r>
      <w:r w:rsidR="009F3F55" w:rsidRPr="00837293">
        <w:rPr>
          <w:rFonts w:ascii="Book Antiqua" w:hAnsi="Book Antiqua"/>
          <w:sz w:val="24"/>
          <w:szCs w:val="24"/>
        </w:rPr>
        <w:t>; however,</w:t>
      </w:r>
      <w:r w:rsidRPr="00837293">
        <w:rPr>
          <w:rFonts w:ascii="Book Antiqua" w:hAnsi="Book Antiqua"/>
          <w:sz w:val="24"/>
          <w:szCs w:val="24"/>
        </w:rPr>
        <w:t xml:space="preserve"> some have </w:t>
      </w:r>
      <w:r w:rsidRPr="00837293">
        <w:rPr>
          <w:rFonts w:ascii="Book Antiqua" w:hAnsi="Book Antiqua"/>
          <w:sz w:val="24"/>
          <w:szCs w:val="24"/>
        </w:rPr>
        <w:lastRenderedPageBreak/>
        <w:t xml:space="preserve">recommended an r &gt; 0.4 on at least one of the analytical variables within the model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{"citationID":"gyw9Zqsg","properties":{"formattedCitation":"(Allison, 2012a)","plainCitation":"(Allison, 2012a)","noteIndex":0},"citationItems":[{"id":1217,"uris":["http://zotero.org/users/8741181/items/ZWX33VJB"],"itemData":{"id":1217,"type":"article-journal","abstract":"Multiple imputation is rapidly becoming a popular method for handling missing data, especially with easy-to-use software like PROC MI. In this paper, however, I argue that maximum likelihood is usually better than multiple imputation for several important reasons. I then demonstrate how maximum likelihood for missing data can readily be implemented with the following SAS® procedures: MI, MIXED, GLIMMIX, CALIS and QLIM.","container-title":"SAS Global Forum","language":"en","source":"Zotero","title":"Handling Missing Data by Maximum Likelihood","author":[{"family":"Allison","given":"Paul"}],"issued":{"date-parts":[["2012"]]},"citation-key":"allisonHandlingMissingData2012"}}],"schema":"https://github.com/citation-style-language/schema/raw/master/csl-citation.json"}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(Allison, 2012a)</w:t>
      </w:r>
      <w:r w:rsidRPr="00837293">
        <w:rPr>
          <w:rFonts w:ascii="Book Antiqua" w:hAnsi="Book Antiqua"/>
          <w:sz w:val="24"/>
          <w:szCs w:val="24"/>
        </w:rPr>
        <w:fldChar w:fldCharType="end"/>
      </w:r>
      <w:r w:rsidRPr="00837293">
        <w:rPr>
          <w:rFonts w:ascii="Book Antiqua" w:hAnsi="Book Antiqua"/>
          <w:sz w:val="24"/>
          <w:szCs w:val="24"/>
        </w:rPr>
        <w:t xml:space="preserve">. </w:t>
      </w:r>
      <w:r w:rsidR="009F3F55" w:rsidRPr="00837293">
        <w:rPr>
          <w:rFonts w:ascii="Book Antiqua" w:hAnsi="Book Antiqua"/>
          <w:sz w:val="24"/>
          <w:szCs w:val="24"/>
        </w:rPr>
        <w:t>However,</w:t>
      </w:r>
      <w:r w:rsidRPr="00837293">
        <w:rPr>
          <w:rFonts w:ascii="Book Antiqua" w:hAnsi="Book Antiqua"/>
          <w:sz w:val="24"/>
          <w:szCs w:val="24"/>
        </w:rPr>
        <w:t xml:space="preserve"> this is disputed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{"citationID":"eQQUbFVi","properties":{"formattedCitation":"(Enders,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w:t>
      </w:r>
      <w:r w:rsidR="00E74B5F" w:rsidRPr="00837293">
        <w:rPr>
          <w:rFonts w:ascii="Book Antiqua" w:hAnsi="Book Antiqua"/>
          <w:sz w:val="24"/>
          <w:szCs w:val="24"/>
        </w:rPr>
        <w:t xml:space="preserve"> Others, such as Silverwood </w:t>
      </w:r>
      <w:r w:rsidR="009F3F55" w:rsidRPr="00837293">
        <w:rPr>
          <w:rFonts w:ascii="Book Antiqua" w:hAnsi="Book Antiqua"/>
          <w:sz w:val="24"/>
          <w:szCs w:val="24"/>
        </w:rPr>
        <w:t>et al. (2021), argue that if an auxiliary variable is predictive of the outcome variable,</w:t>
      </w:r>
      <w:r w:rsidR="00990C6E" w:rsidRPr="00837293">
        <w:rPr>
          <w:rFonts w:ascii="Book Antiqua" w:hAnsi="Book Antiqua"/>
          <w:sz w:val="24"/>
          <w:szCs w:val="24"/>
        </w:rPr>
        <w:t xml:space="preserve"> </w:t>
      </w:r>
      <w:r w:rsidR="009F3F55" w:rsidRPr="00837293">
        <w:rPr>
          <w:rFonts w:ascii="Book Antiqua" w:hAnsi="Book Antiqua"/>
          <w:sz w:val="24"/>
          <w:szCs w:val="24"/>
        </w:rPr>
        <w:t>it</w:t>
      </w:r>
      <w:r w:rsidR="00990C6E" w:rsidRPr="00837293">
        <w:rPr>
          <w:rFonts w:ascii="Book Antiqua" w:hAnsi="Book Antiqua"/>
          <w:sz w:val="24"/>
          <w:szCs w:val="24"/>
        </w:rPr>
        <w:t xml:space="preserve"> makes them suitable for inclusion within the imputation model.</w:t>
      </w:r>
      <w:r w:rsidRPr="00837293">
        <w:rPr>
          <w:rFonts w:ascii="Book Antiqua" w:hAnsi="Book Antiqua"/>
          <w:sz w:val="24"/>
          <w:szCs w:val="24"/>
        </w:rPr>
        <w:t xml:space="preserve"> An auxiliary variable does not have the requirement that the given variable has to have complete information to be valuable – auxiliary variables can still </w:t>
      </w:r>
      <w:r w:rsidR="009F3F55" w:rsidRPr="00837293">
        <w:rPr>
          <w:rFonts w:ascii="Book Antiqua" w:hAnsi="Book Antiqua"/>
          <w:sz w:val="24"/>
          <w:szCs w:val="24"/>
        </w:rPr>
        <w:t>be influential</w:t>
      </w:r>
      <w:r w:rsidRPr="00837293">
        <w:rPr>
          <w:rFonts w:ascii="Book Antiqua" w:hAnsi="Book Antiqua"/>
          <w:sz w:val="24"/>
          <w:szCs w:val="24"/>
        </w:rPr>
        <w:t xml:space="preserve"> when they have missingness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{"citationID":"I7mds1x7","properties":{"formattedCitation":"(Enders, 2010)","plainCitation":"(Enders, 2010)","noteIndex":0},"citationItems":[{"id":10985,"uris":["http://zotero.org/users/8741181/items/UPQDI6LU"],"itemData":{"id":10985,"type":"book","call-number":"HA29 .E497 2010","collection-title":"Methodology in the social sciences","event-place":"New York","ISBN":"978-1-60623-639-0","language":"en","note":"OCLC: ocn456171131","number-of-pages":"377","publisher":"Guilford Press","publisher-place":"New York","source":"Library of Congress ISBN","title":"Applied missing data analysis","author":[{"family":"Enders","given":"Craig K."}],"issued":{"date-parts":[["2010"]]},"citation-key":"endersAppliedMissingData2010"}}],"schema":"https://github.com/citation-style-language/schema/raw/master/csl-citation.json"}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(Enders, 2010)</w:t>
      </w:r>
      <w:r w:rsidRPr="00837293">
        <w:rPr>
          <w:rFonts w:ascii="Book Antiqua" w:hAnsi="Book Antiqua"/>
          <w:sz w:val="24"/>
          <w:szCs w:val="24"/>
        </w:rPr>
        <w:fldChar w:fldCharType="end"/>
      </w:r>
      <w:r w:rsidRPr="00837293">
        <w:rPr>
          <w:rFonts w:ascii="Book Antiqua" w:hAnsi="Book Antiqua"/>
          <w:sz w:val="24"/>
          <w:szCs w:val="24"/>
        </w:rPr>
        <w:t xml:space="preserve">. </w:t>
      </w:r>
    </w:p>
    <w:p w14:paraId="703E7335" w14:textId="7E8BBA46"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Disadvantaged socio-economic background in childhood, worse mental health and lower cognitive ability in early life, and lack of civic and social participation in adulthood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consistently associated with non-response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{"citationID":"yVhtFsid","properties":{"formattedCitation":"(Silverwood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These variables are easily translated into auxiliary variables for imputation. Using the NCDS missing data guide (ibid), each predictor of non-response at sweep 4 (age 23) was recoded. These correspond </w:t>
      </w:r>
      <w:r w:rsidR="00F87056" w:rsidRPr="00837293">
        <w:rPr>
          <w:rFonts w:ascii="Book Antiqua" w:hAnsi="Book Antiqua" w:cs="Times New Roman"/>
          <w:sz w:val="24"/>
          <w:szCs w:val="24"/>
        </w:rPr>
        <w:t>to</w:t>
      </w:r>
      <w:r w:rsidRPr="00837293">
        <w:rPr>
          <w:rFonts w:ascii="Book Antiqua" w:hAnsi="Book Antiqua" w:cs="Times New Roman"/>
          <w:sz w:val="24"/>
          <w:szCs w:val="24"/>
        </w:rPr>
        <w:t xml:space="preserve"> region, number of persons per room, sex of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child, social class of mother’s husband, family moves since child’s birth, dad reads to </w:t>
      </w:r>
      <w:r w:rsidR="009F3F55" w:rsidRPr="00837293">
        <w:rPr>
          <w:rFonts w:ascii="Book Antiqua" w:hAnsi="Book Antiqua" w:cs="Times New Roman"/>
          <w:sz w:val="24"/>
          <w:szCs w:val="24"/>
        </w:rPr>
        <w:t xml:space="preserve">a </w:t>
      </w:r>
      <w:r w:rsidRPr="00837293">
        <w:rPr>
          <w:rFonts w:ascii="Book Antiqua" w:hAnsi="Book Antiqua" w:cs="Times New Roman"/>
          <w:sz w:val="24"/>
          <w:szCs w:val="24"/>
        </w:rPr>
        <w:t xml:space="preserve">child, area of world in which mother was born, number of family moves since child’s birth, number of household amenities, number of family moves since child’s birth, sum of favourable learning environments. </w:t>
      </w:r>
    </w:p>
    <w:p w14:paraId="12D47BD8" w14:textId="25DFA043"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imputation model naturally includes all analytical variables included in the previous chapter. The imputation model also includes several auxiliary variables to add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maximising the plausibility of the MAR assumption in order to reduce bias due to missingness (ibid). These are broken down into two types. The first are variables that are predictive of both the probability of missingness and the underlying missing values themselves. The second are variables that are predictive </w:t>
      </w:r>
      <w:r w:rsidRPr="00837293">
        <w:rPr>
          <w:rFonts w:ascii="Book Antiqua" w:hAnsi="Book Antiqua" w:cs="Times New Roman"/>
          <w:sz w:val="24"/>
          <w:szCs w:val="24"/>
        </w:rPr>
        <w:lastRenderedPageBreak/>
        <w:t xml:space="preserve">of the underlying missing values only. Missing data in the NCDS is </w:t>
      </w:r>
      <w:r w:rsidR="009F3F55" w:rsidRPr="00837293">
        <w:rPr>
          <w:rFonts w:ascii="Book Antiqua" w:hAnsi="Book Antiqua" w:cs="Times New Roman"/>
          <w:sz w:val="24"/>
          <w:szCs w:val="24"/>
        </w:rPr>
        <w:t>derived mainly</w:t>
      </w:r>
      <w:r w:rsidRPr="00837293">
        <w:rPr>
          <w:rFonts w:ascii="Book Antiqua" w:hAnsi="Book Antiqua" w:cs="Times New Roman"/>
          <w:sz w:val="24"/>
          <w:szCs w:val="24"/>
        </w:rPr>
        <w:t xml:space="preserve"> by non-response at a given sweep</w:t>
      </w:r>
      <w:r w:rsidR="009F3F55" w:rsidRPr="00837293">
        <w:rPr>
          <w:rFonts w:ascii="Book Antiqua" w:hAnsi="Book Antiqua" w:cs="Times New Roman"/>
          <w:sz w:val="24"/>
          <w:szCs w:val="24"/>
        </w:rPr>
        <w:t>, and auxiliary variables are selected from pre-determined sets of variables predictive of non-response at sweep 4,</w:t>
      </w:r>
      <w:r w:rsidRPr="00837293">
        <w:rPr>
          <w:rFonts w:ascii="Book Antiqua" w:hAnsi="Book Antiqua" w:cs="Times New Roman"/>
          <w:sz w:val="24"/>
          <w:szCs w:val="24"/>
        </w:rPr>
        <w:t xml:space="preserve"> as seen in </w:t>
      </w:r>
      <w:r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{"citationID":"dS3olDr1","properties":{"formattedCitation":"(Silverwood {\\i{}et al.}, 2021)","plainCitation":"(Silverwood et al., 2021)","noteIndex":0},"citationItems":[{"id":1281,"uris":["http://zotero.org/users/8741181/items/JJQ92X8Q"],"itemData":{"id":1281,"type":"article-journal","abstract":"Non-response is common in longitudinal surveys. Missing values due to nonresponse mean less efficient estimates because of the reduced size of the of the analysis sample, but also introduce the potential for bias since respondents are often systematically different from non-respondents.","title":"Handling missing data in the National Child Development Study: User guide (Version 2).","author":[{"family":"Silverwood","given":"R"},{"family":"Narayanan,","given":"M"},{"family":"Dodgeon","given":"B"},{"family":"Ploubidis","given":"G"}],"issued":{"date-parts":[["2021"]]},"citation-key":"silverwoodHandlingMissingData2021"}}],"schema":"https://github.com/citation-style-language/schema/raw/master/csl-citation.json"} </w:instrText>
      </w:r>
      <w:r w:rsidRPr="00837293">
        <w:rPr>
          <w:rFonts w:ascii="Book Antiqua" w:hAnsi="Book Antiqua" w:cs="Times New Roman"/>
          <w:sz w:val="24"/>
          <w:szCs w:val="24"/>
        </w:rPr>
        <w:fldChar w:fldCharType="separate"/>
      </w:r>
      <w:r w:rsidRPr="00837293">
        <w:rPr>
          <w:rFonts w:ascii="Book Antiqua" w:hAnsi="Book Antiqua" w:cs="Times New Roman"/>
          <w:sz w:val="24"/>
          <w:szCs w:val="24"/>
        </w:rPr>
        <w:t xml:space="preserve">(Silverwood </w:t>
      </w:r>
      <w:r w:rsidRPr="00837293">
        <w:rPr>
          <w:rFonts w:ascii="Book Antiqua" w:hAnsi="Book Antiqua" w:cs="Times New Roman"/>
          <w:i/>
          <w:iCs/>
          <w:sz w:val="24"/>
          <w:szCs w:val="24"/>
        </w:rPr>
        <w:t>et al.</w:t>
      </w:r>
      <w:r w:rsidRPr="00837293">
        <w:rPr>
          <w:rFonts w:ascii="Book Antiqua" w:hAnsi="Book Antiqua" w:cs="Times New Roman"/>
          <w:sz w:val="24"/>
          <w:szCs w:val="24"/>
        </w:rPr>
        <w:t>, 2021)</w:t>
      </w:r>
      <w:r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The fact that missingness within the NCDS is </w:t>
      </w:r>
      <w:r w:rsidR="009F3F55" w:rsidRPr="00837293">
        <w:rPr>
          <w:rFonts w:ascii="Book Antiqua" w:hAnsi="Book Antiqua" w:cs="Times New Roman"/>
          <w:sz w:val="24"/>
          <w:szCs w:val="24"/>
        </w:rPr>
        <w:t>primarily driven</w:t>
      </w:r>
      <w:r w:rsidRPr="00837293">
        <w:rPr>
          <w:rFonts w:ascii="Book Antiqua" w:hAnsi="Book Antiqua" w:cs="Times New Roman"/>
          <w:sz w:val="24"/>
          <w:szCs w:val="24"/>
        </w:rPr>
        <w:t xml:space="preserve"> by sweep non-response rather than item non-response means it is even more </w:t>
      </w:r>
      <w:r w:rsidR="009F3F55" w:rsidRPr="00837293">
        <w:rPr>
          <w:rFonts w:ascii="Book Antiqua" w:hAnsi="Book Antiqua" w:cs="Times New Roman"/>
          <w:sz w:val="24"/>
          <w:szCs w:val="24"/>
        </w:rPr>
        <w:t>critical</w:t>
      </w:r>
      <w:r w:rsidRPr="00837293">
        <w:rPr>
          <w:rFonts w:ascii="Book Antiqua" w:hAnsi="Book Antiqua" w:cs="Times New Roman"/>
          <w:sz w:val="24"/>
          <w:szCs w:val="24"/>
        </w:rPr>
        <w:t xml:space="preserve"> to include auxiliary variables within the imputation.  </w:t>
      </w:r>
    </w:p>
    <w:p w14:paraId="7C9FBA92" w14:textId="4D60521A"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There were </w:t>
      </w:r>
      <w:r w:rsidR="00D26CB7" w:rsidRPr="00837293">
        <w:rPr>
          <w:rFonts w:ascii="Book Antiqua" w:hAnsi="Book Antiqua" w:cs="Times New Roman"/>
          <w:sz w:val="24"/>
          <w:szCs w:val="24"/>
        </w:rPr>
        <w:t>18</w:t>
      </w:r>
      <w:r w:rsidRPr="00837293">
        <w:rPr>
          <w:rFonts w:ascii="Book Antiqua" w:hAnsi="Book Antiqua" w:cs="Times New Roman"/>
          <w:sz w:val="24"/>
          <w:szCs w:val="24"/>
        </w:rPr>
        <w:t xml:space="preserve"> variables identified for inclusion in the imputation model. However, variables that are predictive of the chance of missing values but are not predictive of the underlying missing values themselves will not add any information to the model (ibid). Thus, the decision was made not to include such variables in the imputation model that were not predictive of economic activity following the advice from the </w:t>
      </w:r>
      <w:r w:rsidR="009F3F55" w:rsidRPr="00837293">
        <w:rPr>
          <w:rFonts w:ascii="Book Antiqua" w:hAnsi="Book Antiqua" w:cs="Times New Roman"/>
          <w:sz w:val="24"/>
          <w:szCs w:val="24"/>
        </w:rPr>
        <w:t xml:space="preserve">NCDS guide on handling missing data </w:t>
      </w:r>
      <w:r w:rsidRPr="00837293">
        <w:rPr>
          <w:rFonts w:ascii="Book Antiqua" w:hAnsi="Book Antiqua" w:cs="Times New Roman"/>
          <w:sz w:val="24"/>
          <w:szCs w:val="24"/>
        </w:rPr>
        <w:t>(ibid). From this</w:t>
      </w:r>
      <w:r w:rsidR="009F3F55" w:rsidRPr="00837293">
        <w:rPr>
          <w:rFonts w:ascii="Book Antiqua" w:hAnsi="Book Antiqua" w:cs="Times New Roman"/>
          <w:sz w:val="24"/>
          <w:szCs w:val="24"/>
        </w:rPr>
        <w:t xml:space="preserve">, 8 out of 18 variables are substantively associated with economic activity and </w:t>
      </w:r>
      <w:r w:rsidRPr="00837293">
        <w:rPr>
          <w:rFonts w:ascii="Book Antiqua" w:hAnsi="Book Antiqua" w:cs="Times New Roman"/>
          <w:sz w:val="24"/>
          <w:szCs w:val="24"/>
        </w:rPr>
        <w:t xml:space="preserve">are included as auxiliary variables in the imputation model. </w:t>
      </w:r>
    </w:p>
    <w:p w14:paraId="16C58095" w14:textId="451E89CF"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Prior to imputation</w:t>
      </w:r>
      <w:r w:rsidR="009F3F55" w:rsidRPr="00837293">
        <w:rPr>
          <w:rFonts w:ascii="Book Antiqua" w:hAnsi="Book Antiqua" w:cs="Times New Roman"/>
          <w:sz w:val="24"/>
          <w:szCs w:val="24"/>
        </w:rPr>
        <w:t>, it is best to explore the distribution of variables compared</w:t>
      </w:r>
      <w:r w:rsidRPr="00837293">
        <w:rPr>
          <w:rFonts w:ascii="Book Antiqua" w:hAnsi="Book Antiqua" w:cs="Times New Roman"/>
          <w:sz w:val="24"/>
          <w:szCs w:val="24"/>
        </w:rPr>
        <w:t xml:space="preserve"> to complete and non-complete cases. In the presence of </w:t>
      </w:r>
      <w:r w:rsidR="009F3F55" w:rsidRPr="00837293">
        <w:rPr>
          <w:rFonts w:ascii="Book Antiqua" w:hAnsi="Book Antiqua" w:cs="Times New Roman"/>
          <w:sz w:val="24"/>
          <w:szCs w:val="24"/>
        </w:rPr>
        <w:t>an MCAR mechanism,</w:t>
      </w:r>
      <w:r w:rsidRPr="00837293">
        <w:rPr>
          <w:rFonts w:ascii="Book Antiqua" w:hAnsi="Book Antiqua" w:cs="Times New Roman"/>
          <w:sz w:val="24"/>
          <w:szCs w:val="24"/>
        </w:rPr>
        <w:t xml:space="preserve"> all distributions should be the same comparatively. If this is not the case, then this is suggestive of a MAR or MNAR mechanism. These imbalances present themselves in every variable within the model except for sex. This is unsurprising</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considering that sex as a variable presents zero missingness. The distributions of the variables thus far present </w:t>
      </w:r>
      <w:r w:rsidR="00D26CB7" w:rsidRPr="00837293">
        <w:rPr>
          <w:rFonts w:ascii="Book Antiqua" w:hAnsi="Book Antiqua" w:cs="Times New Roman"/>
          <w:sz w:val="24"/>
          <w:szCs w:val="24"/>
        </w:rPr>
        <w:t xml:space="preserve">some </w:t>
      </w:r>
      <w:r w:rsidRPr="00837293">
        <w:rPr>
          <w:rFonts w:ascii="Book Antiqua" w:hAnsi="Book Antiqua" w:cs="Times New Roman"/>
          <w:sz w:val="24"/>
          <w:szCs w:val="24"/>
        </w:rPr>
        <w:t xml:space="preserve">indications of a MAR or MNAR mechanism. </w:t>
      </w:r>
    </w:p>
    <w:p w14:paraId="31E28C40" w14:textId="77C88627"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With </w:t>
      </w:r>
      <w:r w:rsidR="000319AD" w:rsidRPr="00837293">
        <w:rPr>
          <w:rFonts w:ascii="Book Antiqua" w:hAnsi="Book Antiqua" w:cs="Times New Roman"/>
          <w:sz w:val="24"/>
          <w:szCs w:val="24"/>
        </w:rPr>
        <w:t xml:space="preserve">all the </w:t>
      </w:r>
      <w:r w:rsidRPr="00837293">
        <w:rPr>
          <w:rFonts w:ascii="Book Antiqua" w:hAnsi="Book Antiqua" w:cs="Times New Roman"/>
          <w:sz w:val="24"/>
          <w:szCs w:val="24"/>
        </w:rPr>
        <w:t xml:space="preserve">variables </w:t>
      </w:r>
      <w:r w:rsidR="000319AD" w:rsidRPr="00837293">
        <w:rPr>
          <w:rFonts w:ascii="Book Antiqua" w:hAnsi="Book Antiqua" w:cs="Times New Roman"/>
          <w:sz w:val="24"/>
          <w:szCs w:val="24"/>
        </w:rPr>
        <w:t>in the model being categorical</w:t>
      </w:r>
      <w:r w:rsidRPr="00837293">
        <w:rPr>
          <w:rFonts w:ascii="Book Antiqua" w:hAnsi="Book Antiqua" w:cs="Times New Roman"/>
          <w:sz w:val="24"/>
          <w:szCs w:val="24"/>
        </w:rPr>
        <w:t xml:space="preserve">, convergence issues are </w:t>
      </w:r>
      <w:r w:rsidR="000319AD" w:rsidRPr="00837293">
        <w:rPr>
          <w:rFonts w:ascii="Book Antiqua" w:hAnsi="Book Antiqua" w:cs="Times New Roman"/>
          <w:sz w:val="24"/>
          <w:szCs w:val="24"/>
        </w:rPr>
        <w:t>a possibility</w:t>
      </w:r>
      <w:r w:rsidRPr="00837293">
        <w:rPr>
          <w:rFonts w:ascii="Book Antiqua" w:hAnsi="Book Antiqua" w:cs="Times New Roman"/>
          <w:sz w:val="24"/>
          <w:szCs w:val="24"/>
        </w:rPr>
        <w:t xml:space="preserve">. This risk is increased if a model has many categorical variables. Failure to </w:t>
      </w:r>
      <w:r w:rsidRPr="00837293">
        <w:rPr>
          <w:rFonts w:ascii="Book Antiqua" w:hAnsi="Book Antiqua" w:cs="Times New Roman"/>
          <w:sz w:val="24"/>
          <w:szCs w:val="24"/>
        </w:rPr>
        <w:lastRenderedPageBreak/>
        <w:t xml:space="preserve">converge was a consistent problem. Without resorting to re-coding analytical variables, the decision was made to drop one of the auxiliary variables </w:t>
      </w:r>
      <w:r w:rsidR="009F3F55" w:rsidRPr="00837293">
        <w:rPr>
          <w:rFonts w:ascii="Book Antiqua" w:hAnsi="Book Antiqua" w:cs="Times New Roman"/>
          <w:sz w:val="24"/>
          <w:szCs w:val="24"/>
        </w:rPr>
        <w:t>to</w:t>
      </w:r>
      <w:r w:rsidRPr="00837293">
        <w:rPr>
          <w:rFonts w:ascii="Book Antiqua" w:hAnsi="Book Antiqua" w:cs="Times New Roman"/>
          <w:sz w:val="24"/>
          <w:szCs w:val="24"/>
        </w:rPr>
        <w:t xml:space="preserve"> produce an imputed model</w:t>
      </w:r>
      <w:r w:rsidRPr="00837293">
        <w:rPr>
          <w:rStyle w:val="FootnoteReference"/>
          <w:rFonts w:ascii="Book Antiqua" w:hAnsi="Book Antiqua" w:cs="Times New Roman"/>
          <w:sz w:val="24"/>
          <w:szCs w:val="24"/>
        </w:rPr>
        <w:footnoteReference w:id="15"/>
      </w:r>
      <w:r w:rsidRPr="00837293">
        <w:rPr>
          <w:rFonts w:ascii="Book Antiqua" w:hAnsi="Book Antiqua" w:cs="Times New Roman"/>
          <w:sz w:val="24"/>
          <w:szCs w:val="24"/>
        </w:rPr>
        <w:t xml:space="preserve">. </w:t>
      </w:r>
    </w:p>
    <w:p w14:paraId="5B2B4EF6" w14:textId="021CB43E" w:rsidR="00B947F6" w:rsidRPr="00837293" w:rsidRDefault="00AF7F1C" w:rsidP="00AF7F1C">
      <w:pPr>
        <w:spacing w:line="480" w:lineRule="auto"/>
        <w:rPr>
          <w:rFonts w:ascii="Book Antiqua" w:hAnsi="Book Antiqua" w:cs="Times New Roman"/>
          <w:sz w:val="24"/>
          <w:szCs w:val="24"/>
        </w:rPr>
      </w:pPr>
      <w:r w:rsidRPr="00837293">
        <w:rPr>
          <w:rFonts w:ascii="Book Antiqua" w:hAnsi="Book Antiqua"/>
          <w:sz w:val="24"/>
          <w:szCs w:val="24"/>
        </w:rPr>
        <w:t xml:space="preserve">After performing </w:t>
      </w:r>
      <w:r w:rsidR="00990C6E" w:rsidRPr="00837293">
        <w:rPr>
          <w:rFonts w:ascii="Book Antiqua" w:hAnsi="Book Antiqua"/>
          <w:sz w:val="24"/>
          <w:szCs w:val="24"/>
        </w:rPr>
        <w:t>the</w:t>
      </w:r>
      <w:r w:rsidRPr="00837293">
        <w:rPr>
          <w:rFonts w:ascii="Book Antiqua" w:hAnsi="Book Antiqua"/>
          <w:sz w:val="24"/>
          <w:szCs w:val="24"/>
        </w:rPr>
        <w:t xml:space="preserve"> imputation, </w:t>
      </w:r>
      <w:r w:rsidR="00990C6E" w:rsidRPr="00837293">
        <w:rPr>
          <w:rFonts w:ascii="Book Antiqua" w:hAnsi="Book Antiqua"/>
          <w:sz w:val="24"/>
          <w:szCs w:val="24"/>
        </w:rPr>
        <w:t xml:space="preserve">it is often </w:t>
      </w:r>
      <w:r w:rsidR="009F3F55" w:rsidRPr="00837293">
        <w:rPr>
          <w:rFonts w:ascii="Book Antiqua" w:hAnsi="Book Antiqua"/>
          <w:sz w:val="24"/>
          <w:szCs w:val="24"/>
        </w:rPr>
        <w:t>helpful to</w:t>
      </w:r>
      <w:r w:rsidR="00990C6E" w:rsidRPr="00837293">
        <w:rPr>
          <w:rFonts w:ascii="Book Antiqua" w:hAnsi="Book Antiqua"/>
          <w:sz w:val="24"/>
          <w:szCs w:val="24"/>
        </w:rPr>
        <w:t xml:space="preserve"> graph the means and standard deviations saved through the tracing subcommand when using MICE – autocorrelation plots would be </w:t>
      </w:r>
      <w:r w:rsidR="009F3F55" w:rsidRPr="00837293">
        <w:rPr>
          <w:rFonts w:ascii="Book Antiqua" w:hAnsi="Book Antiqua"/>
          <w:sz w:val="24"/>
          <w:szCs w:val="24"/>
        </w:rPr>
        <w:t>helpful</w:t>
      </w:r>
      <w:r w:rsidR="00990C6E" w:rsidRPr="00837293">
        <w:rPr>
          <w:rFonts w:ascii="Book Antiqua" w:hAnsi="Book Antiqua"/>
          <w:sz w:val="24"/>
          <w:szCs w:val="24"/>
        </w:rPr>
        <w:t xml:space="preserve"> but are only available for non-MICE related imputations</w:t>
      </w:r>
      <w:r w:rsidRPr="00837293">
        <w:rPr>
          <w:rFonts w:ascii="Book Antiqua" w:hAnsi="Book Antiqua"/>
          <w:sz w:val="24"/>
          <w:szCs w:val="24"/>
        </w:rPr>
        <w:t>. By graphing variables means and standard deviations through trace plots</w:t>
      </w:r>
      <w:r w:rsidR="009F3F55" w:rsidRPr="00837293">
        <w:rPr>
          <w:rFonts w:ascii="Book Antiqua" w:hAnsi="Book Antiqua"/>
          <w:sz w:val="24"/>
          <w:szCs w:val="24"/>
        </w:rPr>
        <w:t>, for example, over each imputation, any discrepancy or deviation can easily be</w:t>
      </w:r>
      <w:r w:rsidRPr="00837293">
        <w:rPr>
          <w:rFonts w:ascii="Book Antiqua" w:hAnsi="Book Antiqua"/>
          <w:sz w:val="24"/>
          <w:szCs w:val="24"/>
        </w:rPr>
        <w:t xml:space="preserve"> found. If this were to be </w:t>
      </w:r>
      <w:r w:rsidR="009F3F55" w:rsidRPr="00837293">
        <w:rPr>
          <w:rFonts w:ascii="Book Antiqua" w:hAnsi="Book Antiqua"/>
          <w:sz w:val="24"/>
          <w:szCs w:val="24"/>
        </w:rPr>
        <w:t>the case,</w:t>
      </w:r>
      <w:r w:rsidRPr="00837293">
        <w:rPr>
          <w:rFonts w:ascii="Book Antiqua" w:hAnsi="Book Antiqua"/>
          <w:sz w:val="24"/>
          <w:szCs w:val="24"/>
        </w:rPr>
        <w:t xml:space="preserve"> this would be problematic for the imputation model and suggest that further imputations would be required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{"citationID":"chW5KdBV","properties":{"formattedCitation":"(White, Royston and Wood, 2011)","plainCitation":"(White, Royston and Wood, 2011)","noteIndex":0},"citationItems":[{"id":10983,"uris":["http://zotero.org/users/8741181/items/E9AQGHBH"],"itemData":{"id":10983,"type":"article-journal","abstract":"Multiple imputation by chained equations is a flexible and practical approach to handling missing data. We describe the principles of the method and show how to impute categorical and quantitative variables, including skewed variables. We give guidance on how to specify the imputation model and how many imputations are needed. We describe the practical analysis of multiply imputed data, including model building and model checking. We stress the limitations of the method and discuss the possible pitfalls. We illustrate the ideas using a data set in mental health, giving Stata code fragments. Copyright © 2010 John Wiley &amp; Sons, Ltd.","container-title":"Statistics in Medicine","DOI":"10.1002/sim.4067","ISSN":"1097-0258","issue":"4","language":"en","note":"_eprint: https://onlinelibrary.wiley.com/doi/pdf/10.1002/sim.4067","page":"377-399","source":"Wiley Online Library","title":"Multiple imputation using chained equations: Issues and guidance for practice","title-short":"Multiple imputation using chained equations","volume":"30","author":[{"family":"White","given":"Ian R."},{"family":"Royston","given":"Patrick"},{"family":"Wood","given":"Angela M."}],"issued":{"date-parts":[["2011"]]},"citation-key":"whiteMultipleImputationUsing2011a"}}],"schema":"https://github.com/citation-style-language/schema/raw/master/csl-citation.json"}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noProof/>
          <w:sz w:val="24"/>
          <w:szCs w:val="24"/>
        </w:rPr>
        <w:t>(White, Royston and Wood, 2011)</w:t>
      </w:r>
      <w:r w:rsidRPr="00837293">
        <w:rPr>
          <w:rFonts w:ascii="Book Antiqua" w:hAnsi="Book Antiqua"/>
          <w:sz w:val="24"/>
          <w:szCs w:val="24"/>
        </w:rPr>
        <w:fldChar w:fldCharType="end"/>
      </w:r>
      <w:r w:rsidRPr="00837293">
        <w:rPr>
          <w:rFonts w:ascii="Book Antiqua" w:hAnsi="Book Antiqua"/>
          <w:sz w:val="24"/>
          <w:szCs w:val="24"/>
        </w:rPr>
        <w:t xml:space="preserve">. </w:t>
      </w:r>
      <w:r w:rsidR="00B947F6" w:rsidRPr="00837293">
        <w:rPr>
          <w:rFonts w:ascii="Book Antiqua" w:hAnsi="Book Antiqua" w:cs="Times New Roman"/>
          <w:sz w:val="24"/>
          <w:szCs w:val="24"/>
        </w:rPr>
        <w:t>The means and standard deviations of imputed values from each iteration</w:t>
      </w:r>
      <w:r w:rsidR="00990C6E" w:rsidRPr="00837293">
        <w:rPr>
          <w:rStyle w:val="FootnoteReference"/>
          <w:rFonts w:ascii="Book Antiqua" w:hAnsi="Book Antiqua" w:cs="Times New Roman"/>
          <w:sz w:val="24"/>
          <w:szCs w:val="24"/>
        </w:rPr>
        <w:footnoteReference w:id="16"/>
      </w:r>
      <w:r w:rsidR="00B947F6" w:rsidRPr="00837293">
        <w:rPr>
          <w:rFonts w:ascii="Book Antiqua" w:hAnsi="Book Antiqua" w:cs="Times New Roman"/>
          <w:sz w:val="24"/>
          <w:szCs w:val="24"/>
        </w:rPr>
        <w:t xml:space="preserve"> were checked </w:t>
      </w:r>
      <w:r w:rsidR="00990C6E" w:rsidRPr="00837293">
        <w:rPr>
          <w:rFonts w:ascii="Book Antiqua" w:hAnsi="Book Antiqua" w:cs="Times New Roman"/>
          <w:sz w:val="24"/>
          <w:szCs w:val="24"/>
        </w:rPr>
        <w:t>to see the</w:t>
      </w:r>
      <w:r w:rsidR="00B947F6" w:rsidRPr="00837293">
        <w:rPr>
          <w:rFonts w:ascii="Book Antiqua" w:hAnsi="Book Antiqua" w:cs="Times New Roman"/>
          <w:sz w:val="24"/>
          <w:szCs w:val="24"/>
        </w:rPr>
        <w:t xml:space="preserve"> distributions of each variable against the imputations.</w:t>
      </w:r>
      <w:r w:rsidR="00990C6E" w:rsidRPr="00837293">
        <w:rPr>
          <w:rFonts w:ascii="Book Antiqua" w:hAnsi="Book Antiqua" w:cs="Times New Roman"/>
          <w:sz w:val="24"/>
          <w:szCs w:val="24"/>
        </w:rPr>
        <w:t xml:space="preserve"> These graphs are seen below. </w:t>
      </w:r>
      <w:r w:rsidR="009F3F55" w:rsidRPr="00837293">
        <w:rPr>
          <w:rFonts w:ascii="Book Antiqua" w:hAnsi="Book Antiqua" w:cs="Times New Roman"/>
          <w:sz w:val="24"/>
          <w:szCs w:val="24"/>
        </w:rPr>
        <w:t xml:space="preserve">Note that </w:t>
      </w:r>
      <w:r w:rsidR="00990C6E" w:rsidRPr="00837293">
        <w:rPr>
          <w:rFonts w:ascii="Book Antiqua" w:hAnsi="Book Antiqua" w:cs="Times New Roman"/>
          <w:sz w:val="24"/>
          <w:szCs w:val="24"/>
        </w:rPr>
        <w:t>due to the sex variable having zero missingness, no graph was produced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as no imputations on that variable were required. As illustrated</w:t>
      </w:r>
      <w:r w:rsidR="009F3F55" w:rsidRPr="00837293">
        <w:rPr>
          <w:rFonts w:ascii="Book Antiqua" w:hAnsi="Book Antiqua" w:cs="Times New Roman"/>
          <w:sz w:val="24"/>
          <w:szCs w:val="24"/>
        </w:rPr>
        <w:t>,</w:t>
      </w:r>
      <w:r w:rsidR="00990C6E" w:rsidRPr="00837293">
        <w:rPr>
          <w:rFonts w:ascii="Book Antiqua" w:hAnsi="Book Antiqua" w:cs="Times New Roman"/>
          <w:sz w:val="24"/>
          <w:szCs w:val="24"/>
        </w:rPr>
        <w:t xml:space="preserve"> all analytical variables that were imputed have a relatively stable mean and standard deviation across the iteration numbers. </w:t>
      </w:r>
    </w:p>
    <w:p w14:paraId="23575ACE"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47CC9472" wp14:editId="12A34C67">
            <wp:extent cx="5731510" cy="3439160"/>
            <wp:effectExtent l="0" t="0" r="2540" b="8890"/>
            <wp:docPr id="774742352" name="Picture 1"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42352" name="Picture 1" descr="A graph showing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9435C10" w14:textId="1FA7FBAC" w:rsidR="00706A0F" w:rsidRPr="00837293" w:rsidRDefault="00706A0F" w:rsidP="00AE3B45">
      <w:pPr>
        <w:pStyle w:val="Caption"/>
      </w:pPr>
      <w:bookmarkStart w:id="90" w:name="_Toc15241125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Economic Activity</w:t>
      </w:r>
      <w:bookmarkEnd w:id="90"/>
    </w:p>
    <w:p w14:paraId="2CFCCEA8"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702FEF78" wp14:editId="08F0EFE8">
            <wp:extent cx="5731510" cy="3439160"/>
            <wp:effectExtent l="0" t="0" r="2540" b="8890"/>
            <wp:docPr id="1942190599"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0599" name="Picture 2" descr="A graph showing different colore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990DCF1" w14:textId="5B3E4CB2" w:rsidR="00706A0F" w:rsidRPr="00837293" w:rsidRDefault="00706A0F" w:rsidP="00AE3B45">
      <w:pPr>
        <w:pStyle w:val="Caption"/>
      </w:pPr>
      <w:bookmarkStart w:id="91" w:name="_Toc15241125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Educational Attainment</w:t>
      </w:r>
      <w:bookmarkEnd w:id="91"/>
    </w:p>
    <w:p w14:paraId="0DF843C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lastRenderedPageBreak/>
        <w:drawing>
          <wp:inline distT="0" distB="0" distL="0" distR="0" wp14:anchorId="53C7AFE1" wp14:editId="3F295535">
            <wp:extent cx="5731510" cy="3439160"/>
            <wp:effectExtent l="0" t="0" r="2540" b="8890"/>
            <wp:docPr id="474417448" name="Picture 3"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7448" name="Picture 3" descr="A graph showing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84BC5F7" w14:textId="58FBCA00" w:rsidR="00706A0F" w:rsidRPr="00837293" w:rsidRDefault="00706A0F" w:rsidP="00AE3B45">
      <w:pPr>
        <w:pStyle w:val="Caption"/>
      </w:pPr>
      <w:bookmarkStart w:id="92" w:name="_Toc15241125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12</w:t>
      </w:r>
      <w:r w:rsidR="00837293" w:rsidRPr="00837293">
        <w:fldChar w:fldCharType="end"/>
      </w:r>
      <w:r w:rsidRPr="00837293">
        <w:t xml:space="preserve"> Trace plot summaries for NS-SEC</w:t>
      </w:r>
      <w:bookmarkEnd w:id="92"/>
    </w:p>
    <w:p w14:paraId="18C09A50" w14:textId="77777777" w:rsidR="00706A0F" w:rsidRPr="00837293" w:rsidRDefault="00990C6E" w:rsidP="00706A0F">
      <w:pPr>
        <w:keepNext/>
        <w:spacing w:line="480" w:lineRule="auto"/>
      </w:pPr>
      <w:r w:rsidRPr="00837293">
        <w:rPr>
          <w:rFonts w:ascii="Book Antiqua" w:hAnsi="Book Antiqua"/>
          <w:noProof/>
          <w:sz w:val="24"/>
          <w:szCs w:val="24"/>
          <w14:ligatures w14:val="standardContextual"/>
        </w:rPr>
        <w:drawing>
          <wp:inline distT="0" distB="0" distL="0" distR="0" wp14:anchorId="11DA3FB3" wp14:editId="0D794BF4">
            <wp:extent cx="5731510" cy="3439160"/>
            <wp:effectExtent l="0" t="0" r="2540" b="8890"/>
            <wp:docPr id="2102153007" name="Picture 4"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53007" name="Picture 4" descr="A graph showing the number of numb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F4770EC" w14:textId="312857CE" w:rsidR="00990C6E" w:rsidRPr="00837293" w:rsidRDefault="00706A0F" w:rsidP="00AE3B45">
      <w:pPr>
        <w:pStyle w:val="Caption"/>
      </w:pPr>
      <w:bookmarkStart w:id="93" w:name="_Toc15241125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1</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13</w:t>
      </w:r>
      <w:r w:rsidR="00837293" w:rsidRPr="00837293">
        <w:fldChar w:fldCharType="end"/>
      </w:r>
      <w:r w:rsidRPr="00837293">
        <w:t xml:space="preserve"> Trace plot summaries for Housing Tenure</w:t>
      </w:r>
      <w:bookmarkEnd w:id="93"/>
    </w:p>
    <w:p w14:paraId="278119CC" w14:textId="2E73F58C" w:rsidR="00B947F6" w:rsidRPr="00837293" w:rsidRDefault="00B947F6" w:rsidP="00AF7F1C">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models presented will </w:t>
      </w:r>
      <w:r w:rsidR="009F3F55" w:rsidRPr="00837293">
        <w:rPr>
          <w:rFonts w:ascii="Book Antiqua" w:hAnsi="Book Antiqua" w:cs="Times New Roman"/>
          <w:sz w:val="24"/>
          <w:szCs w:val="24"/>
        </w:rPr>
        <w:t>compare</w:t>
      </w:r>
      <w:r w:rsidRPr="00837293">
        <w:rPr>
          <w:rFonts w:ascii="Book Antiqua" w:hAnsi="Book Antiqua" w:cs="Times New Roman"/>
          <w:sz w:val="24"/>
          <w:szCs w:val="24"/>
        </w:rPr>
        <w:t xml:space="preserve">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using NS-SEC from the previous chapter and the imputed model in </w:t>
      </w:r>
      <w:r w:rsidR="009F3F55" w:rsidRPr="00837293">
        <w:rPr>
          <w:rFonts w:ascii="Book Antiqua" w:hAnsi="Book Antiqua" w:cs="Times New Roman"/>
          <w:sz w:val="24"/>
          <w:szCs w:val="24"/>
        </w:rPr>
        <w:t>Table</w:t>
      </w:r>
      <w:r w:rsidRPr="00837293">
        <w:rPr>
          <w:rFonts w:ascii="Book Antiqua" w:hAnsi="Book Antiqua" w:cs="Times New Roman"/>
          <w:sz w:val="24"/>
          <w:szCs w:val="24"/>
        </w:rPr>
        <w:t xml:space="preserve"> 1.</w:t>
      </w:r>
      <w:r w:rsidR="00DB097B" w:rsidRPr="00837293">
        <w:rPr>
          <w:rFonts w:ascii="Book Antiqua" w:hAnsi="Book Antiqua" w:cs="Times New Roman"/>
          <w:sz w:val="24"/>
          <w:szCs w:val="24"/>
        </w:rPr>
        <w:t>15</w:t>
      </w:r>
      <w:r w:rsidRPr="00837293">
        <w:rPr>
          <w:rFonts w:ascii="Book Antiqua" w:hAnsi="Book Antiqua" w:cs="Times New Roman"/>
          <w:sz w:val="24"/>
          <w:szCs w:val="24"/>
        </w:rPr>
        <w:t>.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has 7,915 observations. Using a variable within the NCDS dataset (add what variable this is) that noted how many individuals were successfully contacted for sweep 4 (age 23) of the NCDS, there are 12,536 individuals within this sweep. The imputed dataset thus has 12,536 observations compared to the </w:t>
      </w:r>
      <w:r w:rsidR="00650A0C" w:rsidRPr="00837293">
        <w:rPr>
          <w:rFonts w:ascii="Book Antiqua" w:hAnsi="Book Antiqua" w:cs="Times New Roman"/>
          <w:sz w:val="24"/>
          <w:szCs w:val="24"/>
        </w:rPr>
        <w:t>8,448</w:t>
      </w:r>
      <w:r w:rsidRPr="00837293">
        <w:rPr>
          <w:rFonts w:ascii="Book Antiqua" w:hAnsi="Book Antiqua" w:cs="Times New Roman"/>
          <w:sz w:val="24"/>
          <w:szCs w:val="24"/>
        </w:rPr>
        <w:t xml:space="preserve"> observations of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w:t>
      </w:r>
    </w:p>
    <w:p w14:paraId="62A88A1E" w14:textId="4EFAA50F" w:rsidR="00B947F6" w:rsidRPr="00837293" w:rsidRDefault="00B947F6" w:rsidP="00AF7F1C">
      <w:pPr>
        <w:spacing w:line="480" w:lineRule="auto"/>
        <w:rPr>
          <w:rFonts w:ascii="Book Antiqua" w:hAnsi="Book Antiqua" w:cs="Times New Roman"/>
          <w:sz w:val="24"/>
          <w:szCs w:val="24"/>
        </w:rPr>
        <w:sectPr w:rsidR="00B947F6" w:rsidRPr="00837293" w:rsidSect="006655B4">
          <w:pgSz w:w="11906" w:h="16838"/>
          <w:pgMar w:top="1440" w:right="1440" w:bottom="1440" w:left="1440" w:header="708" w:footer="708" w:gutter="0"/>
          <w:cols w:space="708"/>
          <w:docGrid w:linePitch="360"/>
        </w:sectPr>
      </w:pPr>
      <w:r w:rsidRPr="00837293">
        <w:rPr>
          <w:rFonts w:ascii="Book Antiqua" w:hAnsi="Book Antiqua" w:cs="Times New Roman"/>
          <w:sz w:val="24"/>
          <w:szCs w:val="24"/>
        </w:rPr>
        <w:t xml:space="preserve">Overall, there is </w:t>
      </w:r>
      <w:r w:rsidR="009F3F55" w:rsidRPr="00837293">
        <w:rPr>
          <w:rFonts w:ascii="Book Antiqua" w:hAnsi="Book Antiqua" w:cs="Times New Roman"/>
          <w:sz w:val="24"/>
          <w:szCs w:val="24"/>
        </w:rPr>
        <w:t xml:space="preserve">a </w:t>
      </w:r>
      <w:r w:rsidRPr="00837293">
        <w:rPr>
          <w:rFonts w:ascii="Book Antiqua" w:hAnsi="Book Antiqua" w:cs="Times New Roman"/>
          <w:sz w:val="24"/>
          <w:szCs w:val="24"/>
        </w:rPr>
        <w:t xml:space="preserve">similarity between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and the imputed model. The substantive conclusions between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and MI models are </w:t>
      </w:r>
      <w:r w:rsidR="009F3F55" w:rsidRPr="00837293">
        <w:rPr>
          <w:rFonts w:ascii="Book Antiqua" w:hAnsi="Book Antiqua" w:cs="Times New Roman"/>
          <w:sz w:val="24"/>
          <w:szCs w:val="24"/>
        </w:rPr>
        <w:t>nearly</w:t>
      </w:r>
      <w:r w:rsidRPr="00837293">
        <w:rPr>
          <w:rFonts w:ascii="Book Antiqua" w:hAnsi="Book Antiqua" w:cs="Times New Roman"/>
          <w:sz w:val="24"/>
          <w:szCs w:val="24"/>
        </w:rPr>
        <w:t xml:space="preserve"> identical. There are some very slight differences in the </w:t>
      </w:r>
      <w:r w:rsidR="009F3F55" w:rsidRPr="00837293">
        <w:rPr>
          <w:rFonts w:ascii="Book Antiqua" w:hAnsi="Book Antiqua" w:cs="Times New Roman"/>
          <w:sz w:val="24"/>
          <w:szCs w:val="24"/>
        </w:rPr>
        <w:t>log odds</w:t>
      </w:r>
      <w:r w:rsidRPr="00837293">
        <w:rPr>
          <w:rFonts w:ascii="Book Antiqua" w:hAnsi="Book Antiqua" w:cs="Times New Roman"/>
          <w:sz w:val="24"/>
          <w:szCs w:val="24"/>
        </w:rPr>
        <w:t xml:space="preserve"> </w:t>
      </w:r>
      <w:r w:rsidR="001E715F" w:rsidRPr="00837293">
        <w:rPr>
          <w:rFonts w:ascii="Book Antiqua" w:hAnsi="Book Antiqua" w:cs="Times New Roman"/>
          <w:sz w:val="24"/>
          <w:szCs w:val="24"/>
        </w:rPr>
        <w:t xml:space="preserve">and average marginal effects </w:t>
      </w:r>
      <w:r w:rsidRPr="00837293">
        <w:rPr>
          <w:rFonts w:ascii="Book Antiqua" w:hAnsi="Book Antiqua" w:cs="Times New Roman"/>
          <w:sz w:val="24"/>
          <w:szCs w:val="24"/>
        </w:rPr>
        <w:t xml:space="preserve">across </w:t>
      </w:r>
      <w:r w:rsidR="001E715F" w:rsidRPr="00837293">
        <w:rPr>
          <w:rFonts w:ascii="Book Antiqua" w:hAnsi="Book Antiqua" w:cs="Times New Roman"/>
          <w:sz w:val="24"/>
          <w:szCs w:val="24"/>
        </w:rPr>
        <w:t xml:space="preserve">the </w:t>
      </w:r>
      <w:r w:rsidR="000B03CE" w:rsidRPr="00837293">
        <w:rPr>
          <w:rFonts w:ascii="Book Antiqua" w:hAnsi="Book Antiqua" w:cs="Times New Roman"/>
          <w:sz w:val="24"/>
          <w:szCs w:val="24"/>
        </w:rPr>
        <w:t>variables</w:t>
      </w:r>
      <w:r w:rsidR="009F3F55" w:rsidRPr="00837293">
        <w:rPr>
          <w:rFonts w:ascii="Book Antiqua" w:hAnsi="Book Antiqua" w:cs="Times New Roman"/>
          <w:sz w:val="24"/>
          <w:szCs w:val="24"/>
        </w:rPr>
        <w:t>. However, these</w:t>
      </w:r>
      <w:r w:rsidRPr="00837293">
        <w:rPr>
          <w:rFonts w:ascii="Book Antiqua" w:hAnsi="Book Antiqua" w:cs="Times New Roman"/>
          <w:sz w:val="24"/>
          <w:szCs w:val="24"/>
        </w:rPr>
        <w:t xml:space="preserve"> slight differences are not large enough to impact the substantive conclusions presented in the interpretation of the C</w:t>
      </w:r>
      <w:r w:rsidR="001E7501" w:rsidRPr="00837293">
        <w:rPr>
          <w:rFonts w:ascii="Book Antiqua" w:hAnsi="Book Antiqua" w:cs="Times New Roman"/>
          <w:sz w:val="24"/>
          <w:szCs w:val="24"/>
        </w:rPr>
        <w:t>R</w:t>
      </w:r>
      <w:r w:rsidRPr="00837293">
        <w:rPr>
          <w:rFonts w:ascii="Book Antiqua" w:hAnsi="Book Antiqua" w:cs="Times New Roman"/>
          <w:sz w:val="24"/>
          <w:szCs w:val="24"/>
        </w:rPr>
        <w:t xml:space="preserve">A model. </w:t>
      </w:r>
      <w:r w:rsidR="001E715F" w:rsidRPr="00837293">
        <w:rPr>
          <w:rFonts w:ascii="Book Antiqua" w:hAnsi="Book Antiqua" w:cs="Times New Roman"/>
          <w:sz w:val="24"/>
          <w:szCs w:val="24"/>
        </w:rPr>
        <w:t xml:space="preserve">The largest single difference in </w:t>
      </w:r>
      <w:r w:rsidR="000B03CE" w:rsidRPr="00837293">
        <w:rPr>
          <w:rFonts w:ascii="Book Antiqua" w:hAnsi="Book Antiqua" w:cs="Times New Roman"/>
          <w:sz w:val="24"/>
          <w:szCs w:val="24"/>
        </w:rPr>
        <w:t>average</w:t>
      </w:r>
      <w:r w:rsidR="001E715F" w:rsidRPr="00837293">
        <w:rPr>
          <w:rFonts w:ascii="Book Antiqua" w:hAnsi="Book Antiqua" w:cs="Times New Roman"/>
          <w:sz w:val="24"/>
          <w:szCs w:val="24"/>
        </w:rPr>
        <w:t xml:space="preserve"> marginal effects between the C</w:t>
      </w:r>
      <w:r w:rsidR="001E7501" w:rsidRPr="00837293">
        <w:rPr>
          <w:rFonts w:ascii="Book Antiqua" w:hAnsi="Book Antiqua" w:cs="Times New Roman"/>
          <w:sz w:val="24"/>
          <w:szCs w:val="24"/>
        </w:rPr>
        <w:t>R</w:t>
      </w:r>
      <w:r w:rsidR="001E715F" w:rsidRPr="00837293">
        <w:rPr>
          <w:rFonts w:ascii="Book Antiqua" w:hAnsi="Book Antiqua" w:cs="Times New Roman"/>
          <w:sz w:val="24"/>
          <w:szCs w:val="24"/>
        </w:rPr>
        <w:t xml:space="preserve">A and the imputed model amounts to 3 per cent – a difference that </w:t>
      </w:r>
      <w:r w:rsidR="000B03CE" w:rsidRPr="00837293">
        <w:rPr>
          <w:rFonts w:ascii="Book Antiqua" w:hAnsi="Book Antiqua" w:cs="Times New Roman"/>
          <w:sz w:val="24"/>
          <w:szCs w:val="24"/>
        </w:rPr>
        <w:t>ultimately</w:t>
      </w:r>
      <w:r w:rsidR="001E715F" w:rsidRPr="00837293">
        <w:rPr>
          <w:rFonts w:ascii="Book Antiqua" w:hAnsi="Book Antiqua" w:cs="Times New Roman"/>
          <w:sz w:val="24"/>
          <w:szCs w:val="24"/>
        </w:rPr>
        <w:t xml:space="preserve"> does not change the substantive interpretation of the </w:t>
      </w:r>
      <w:r w:rsidR="000B03CE" w:rsidRPr="00837293">
        <w:rPr>
          <w:rFonts w:ascii="Book Antiqua" w:hAnsi="Book Antiqua" w:cs="Times New Roman"/>
          <w:sz w:val="24"/>
          <w:szCs w:val="24"/>
        </w:rPr>
        <w:t>overall</w:t>
      </w:r>
      <w:r w:rsidR="001E715F" w:rsidRPr="00837293">
        <w:rPr>
          <w:rFonts w:ascii="Book Antiqua" w:hAnsi="Book Antiqua" w:cs="Times New Roman"/>
          <w:sz w:val="24"/>
          <w:szCs w:val="24"/>
        </w:rPr>
        <w:t xml:space="preserve"> model. </w:t>
      </w:r>
      <w:r w:rsidRPr="00837293">
        <w:rPr>
          <w:rFonts w:ascii="Book Antiqua" w:hAnsi="Book Antiqua" w:cs="Times New Roman"/>
          <w:sz w:val="24"/>
          <w:szCs w:val="24"/>
        </w:rPr>
        <w:t>The imputed model confirms the substantive conclusions made from the C</w:t>
      </w:r>
      <w:r w:rsidR="001E7501" w:rsidRPr="00837293">
        <w:rPr>
          <w:rFonts w:ascii="Book Antiqua" w:hAnsi="Book Antiqua" w:cs="Times New Roman"/>
          <w:sz w:val="24"/>
          <w:szCs w:val="24"/>
        </w:rPr>
        <w:t>R</w:t>
      </w:r>
      <w:r w:rsidRPr="00837293">
        <w:rPr>
          <w:rFonts w:ascii="Book Antiqua" w:hAnsi="Book Antiqua" w:cs="Times New Roman"/>
          <w:sz w:val="24"/>
          <w:szCs w:val="24"/>
        </w:rPr>
        <w:t>A model</w:t>
      </w:r>
      <w:r w:rsidR="00375B39" w:rsidRPr="00837293">
        <w:rPr>
          <w:rFonts w:ascii="Book Antiqua" w:hAnsi="Book Antiqua" w:cs="Times New Roman"/>
          <w:sz w:val="24"/>
          <w:szCs w:val="24"/>
        </w:rPr>
        <w:t xml:space="preserve"> with some minor variation in log odds and average marginal effects</w:t>
      </w:r>
      <w:r w:rsidR="003E145B" w:rsidRPr="00837293">
        <w:rPr>
          <w:rFonts w:ascii="Book Antiqua" w:hAnsi="Book Antiqua" w:cs="Times New Roman"/>
          <w:sz w:val="24"/>
          <w:szCs w:val="24"/>
        </w:rPr>
        <w:t xml:space="preserve"> and a reduction in standard errors.</w:t>
      </w:r>
    </w:p>
    <w:p w14:paraId="13061C98" w14:textId="16D1E7BB" w:rsidR="00C4762D" w:rsidRPr="00837293" w:rsidRDefault="00C4762D" w:rsidP="00AE3B45">
      <w:pPr>
        <w:pStyle w:val="Caption"/>
      </w:pPr>
      <w:bookmarkStart w:id="94" w:name="_Toc152411222"/>
      <w:r w:rsidRPr="00837293">
        <w:lastRenderedPageBreak/>
        <w:t xml:space="preserve">Table </w:t>
      </w:r>
      <w:r w:rsidR="00D24434" w:rsidRPr="00837293">
        <w:fldChar w:fldCharType="begin"/>
      </w:r>
      <w:r w:rsidR="00D24434" w:rsidRPr="00837293">
        <w:instrText xml:space="preserve"> STYLEREF 1 \s </w:instrText>
      </w:r>
      <w:r w:rsidR="00D24434" w:rsidRPr="00837293">
        <w:fldChar w:fldCharType="separate"/>
      </w:r>
      <w:r w:rsidR="00D24434" w:rsidRPr="00837293">
        <w:rPr>
          <w:noProof/>
        </w:rPr>
        <w:t>1</w:t>
      </w:r>
      <w:r w:rsidR="00D24434" w:rsidRPr="00837293">
        <w:fldChar w:fldCharType="end"/>
      </w:r>
      <w:r w:rsidR="00D24434" w:rsidRPr="00837293">
        <w:t>.</w:t>
      </w:r>
      <w:r w:rsidR="00D24434" w:rsidRPr="00837293">
        <w:fldChar w:fldCharType="begin"/>
      </w:r>
      <w:r w:rsidR="00D24434" w:rsidRPr="00837293">
        <w:instrText xml:space="preserve"> SEQ Table \* ARABIC \s 1 </w:instrText>
      </w:r>
      <w:r w:rsidR="00D24434" w:rsidRPr="00837293">
        <w:fldChar w:fldCharType="separate"/>
      </w:r>
      <w:r w:rsidR="00D24434" w:rsidRPr="00837293">
        <w:rPr>
          <w:noProof/>
        </w:rPr>
        <w:t>15</w:t>
      </w:r>
      <w:r w:rsidR="00D24434" w:rsidRPr="00837293">
        <w:fldChar w:fldCharType="end"/>
      </w:r>
      <w:r w:rsidRPr="00837293">
        <w:t xml:space="preserve"> Comparison of C</w:t>
      </w:r>
      <w:r w:rsidR="001E7501" w:rsidRPr="00837293">
        <w:t>R</w:t>
      </w:r>
      <w:r w:rsidRPr="00837293">
        <w:t>A NS-SEC vs Imputed NS-SEC</w:t>
      </w:r>
      <w:bookmarkEnd w:id="94"/>
    </w:p>
    <w:tbl>
      <w:tblPr>
        <w:tblStyle w:val="GridTable6Colorful"/>
        <w:tblW w:w="5000" w:type="pct"/>
        <w:tblLook w:val="04A0" w:firstRow="1" w:lastRow="0" w:firstColumn="1" w:lastColumn="0" w:noHBand="0" w:noVBand="1"/>
      </w:tblPr>
      <w:tblGrid>
        <w:gridCol w:w="5232"/>
        <w:gridCol w:w="917"/>
        <w:gridCol w:w="982"/>
        <w:gridCol w:w="725"/>
        <w:gridCol w:w="918"/>
        <w:gridCol w:w="932"/>
        <w:gridCol w:w="918"/>
        <w:gridCol w:w="996"/>
        <w:gridCol w:w="734"/>
        <w:gridCol w:w="798"/>
        <w:gridCol w:w="796"/>
      </w:tblGrid>
      <w:tr w:rsidR="00837293" w:rsidRPr="00837293" w14:paraId="14DF84DB" w14:textId="77777777" w:rsidTr="00674D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CDAB3FE" w14:textId="77777777" w:rsidR="00724626" w:rsidRPr="00837293" w:rsidRDefault="00724626" w:rsidP="00674D3F">
            <w:pPr>
              <w:rPr>
                <w:rFonts w:ascii="Book Antiqua" w:hAnsi="Book Antiqua" w:cs="Times New Roman"/>
                <w:color w:val="auto"/>
                <w:sz w:val="24"/>
                <w:szCs w:val="24"/>
              </w:rPr>
            </w:pPr>
          </w:p>
        </w:tc>
        <w:tc>
          <w:tcPr>
            <w:tcW w:w="941" w:type="pct"/>
            <w:gridSpan w:val="3"/>
          </w:tcPr>
          <w:p w14:paraId="5D37EB1E" w14:textId="77777777" w:rsidR="00724626" w:rsidRPr="00837293" w:rsidRDefault="00724626"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CRA NS-SEC</w:t>
            </w:r>
          </w:p>
        </w:tc>
        <w:tc>
          <w:tcPr>
            <w:tcW w:w="663" w:type="pct"/>
            <w:gridSpan w:val="2"/>
          </w:tcPr>
          <w:p w14:paraId="4543C18E" w14:textId="77777777" w:rsidR="00724626" w:rsidRPr="00837293" w:rsidRDefault="00724626"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c>
          <w:tcPr>
            <w:tcW w:w="949" w:type="pct"/>
            <w:gridSpan w:val="3"/>
          </w:tcPr>
          <w:p w14:paraId="53652E64" w14:textId="77777777" w:rsidR="00724626" w:rsidRPr="00837293" w:rsidRDefault="00724626"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b w:val="0"/>
                <w:bCs w:val="0"/>
                <w:color w:val="auto"/>
                <w:sz w:val="24"/>
                <w:szCs w:val="24"/>
              </w:rPr>
            </w:pPr>
            <w:r w:rsidRPr="00837293">
              <w:rPr>
                <w:rFonts w:ascii="Book Antiqua" w:hAnsi="Book Antiqua" w:cs="Times New Roman"/>
                <w:color w:val="auto"/>
                <w:sz w:val="24"/>
                <w:szCs w:val="24"/>
              </w:rPr>
              <w:t>Imputed NS-SEC</w:t>
            </w:r>
          </w:p>
        </w:tc>
        <w:tc>
          <w:tcPr>
            <w:tcW w:w="571" w:type="pct"/>
            <w:gridSpan w:val="2"/>
          </w:tcPr>
          <w:p w14:paraId="6BB188F1" w14:textId="77777777" w:rsidR="00724626" w:rsidRPr="00837293" w:rsidRDefault="00724626" w:rsidP="00674D3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Average Marginal Effects</w:t>
            </w:r>
          </w:p>
        </w:tc>
      </w:tr>
      <w:tr w:rsidR="00837293" w:rsidRPr="00837293" w14:paraId="652F47C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F89069"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w:t>
            </w:r>
          </w:p>
        </w:tc>
        <w:tc>
          <w:tcPr>
            <w:tcW w:w="329" w:type="pct"/>
          </w:tcPr>
          <w:p w14:paraId="23C8F798" w14:textId="77777777" w:rsidR="00724626" w:rsidRPr="00837293"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2" w:type="pct"/>
          </w:tcPr>
          <w:p w14:paraId="6FCF47D3" w14:textId="77777777" w:rsidR="00724626" w:rsidRPr="00837293"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60" w:type="pct"/>
          </w:tcPr>
          <w:p w14:paraId="7E036009" w14:textId="77777777" w:rsidR="00724626" w:rsidRPr="00837293"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329" w:type="pct"/>
          </w:tcPr>
          <w:p w14:paraId="6288392C" w14:textId="77777777" w:rsidR="00724626" w:rsidRPr="00837293"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334" w:type="pct"/>
          </w:tcPr>
          <w:p w14:paraId="1F062939" w14:textId="77777777" w:rsidR="00724626" w:rsidRPr="00837293"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color w:val="auto"/>
                <w:sz w:val="24"/>
                <w:szCs w:val="24"/>
              </w:rPr>
              <w:t>S.E</w:t>
            </w:r>
          </w:p>
        </w:tc>
        <w:tc>
          <w:tcPr>
            <w:tcW w:w="329" w:type="pct"/>
          </w:tcPr>
          <w:p w14:paraId="4A683A2F" w14:textId="77777777" w:rsidR="00724626" w:rsidRPr="00837293"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Coef.</w:t>
            </w:r>
          </w:p>
        </w:tc>
        <w:tc>
          <w:tcPr>
            <w:tcW w:w="357" w:type="pct"/>
          </w:tcPr>
          <w:p w14:paraId="1B8D0C0C" w14:textId="77777777" w:rsidR="00724626" w:rsidRPr="00837293"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S.E</w:t>
            </w:r>
          </w:p>
        </w:tc>
        <w:tc>
          <w:tcPr>
            <w:tcW w:w="263" w:type="pct"/>
          </w:tcPr>
          <w:p w14:paraId="0D13DC37" w14:textId="77777777" w:rsidR="00724626" w:rsidRPr="00837293"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bCs/>
                <w:color w:val="auto"/>
                <w:sz w:val="24"/>
                <w:szCs w:val="24"/>
              </w:rPr>
              <w:t>Sig.</w:t>
            </w:r>
          </w:p>
        </w:tc>
        <w:tc>
          <w:tcPr>
            <w:tcW w:w="286" w:type="pct"/>
          </w:tcPr>
          <w:p w14:paraId="4DF3D1C4" w14:textId="77777777" w:rsidR="00724626" w:rsidRPr="00837293"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b/>
                <w:color w:val="auto"/>
                <w:sz w:val="24"/>
                <w:szCs w:val="24"/>
              </w:rPr>
              <w:t xml:space="preserve"> Prob.</w:t>
            </w:r>
          </w:p>
        </w:tc>
        <w:tc>
          <w:tcPr>
            <w:tcW w:w="285" w:type="pct"/>
          </w:tcPr>
          <w:p w14:paraId="1DC3375A" w14:textId="77777777" w:rsidR="00724626" w:rsidRPr="00837293" w:rsidRDefault="00724626" w:rsidP="00674D3F">
            <w:pPr>
              <w:cnfStyle w:val="000000100000" w:firstRow="0" w:lastRow="0" w:firstColumn="0" w:lastColumn="0" w:oddVBand="0" w:evenVBand="0" w:oddHBand="1" w:evenHBand="0" w:firstRowFirstColumn="0" w:firstRowLastColumn="0" w:lastRowFirstColumn="0" w:lastRowLastColumn="0"/>
              <w:rPr>
                <w:rFonts w:ascii="Book Antiqua" w:hAnsi="Book Antiqua" w:cs="Times New Roman"/>
                <w:b/>
                <w:bCs/>
                <w:color w:val="auto"/>
                <w:sz w:val="24"/>
                <w:szCs w:val="24"/>
              </w:rPr>
            </w:pPr>
            <w:r w:rsidRPr="00837293">
              <w:rPr>
                <w:rFonts w:ascii="Book Antiqua" w:hAnsi="Book Antiqua" w:cs="Times New Roman"/>
                <w:b/>
                <w:color w:val="auto"/>
                <w:sz w:val="24"/>
                <w:szCs w:val="24"/>
              </w:rPr>
              <w:t>S.E</w:t>
            </w:r>
          </w:p>
        </w:tc>
      </w:tr>
      <w:tr w:rsidR="00837293" w:rsidRPr="00837293" w14:paraId="60AC8044"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1E21741"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Employment</w:t>
            </w:r>
          </w:p>
        </w:tc>
        <w:tc>
          <w:tcPr>
            <w:tcW w:w="329" w:type="pct"/>
          </w:tcPr>
          <w:p w14:paraId="39A2F0A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AF720E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35B6A09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A3B130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754BA8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88554A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E0CF1D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21A7A6C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7B5943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4C046BE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F13630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C19A80"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22510CA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1A5E0DB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541438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C788C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8D6F6C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9C560B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1C506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4660C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FBA3D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3C81D2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65F5B07"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25CA8857"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65DD3D0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37C3EE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086886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42A9DF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1FB1DC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9B2CCD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2B6A052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D53FB2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9D73FD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1B9F7A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66013B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33D158"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65F2E07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-3.59</w:t>
            </w:r>
          </w:p>
        </w:tc>
        <w:tc>
          <w:tcPr>
            <w:tcW w:w="352" w:type="pct"/>
          </w:tcPr>
          <w:p w14:paraId="319A9B6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1348E4F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85693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-0.39</w:t>
            </w:r>
          </w:p>
        </w:tc>
        <w:tc>
          <w:tcPr>
            <w:tcW w:w="334" w:type="pct"/>
          </w:tcPr>
          <w:p w14:paraId="0F2262B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532949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-3.52</w:t>
            </w:r>
          </w:p>
        </w:tc>
        <w:tc>
          <w:tcPr>
            <w:tcW w:w="357" w:type="pct"/>
          </w:tcPr>
          <w:p w14:paraId="707B844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4D8F6C3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1236752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-0.39</w:t>
            </w:r>
          </w:p>
        </w:tc>
        <w:tc>
          <w:tcPr>
            <w:tcW w:w="285" w:type="pct"/>
          </w:tcPr>
          <w:p w14:paraId="4E38715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6DC34555"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0EE0D415"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234EE7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3AE087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6880CB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C5C542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4D15DC5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AB31D4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477B3B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F365BC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36BDB8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BD0A12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7843F4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747CADB"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183E32D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532132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D15112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C403DD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7923DA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054C90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FB0C75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BDC3E7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B55C16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3E9B2F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355DED56"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77D009B"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Male</w:t>
            </w:r>
          </w:p>
        </w:tc>
        <w:tc>
          <w:tcPr>
            <w:tcW w:w="329" w:type="pct"/>
          </w:tcPr>
          <w:p w14:paraId="518D046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-0.40</w:t>
            </w:r>
          </w:p>
        </w:tc>
        <w:tc>
          <w:tcPr>
            <w:tcW w:w="352" w:type="pct"/>
          </w:tcPr>
          <w:p w14:paraId="29EF22A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0" w:type="pct"/>
          </w:tcPr>
          <w:p w14:paraId="56108FA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46485C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2F6C603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BB4A1D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-0.44</w:t>
            </w:r>
          </w:p>
        </w:tc>
        <w:tc>
          <w:tcPr>
            <w:tcW w:w="357" w:type="pct"/>
          </w:tcPr>
          <w:p w14:paraId="0BB13F8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63" w:type="pct"/>
          </w:tcPr>
          <w:p w14:paraId="29DEB4B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5FC8DEA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285" w:type="pct"/>
          </w:tcPr>
          <w:p w14:paraId="3812694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0A3D8D4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F66D195"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56833D0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3CA531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3E1C59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65E27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AAE847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41CA5C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A10368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B09C41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B3C24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2FF7A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4A3AE5F8"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76629A90"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3FD06D1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9F6D37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4D1B659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14C77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B340A6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67ED3E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A94F6C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FCBF54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E8E6FF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96A9DF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824A85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541BF" w14:textId="1417D221" w:rsidR="00724626" w:rsidRPr="00837293" w:rsidRDefault="009F3F55"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724626" w:rsidRPr="00837293">
              <w:rPr>
                <w:rFonts w:ascii="Book Antiqua" w:hAnsi="Book Antiqua" w:cs="Times New Roman"/>
                <w:i/>
                <w:iCs/>
                <w:color w:val="auto"/>
                <w:sz w:val="24"/>
                <w:szCs w:val="24"/>
              </w:rPr>
              <w:t xml:space="preserve"> Own Home</w:t>
            </w:r>
          </w:p>
        </w:tc>
        <w:tc>
          <w:tcPr>
            <w:tcW w:w="329" w:type="pct"/>
          </w:tcPr>
          <w:p w14:paraId="0908106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352" w:type="pct"/>
          </w:tcPr>
          <w:p w14:paraId="15694AD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03688EF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5D408AE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0.08</w:t>
            </w:r>
          </w:p>
        </w:tc>
        <w:tc>
          <w:tcPr>
            <w:tcW w:w="334" w:type="pct"/>
          </w:tcPr>
          <w:p w14:paraId="101E2B4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06EBDF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0.69</w:t>
            </w:r>
          </w:p>
        </w:tc>
        <w:tc>
          <w:tcPr>
            <w:tcW w:w="357" w:type="pct"/>
          </w:tcPr>
          <w:p w14:paraId="637BC7D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63" w:type="pct"/>
          </w:tcPr>
          <w:p w14:paraId="1EAF363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2C08A8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6F8FBBC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A8D967E"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15B485B"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15F3A5C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3F2C5BA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C5CA2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5E8E68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2E090E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C23A8E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F12E46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2D24A5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879F71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A091C3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EF7FD9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4D35869"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5AF378B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52" w:type="pct"/>
            <w:vAlign w:val="bottom"/>
          </w:tcPr>
          <w:p w14:paraId="496A72F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13C89AC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1E6E7F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625CB0A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8F13DE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79DF79F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3" w:type="pct"/>
          </w:tcPr>
          <w:p w14:paraId="0D57C0E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A90C15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E5571B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r>
      <w:tr w:rsidR="00837293" w:rsidRPr="00837293" w14:paraId="567462D0"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AC8D66A"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5D64F5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-0.67</w:t>
            </w:r>
          </w:p>
        </w:tc>
        <w:tc>
          <w:tcPr>
            <w:tcW w:w="352" w:type="pct"/>
            <w:vAlign w:val="bottom"/>
          </w:tcPr>
          <w:p w14:paraId="29AE843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2713E48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13252F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42A51A8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52F8911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24E3724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(0.21)</w:t>
            </w:r>
          </w:p>
        </w:tc>
        <w:tc>
          <w:tcPr>
            <w:tcW w:w="263" w:type="pct"/>
          </w:tcPr>
          <w:p w14:paraId="44A3F3D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0CE8E7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-0.06</w:t>
            </w:r>
          </w:p>
        </w:tc>
        <w:tc>
          <w:tcPr>
            <w:tcW w:w="285" w:type="pct"/>
          </w:tcPr>
          <w:p w14:paraId="6F3B713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837293" w:rsidRPr="00837293" w14:paraId="72013D2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9FFB92D"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726FD79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47AF0A2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2124967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3AC299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EC47D1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2FECEA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44A3EC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F56F99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6B0D5A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01B81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04DE4B5"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494BEDD"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96B041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352" w:type="pct"/>
            <w:vAlign w:val="bottom"/>
          </w:tcPr>
          <w:p w14:paraId="2989D8F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2854CB4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806427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032FF45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1BDA12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0.35</w:t>
            </w:r>
          </w:p>
        </w:tc>
        <w:tc>
          <w:tcPr>
            <w:tcW w:w="357" w:type="pct"/>
            <w:vAlign w:val="bottom"/>
          </w:tcPr>
          <w:p w14:paraId="42DBE5B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90906E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A59DEA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0.05</w:t>
            </w:r>
          </w:p>
        </w:tc>
        <w:tc>
          <w:tcPr>
            <w:tcW w:w="285" w:type="pct"/>
          </w:tcPr>
          <w:p w14:paraId="24C04CC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6F76628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74B9DA4"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AEB64A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0.96</w:t>
            </w:r>
          </w:p>
        </w:tc>
        <w:tc>
          <w:tcPr>
            <w:tcW w:w="352" w:type="pct"/>
            <w:vAlign w:val="bottom"/>
          </w:tcPr>
          <w:p w14:paraId="7381859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4AEE64F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6A44EA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0.08</w:t>
            </w:r>
          </w:p>
        </w:tc>
        <w:tc>
          <w:tcPr>
            <w:tcW w:w="334" w:type="pct"/>
            <w:vAlign w:val="bottom"/>
          </w:tcPr>
          <w:p w14:paraId="5869CD8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DFEC01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7" w:type="pct"/>
            <w:vAlign w:val="bottom"/>
          </w:tcPr>
          <w:p w14:paraId="611BD22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358F01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05FE78D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0E6FBB7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65B1C6C0"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2BAF6ACE"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3A1218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2" w:type="pct"/>
            <w:vAlign w:val="bottom"/>
          </w:tcPr>
          <w:p w14:paraId="578EFBF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23655C7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29844D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0.07</w:t>
            </w:r>
          </w:p>
        </w:tc>
        <w:tc>
          <w:tcPr>
            <w:tcW w:w="334" w:type="pct"/>
            <w:vAlign w:val="bottom"/>
          </w:tcPr>
          <w:p w14:paraId="269624F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914829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7" w:type="pct"/>
            <w:vAlign w:val="bottom"/>
          </w:tcPr>
          <w:p w14:paraId="52E3363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71A4E2B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D9B039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85" w:type="pct"/>
          </w:tcPr>
          <w:p w14:paraId="1EE581D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161803A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022AACF"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7CFFB91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2" w:type="pct"/>
            <w:vAlign w:val="bottom"/>
          </w:tcPr>
          <w:p w14:paraId="796C84C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532F26B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52ECA1D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0.09</w:t>
            </w:r>
          </w:p>
        </w:tc>
        <w:tc>
          <w:tcPr>
            <w:tcW w:w="334" w:type="pct"/>
            <w:vAlign w:val="bottom"/>
          </w:tcPr>
          <w:p w14:paraId="5B09251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E0025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0.88</w:t>
            </w:r>
          </w:p>
        </w:tc>
        <w:tc>
          <w:tcPr>
            <w:tcW w:w="357" w:type="pct"/>
            <w:vAlign w:val="bottom"/>
          </w:tcPr>
          <w:p w14:paraId="14C5FB6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0A4967D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3D20A3E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85" w:type="pct"/>
          </w:tcPr>
          <w:p w14:paraId="283BB83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2091A8C4"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25020EA"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470B7A4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1.36</w:t>
            </w:r>
          </w:p>
        </w:tc>
        <w:tc>
          <w:tcPr>
            <w:tcW w:w="352" w:type="pct"/>
            <w:vAlign w:val="bottom"/>
          </w:tcPr>
          <w:p w14:paraId="1E5F351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45845C6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1DA3D0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34" w:type="pct"/>
            <w:vAlign w:val="bottom"/>
          </w:tcPr>
          <w:p w14:paraId="2C640C5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539199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1.39</w:t>
            </w:r>
          </w:p>
        </w:tc>
        <w:tc>
          <w:tcPr>
            <w:tcW w:w="357" w:type="pct"/>
            <w:vAlign w:val="bottom"/>
          </w:tcPr>
          <w:p w14:paraId="4A971C4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3" w:type="pct"/>
          </w:tcPr>
          <w:p w14:paraId="2225B88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C23CA0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85" w:type="pct"/>
          </w:tcPr>
          <w:p w14:paraId="2409A1D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r>
      <w:tr w:rsidR="00837293" w:rsidRPr="00837293" w14:paraId="11967E0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0438E1"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3006C2C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0.89</w:t>
            </w:r>
          </w:p>
        </w:tc>
        <w:tc>
          <w:tcPr>
            <w:tcW w:w="352" w:type="pct"/>
            <w:vAlign w:val="bottom"/>
          </w:tcPr>
          <w:p w14:paraId="0E6AA76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0" w:type="pct"/>
          </w:tcPr>
          <w:p w14:paraId="2CA5F2B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55D227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0FFC36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3EF7818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3832279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263" w:type="pct"/>
          </w:tcPr>
          <w:p w14:paraId="7724864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3FDF6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6B5B3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4BA2146"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556CDB55" w14:textId="77777777" w:rsidR="00724626" w:rsidRPr="00837293" w:rsidRDefault="00724626" w:rsidP="00674D3F">
            <w:pPr>
              <w:rPr>
                <w:rFonts w:ascii="Book Antiqua" w:hAnsi="Book Antiqua" w:cs="Times New Roman"/>
                <w:color w:val="auto"/>
                <w:sz w:val="24"/>
                <w:szCs w:val="24"/>
              </w:rPr>
            </w:pPr>
          </w:p>
        </w:tc>
        <w:tc>
          <w:tcPr>
            <w:tcW w:w="329" w:type="pct"/>
          </w:tcPr>
          <w:p w14:paraId="4C27261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14ED34D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6B1213C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F8E493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09B56D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5F2EC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89161E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7C64C9C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19DDDC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0526A0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364F3AF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39B6402"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Non-Traditional Education</w:t>
            </w:r>
          </w:p>
        </w:tc>
        <w:tc>
          <w:tcPr>
            <w:tcW w:w="329" w:type="pct"/>
          </w:tcPr>
          <w:p w14:paraId="7B58519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63E851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784939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41F696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41AF12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8A1439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5DAC134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2D6CC05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01BCE3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05C3743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6B1A182D"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895609C"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35A7FC7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88D392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CD5369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A9B76D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092B4DA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D4FE6C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D56111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9DAE8F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E2903E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3686C40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18B25A24"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31E70EE"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Less than five O’levels</w:t>
            </w:r>
          </w:p>
        </w:tc>
        <w:tc>
          <w:tcPr>
            <w:tcW w:w="329" w:type="pct"/>
          </w:tcPr>
          <w:p w14:paraId="21DF3A9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BD7B4C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3F352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CE6BA2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A7FA78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BE06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FEDC0B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F07F85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FCEE7B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F9D181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01F54F8"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0D38CF81"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577D32B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-1.71</w:t>
            </w:r>
          </w:p>
        </w:tc>
        <w:tc>
          <w:tcPr>
            <w:tcW w:w="352" w:type="pct"/>
          </w:tcPr>
          <w:p w14:paraId="790FB92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6B3ECDC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368552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3496C21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6A16DF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-1.68</w:t>
            </w:r>
          </w:p>
        </w:tc>
        <w:tc>
          <w:tcPr>
            <w:tcW w:w="357" w:type="pct"/>
          </w:tcPr>
          <w:p w14:paraId="4A043C4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1F89355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6DCFA09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514FDEB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1860191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0B5CB3"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47F0181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0DA1E0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ABDBD7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C1970E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70DAB2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26CEC5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7B2826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3642160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0546F4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23EA58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68FE4CBD"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9B01972"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33CCEED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7F2E84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1CC5942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2D27EE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05A533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6437E1F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4EE3966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0C0E65B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F618F2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CBC907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F6AAF1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D2DB14"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7A2B881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-0.84</w:t>
            </w:r>
          </w:p>
        </w:tc>
        <w:tc>
          <w:tcPr>
            <w:tcW w:w="352" w:type="pct"/>
          </w:tcPr>
          <w:p w14:paraId="73110E6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7062983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175D67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-0.07</w:t>
            </w:r>
          </w:p>
        </w:tc>
        <w:tc>
          <w:tcPr>
            <w:tcW w:w="334" w:type="pct"/>
          </w:tcPr>
          <w:p w14:paraId="70B04E8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36C20BC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-0.86</w:t>
            </w:r>
          </w:p>
        </w:tc>
        <w:tc>
          <w:tcPr>
            <w:tcW w:w="357" w:type="pct"/>
          </w:tcPr>
          <w:p w14:paraId="4D49BC4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0C8255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94C592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-0.07</w:t>
            </w:r>
          </w:p>
        </w:tc>
        <w:tc>
          <w:tcPr>
            <w:tcW w:w="285" w:type="pct"/>
          </w:tcPr>
          <w:p w14:paraId="41045CD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2C5BACFF"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ACC29C0"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256A722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7FAA465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4259615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9F7B8B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F773A1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BFBB7D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2C914F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073526D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0A07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7B7AC5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2461E1D3"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408843C"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65C5C43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6F056AB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DDAD3A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EF789D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497099F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FD022F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ED9AC4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FB2FE2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0CC05D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2E08D86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4E74D3B1"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5A211FCC" w14:textId="1A533370" w:rsidR="00724626" w:rsidRPr="00837293" w:rsidRDefault="009F3F55"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724626" w:rsidRPr="00837293">
              <w:rPr>
                <w:rFonts w:ascii="Book Antiqua" w:hAnsi="Book Antiqua" w:cs="Times New Roman"/>
                <w:i/>
                <w:iCs/>
                <w:color w:val="auto"/>
                <w:sz w:val="24"/>
                <w:szCs w:val="24"/>
              </w:rPr>
              <w:t xml:space="preserve"> Own Home</w:t>
            </w:r>
          </w:p>
        </w:tc>
        <w:tc>
          <w:tcPr>
            <w:tcW w:w="329" w:type="pct"/>
          </w:tcPr>
          <w:p w14:paraId="43CDC9E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-0.12</w:t>
            </w:r>
          </w:p>
        </w:tc>
        <w:tc>
          <w:tcPr>
            <w:tcW w:w="352" w:type="pct"/>
          </w:tcPr>
          <w:p w14:paraId="48C6D37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(0.10)</w:t>
            </w:r>
          </w:p>
        </w:tc>
        <w:tc>
          <w:tcPr>
            <w:tcW w:w="260" w:type="pct"/>
          </w:tcPr>
          <w:p w14:paraId="0EAC744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F6543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-0.04</w:t>
            </w:r>
          </w:p>
        </w:tc>
        <w:tc>
          <w:tcPr>
            <w:tcW w:w="334" w:type="pct"/>
          </w:tcPr>
          <w:p w14:paraId="6D08815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7A56C08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-0.17</w:t>
            </w:r>
          </w:p>
        </w:tc>
        <w:tc>
          <w:tcPr>
            <w:tcW w:w="357" w:type="pct"/>
          </w:tcPr>
          <w:p w14:paraId="6D2486F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3" w:type="pct"/>
          </w:tcPr>
          <w:p w14:paraId="2D5A3A5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7D3DF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54BF6AE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r>
      <w:tr w:rsidR="00837293" w:rsidRPr="00837293" w14:paraId="0C287A61"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2EA1AD8"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1A14BFB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0C857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6068C48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E474B0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0160DE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9213AC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AD7C90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4884B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01717A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60F4031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3B83A303"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07EBA4F9"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76248DB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2" w:type="pct"/>
            <w:vAlign w:val="bottom"/>
          </w:tcPr>
          <w:p w14:paraId="735E8F1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260" w:type="pct"/>
          </w:tcPr>
          <w:p w14:paraId="0DA4098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90F0F8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01D2CB4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ECDA04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-0.07</w:t>
            </w:r>
          </w:p>
        </w:tc>
        <w:tc>
          <w:tcPr>
            <w:tcW w:w="357" w:type="pct"/>
            <w:vAlign w:val="bottom"/>
          </w:tcPr>
          <w:p w14:paraId="018AF88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4B6CFBA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2EFF20B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C97ED9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0539D9A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411710C"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6C2AB3B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-0.52</w:t>
            </w:r>
          </w:p>
        </w:tc>
        <w:tc>
          <w:tcPr>
            <w:tcW w:w="352" w:type="pct"/>
          </w:tcPr>
          <w:p w14:paraId="3D3D9C4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(0.21)</w:t>
            </w:r>
          </w:p>
        </w:tc>
        <w:tc>
          <w:tcPr>
            <w:tcW w:w="260" w:type="pct"/>
          </w:tcPr>
          <w:p w14:paraId="7FA1CC3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D24A4E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01D66DD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A3F73D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-0.47</w:t>
            </w:r>
          </w:p>
        </w:tc>
        <w:tc>
          <w:tcPr>
            <w:tcW w:w="357" w:type="pct"/>
            <w:vAlign w:val="bottom"/>
          </w:tcPr>
          <w:p w14:paraId="0F4BF08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(0.19)</w:t>
            </w:r>
          </w:p>
        </w:tc>
        <w:tc>
          <w:tcPr>
            <w:tcW w:w="263" w:type="pct"/>
          </w:tcPr>
          <w:p w14:paraId="6F581BD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23150B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58F334B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48E5B8ED"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75E88BF"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20B0D50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E8B4D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C6DC93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CDE0A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773163E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CD275F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103CDC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9FB529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799B72E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B939C7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A2F62F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FF42B13"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45253C9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352" w:type="pct"/>
            <w:vAlign w:val="bottom"/>
          </w:tcPr>
          <w:p w14:paraId="40931C2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66AC5BE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D4DEB2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31423EC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56E765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0.06</w:t>
            </w:r>
          </w:p>
        </w:tc>
        <w:tc>
          <w:tcPr>
            <w:tcW w:w="357" w:type="pct"/>
            <w:vAlign w:val="bottom"/>
          </w:tcPr>
          <w:p w14:paraId="09BF981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163B719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180AA2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00BA7C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56C65014"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26F395F6"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69CCD31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2" w:type="pct"/>
            <w:vAlign w:val="bottom"/>
          </w:tcPr>
          <w:p w14:paraId="71CBC3B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31204EE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3F808EE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1F7CFB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AE9AE5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357" w:type="pct"/>
            <w:vAlign w:val="bottom"/>
          </w:tcPr>
          <w:p w14:paraId="51D17B1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6C6D2D5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371AE6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2B3CCE6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0751E8B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0FAFE3D"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7F81E0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2" w:type="pct"/>
            <w:vAlign w:val="bottom"/>
          </w:tcPr>
          <w:p w14:paraId="54A4273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38823A4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703B8C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64D54A9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59C677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0.22</w:t>
            </w:r>
          </w:p>
        </w:tc>
        <w:tc>
          <w:tcPr>
            <w:tcW w:w="357" w:type="pct"/>
            <w:vAlign w:val="bottom"/>
          </w:tcPr>
          <w:p w14:paraId="3C391DF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763E496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E926CE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626993A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207DE7A6"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C59DB7E"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4E466C4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52" w:type="pct"/>
            <w:vAlign w:val="bottom"/>
          </w:tcPr>
          <w:p w14:paraId="7EB3E0A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55BDC40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C1703D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9FBE04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5ED8814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0.00</w:t>
            </w:r>
          </w:p>
        </w:tc>
        <w:tc>
          <w:tcPr>
            <w:tcW w:w="357" w:type="pct"/>
            <w:vAlign w:val="bottom"/>
          </w:tcPr>
          <w:p w14:paraId="32E4471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3" w:type="pct"/>
          </w:tcPr>
          <w:p w14:paraId="7A878C4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D1D5A9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2A29CBD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14B30A2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92C9E67"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FC599C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0.44</w:t>
            </w:r>
          </w:p>
        </w:tc>
        <w:tc>
          <w:tcPr>
            <w:tcW w:w="352" w:type="pct"/>
            <w:vAlign w:val="bottom"/>
          </w:tcPr>
          <w:p w14:paraId="3AA84DC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65BC2B1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ECD4DB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252A7EA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6A4AAAF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0.48</w:t>
            </w:r>
          </w:p>
        </w:tc>
        <w:tc>
          <w:tcPr>
            <w:tcW w:w="357" w:type="pct"/>
            <w:vAlign w:val="bottom"/>
          </w:tcPr>
          <w:p w14:paraId="4D8D595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42AA0EE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10A0CF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499FDB7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3E35060E"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39903D6"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1034ECC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352" w:type="pct"/>
            <w:vAlign w:val="bottom"/>
          </w:tcPr>
          <w:p w14:paraId="596C656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0" w:type="pct"/>
          </w:tcPr>
          <w:p w14:paraId="2E7C36A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E4A858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BF08CF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165CB72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7DEBEBD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(0.12)</w:t>
            </w:r>
          </w:p>
        </w:tc>
        <w:tc>
          <w:tcPr>
            <w:tcW w:w="263" w:type="pct"/>
          </w:tcPr>
          <w:p w14:paraId="5EC3CE0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8C2E50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7D980F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E8CFDBD"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33612C4" w14:textId="77777777" w:rsidR="00724626" w:rsidRPr="00837293" w:rsidRDefault="00724626" w:rsidP="00674D3F">
            <w:pPr>
              <w:rPr>
                <w:rFonts w:ascii="Book Antiqua" w:hAnsi="Book Antiqua" w:cs="Times New Roman"/>
                <w:color w:val="auto"/>
                <w:sz w:val="24"/>
                <w:szCs w:val="24"/>
              </w:rPr>
            </w:pPr>
          </w:p>
        </w:tc>
        <w:tc>
          <w:tcPr>
            <w:tcW w:w="329" w:type="pct"/>
          </w:tcPr>
          <w:p w14:paraId="1C7AAE3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97A329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FF4D1E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E258A7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13D171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FABF24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27A394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5F33F1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FC7B6E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BC0626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271E078"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71EF0516"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School</w:t>
            </w:r>
          </w:p>
        </w:tc>
        <w:tc>
          <w:tcPr>
            <w:tcW w:w="329" w:type="pct"/>
          </w:tcPr>
          <w:p w14:paraId="79A31D7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01AF586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EDEEAA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8DC682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0A94711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BC35FC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13E997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991E5A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245B2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6CA1AC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5DA04F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5BD1A76" w14:textId="77777777" w:rsidR="00724626" w:rsidRPr="00837293" w:rsidRDefault="00724626" w:rsidP="00674D3F">
            <w:pPr>
              <w:rPr>
                <w:rFonts w:ascii="Book Antiqua" w:hAnsi="Book Antiqua" w:cs="Times New Roman"/>
                <w:color w:val="auto"/>
                <w:sz w:val="24"/>
                <w:szCs w:val="24"/>
              </w:rPr>
            </w:pPr>
          </w:p>
        </w:tc>
        <w:tc>
          <w:tcPr>
            <w:tcW w:w="329" w:type="pct"/>
          </w:tcPr>
          <w:p w14:paraId="42ACE38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DA28B6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5FCA35C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B7DBA7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5167DA7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83438A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66D63F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D9FB3C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02C1692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0EB16E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E4D7AA9"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77FE5EC9"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Training &amp; Apprenticeships</w:t>
            </w:r>
          </w:p>
        </w:tc>
        <w:tc>
          <w:tcPr>
            <w:tcW w:w="329" w:type="pct"/>
          </w:tcPr>
          <w:p w14:paraId="74872F0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012493B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73446BE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22EDAB7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2D781A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0955E1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2D48BA8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A28C33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68D58CE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38AC8F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A25C5C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D677CAF"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662736D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0970AEB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42EAF0E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A27B82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70CFECB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73B9AFD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59C2A0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4304C3F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DF369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63D565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088D7094"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26226241"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1020191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A6FCAD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6DC5967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502B00F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CD0EF8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1682DCA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58944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23CD01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208D97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788B06B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69641CF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248601"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Five or More O’levels</w:t>
            </w:r>
          </w:p>
        </w:tc>
        <w:tc>
          <w:tcPr>
            <w:tcW w:w="329" w:type="pct"/>
          </w:tcPr>
          <w:p w14:paraId="55359C9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-3.24</w:t>
            </w:r>
          </w:p>
        </w:tc>
        <w:tc>
          <w:tcPr>
            <w:tcW w:w="352" w:type="pct"/>
          </w:tcPr>
          <w:p w14:paraId="04C550F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20BF836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6E20A2F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-0.17</w:t>
            </w:r>
          </w:p>
        </w:tc>
        <w:tc>
          <w:tcPr>
            <w:tcW w:w="334" w:type="pct"/>
          </w:tcPr>
          <w:p w14:paraId="7518BF6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5175002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-3.20</w:t>
            </w:r>
          </w:p>
        </w:tc>
        <w:tc>
          <w:tcPr>
            <w:tcW w:w="357" w:type="pct"/>
          </w:tcPr>
          <w:p w14:paraId="1092E71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6EB8A69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CDCAA8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-0.16</w:t>
            </w:r>
          </w:p>
        </w:tc>
        <w:tc>
          <w:tcPr>
            <w:tcW w:w="285" w:type="pct"/>
          </w:tcPr>
          <w:p w14:paraId="7886E09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4F518D1"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40B7E41B"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Sex</w:t>
            </w:r>
          </w:p>
        </w:tc>
        <w:tc>
          <w:tcPr>
            <w:tcW w:w="329" w:type="pct"/>
          </w:tcPr>
          <w:p w14:paraId="69B6B85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21CC092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B88D61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B89386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455BF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1E54A4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045F46D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62D265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1D24534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159AF6A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4A84CFC0"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9C5F3F2"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Female</w:t>
            </w:r>
          </w:p>
        </w:tc>
        <w:tc>
          <w:tcPr>
            <w:tcW w:w="329" w:type="pct"/>
          </w:tcPr>
          <w:p w14:paraId="3A2C8C0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A044E1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7234C3F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6D4F8F8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415CE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95A1F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5738CB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2CE96E3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12352C5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CF3A81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0273F1F2"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422DE93"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lastRenderedPageBreak/>
              <w:t>Male</w:t>
            </w:r>
          </w:p>
        </w:tc>
        <w:tc>
          <w:tcPr>
            <w:tcW w:w="329" w:type="pct"/>
          </w:tcPr>
          <w:p w14:paraId="28C1A7D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2" w:type="pct"/>
          </w:tcPr>
          <w:p w14:paraId="28508EF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(0.09)</w:t>
            </w:r>
          </w:p>
        </w:tc>
        <w:tc>
          <w:tcPr>
            <w:tcW w:w="260" w:type="pct"/>
          </w:tcPr>
          <w:p w14:paraId="358870F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4E63980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0.24</w:t>
            </w:r>
          </w:p>
        </w:tc>
        <w:tc>
          <w:tcPr>
            <w:tcW w:w="334" w:type="pct"/>
          </w:tcPr>
          <w:p w14:paraId="5DCB9FD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67BF61B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1.52</w:t>
            </w:r>
          </w:p>
        </w:tc>
        <w:tc>
          <w:tcPr>
            <w:tcW w:w="357" w:type="pct"/>
          </w:tcPr>
          <w:p w14:paraId="3414207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032F3D0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46459C7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0.24</w:t>
            </w:r>
          </w:p>
        </w:tc>
        <w:tc>
          <w:tcPr>
            <w:tcW w:w="285" w:type="pct"/>
          </w:tcPr>
          <w:p w14:paraId="7790A0C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407E139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5157EB2"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Housing Tenure</w:t>
            </w:r>
          </w:p>
        </w:tc>
        <w:tc>
          <w:tcPr>
            <w:tcW w:w="329" w:type="pct"/>
          </w:tcPr>
          <w:p w14:paraId="14AA4BD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42BFAB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63D9A7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45AACB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25A146F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372B708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1889CBB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79599E1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E1304C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3AAAAB6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6D07A027"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3FC24FC9"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Own Home</w:t>
            </w:r>
          </w:p>
        </w:tc>
        <w:tc>
          <w:tcPr>
            <w:tcW w:w="329" w:type="pct"/>
          </w:tcPr>
          <w:p w14:paraId="1C7BBA3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1A4CFC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AC3539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726B9DD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592A82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649CDC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58688E4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E26459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48232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337A11B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17FC12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897FB37" w14:textId="7DB78B0F" w:rsidR="00724626" w:rsidRPr="00837293" w:rsidRDefault="009F3F55"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Do not</w:t>
            </w:r>
            <w:r w:rsidR="00724626" w:rsidRPr="00837293">
              <w:rPr>
                <w:rFonts w:ascii="Book Antiqua" w:hAnsi="Book Antiqua" w:cs="Times New Roman"/>
                <w:i/>
                <w:iCs/>
                <w:color w:val="auto"/>
                <w:sz w:val="24"/>
                <w:szCs w:val="24"/>
              </w:rPr>
              <w:t xml:space="preserve"> Own Home</w:t>
            </w:r>
          </w:p>
        </w:tc>
        <w:tc>
          <w:tcPr>
            <w:tcW w:w="329" w:type="pct"/>
          </w:tcPr>
          <w:p w14:paraId="598D615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0.38</w:t>
            </w:r>
          </w:p>
        </w:tc>
        <w:tc>
          <w:tcPr>
            <w:tcW w:w="352" w:type="pct"/>
          </w:tcPr>
          <w:p w14:paraId="1FDC4A2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0" w:type="pct"/>
          </w:tcPr>
          <w:p w14:paraId="61169F0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BE0957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31D36EC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29" w:type="pct"/>
          </w:tcPr>
          <w:p w14:paraId="174D424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0.35</w:t>
            </w:r>
          </w:p>
        </w:tc>
        <w:tc>
          <w:tcPr>
            <w:tcW w:w="357" w:type="pct"/>
          </w:tcPr>
          <w:p w14:paraId="09F5496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(0.08)</w:t>
            </w:r>
          </w:p>
        </w:tc>
        <w:tc>
          <w:tcPr>
            <w:tcW w:w="263" w:type="pct"/>
          </w:tcPr>
          <w:p w14:paraId="220EE96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11D42E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4A9D598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4F78F1A8"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D217803"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NS-SEC</w:t>
            </w:r>
          </w:p>
        </w:tc>
        <w:tc>
          <w:tcPr>
            <w:tcW w:w="329" w:type="pct"/>
          </w:tcPr>
          <w:p w14:paraId="3806078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A5C547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320FB1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34DCBD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1A90F3A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5E1437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DE6CDC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4A70398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E5CF1B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5EB1363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2A431E4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DDB9D89"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1D37730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352" w:type="pct"/>
            <w:vAlign w:val="bottom"/>
          </w:tcPr>
          <w:p w14:paraId="7343A5E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0" w:type="pct"/>
          </w:tcPr>
          <w:p w14:paraId="0541A0F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1C9B16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1A7655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3DE7281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67FA262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3" w:type="pct"/>
          </w:tcPr>
          <w:p w14:paraId="0297065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6DB968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612A2E6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r>
      <w:tr w:rsidR="00837293" w:rsidRPr="00837293" w14:paraId="30939E2C"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BED631B"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0CFFF06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-0.45</w:t>
            </w:r>
          </w:p>
        </w:tc>
        <w:tc>
          <w:tcPr>
            <w:tcW w:w="352" w:type="pct"/>
            <w:vAlign w:val="bottom"/>
          </w:tcPr>
          <w:p w14:paraId="51B77BE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0" w:type="pct"/>
          </w:tcPr>
          <w:p w14:paraId="07196C3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75595A4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7FE8A5D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29" w:type="pct"/>
            <w:vAlign w:val="bottom"/>
          </w:tcPr>
          <w:p w14:paraId="1B2EF95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-0.50</w:t>
            </w:r>
          </w:p>
        </w:tc>
        <w:tc>
          <w:tcPr>
            <w:tcW w:w="357" w:type="pct"/>
            <w:vAlign w:val="bottom"/>
          </w:tcPr>
          <w:p w14:paraId="7420E03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(0.23)</w:t>
            </w:r>
          </w:p>
        </w:tc>
        <w:tc>
          <w:tcPr>
            <w:tcW w:w="263" w:type="pct"/>
          </w:tcPr>
          <w:p w14:paraId="2C4674C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25F9AA6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760B74F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05D5BF32"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2A27C17F"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5236F1D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20E9852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9A4EE4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0756B30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41DD53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2789DDD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6F0FB3A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486B085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D2CF91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15D5D6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F3CA0C6"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74149529"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3</w:t>
            </w:r>
          </w:p>
        </w:tc>
        <w:tc>
          <w:tcPr>
            <w:tcW w:w="329" w:type="pct"/>
            <w:vAlign w:val="bottom"/>
          </w:tcPr>
          <w:p w14:paraId="54AB485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352" w:type="pct"/>
            <w:vAlign w:val="bottom"/>
          </w:tcPr>
          <w:p w14:paraId="4A033AF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0" w:type="pct"/>
          </w:tcPr>
          <w:p w14:paraId="78F9541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01BF21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22257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803C49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357" w:type="pct"/>
            <w:vAlign w:val="bottom"/>
          </w:tcPr>
          <w:p w14:paraId="1399621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7E55F88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432B646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72B685E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33E286F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3F0B774"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34BAA9B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0.97</w:t>
            </w:r>
          </w:p>
        </w:tc>
        <w:tc>
          <w:tcPr>
            <w:tcW w:w="352" w:type="pct"/>
            <w:vAlign w:val="bottom"/>
          </w:tcPr>
          <w:p w14:paraId="780DC3B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(0.16)</w:t>
            </w:r>
          </w:p>
        </w:tc>
        <w:tc>
          <w:tcPr>
            <w:tcW w:w="260" w:type="pct"/>
          </w:tcPr>
          <w:p w14:paraId="431B504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9E4729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1C0DC64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577D6CE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0.91</w:t>
            </w:r>
          </w:p>
        </w:tc>
        <w:tc>
          <w:tcPr>
            <w:tcW w:w="357" w:type="pct"/>
            <w:vAlign w:val="bottom"/>
          </w:tcPr>
          <w:p w14:paraId="01C8FB6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(0.17)</w:t>
            </w:r>
          </w:p>
        </w:tc>
        <w:tc>
          <w:tcPr>
            <w:tcW w:w="263" w:type="pct"/>
          </w:tcPr>
          <w:p w14:paraId="1662159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BE3BE1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7AFF6C1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665D9CC7"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461B9FC"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0428A7C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0.90</w:t>
            </w:r>
          </w:p>
        </w:tc>
        <w:tc>
          <w:tcPr>
            <w:tcW w:w="352" w:type="pct"/>
            <w:vAlign w:val="bottom"/>
          </w:tcPr>
          <w:p w14:paraId="26B85B3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099077D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06516C2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0.05</w:t>
            </w:r>
          </w:p>
        </w:tc>
        <w:tc>
          <w:tcPr>
            <w:tcW w:w="334" w:type="pct"/>
            <w:vAlign w:val="bottom"/>
          </w:tcPr>
          <w:p w14:paraId="7CAF358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68A6B8E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0.86</w:t>
            </w:r>
          </w:p>
        </w:tc>
        <w:tc>
          <w:tcPr>
            <w:tcW w:w="357" w:type="pct"/>
            <w:vAlign w:val="bottom"/>
          </w:tcPr>
          <w:p w14:paraId="5F0FEC1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0E1832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6671439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285" w:type="pct"/>
          </w:tcPr>
          <w:p w14:paraId="223BACB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2046334F"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0547641"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33496E0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0.84</w:t>
            </w:r>
          </w:p>
        </w:tc>
        <w:tc>
          <w:tcPr>
            <w:tcW w:w="352" w:type="pct"/>
            <w:vAlign w:val="bottom"/>
          </w:tcPr>
          <w:p w14:paraId="230F219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168975C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327822C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0.04</w:t>
            </w:r>
          </w:p>
        </w:tc>
        <w:tc>
          <w:tcPr>
            <w:tcW w:w="334" w:type="pct"/>
            <w:vAlign w:val="bottom"/>
          </w:tcPr>
          <w:p w14:paraId="45DB94D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3EB01A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0.81</w:t>
            </w:r>
          </w:p>
        </w:tc>
        <w:tc>
          <w:tcPr>
            <w:tcW w:w="357" w:type="pct"/>
            <w:vAlign w:val="bottom"/>
          </w:tcPr>
          <w:p w14:paraId="39AB714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0125BC8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FBEA46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285" w:type="pct"/>
          </w:tcPr>
          <w:p w14:paraId="6FB57B4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63AB46A0"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402B32E5"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544C42D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1.08</w:t>
            </w:r>
          </w:p>
        </w:tc>
        <w:tc>
          <w:tcPr>
            <w:tcW w:w="352" w:type="pct"/>
            <w:vAlign w:val="bottom"/>
          </w:tcPr>
          <w:p w14:paraId="0CAC650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0" w:type="pct"/>
          </w:tcPr>
          <w:p w14:paraId="4CABB4B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7241037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34" w:type="pct"/>
            <w:vAlign w:val="bottom"/>
          </w:tcPr>
          <w:p w14:paraId="432F839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10D70B2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1.07</w:t>
            </w:r>
          </w:p>
        </w:tc>
        <w:tc>
          <w:tcPr>
            <w:tcW w:w="357" w:type="pct"/>
            <w:vAlign w:val="bottom"/>
          </w:tcPr>
          <w:p w14:paraId="24D3707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(0.15)</w:t>
            </w:r>
          </w:p>
        </w:tc>
        <w:tc>
          <w:tcPr>
            <w:tcW w:w="263" w:type="pct"/>
          </w:tcPr>
          <w:p w14:paraId="5E8F7AB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164DD9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0.02</w:t>
            </w:r>
          </w:p>
        </w:tc>
        <w:tc>
          <w:tcPr>
            <w:tcW w:w="285" w:type="pct"/>
          </w:tcPr>
          <w:p w14:paraId="5595820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047809B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14569"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Intercept</w:t>
            </w:r>
          </w:p>
        </w:tc>
        <w:tc>
          <w:tcPr>
            <w:tcW w:w="329" w:type="pct"/>
            <w:vAlign w:val="bottom"/>
          </w:tcPr>
          <w:p w14:paraId="5D90AC7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-0.72</w:t>
            </w:r>
          </w:p>
        </w:tc>
        <w:tc>
          <w:tcPr>
            <w:tcW w:w="352" w:type="pct"/>
            <w:vAlign w:val="bottom"/>
          </w:tcPr>
          <w:p w14:paraId="1234B9C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(0.14)</w:t>
            </w:r>
          </w:p>
        </w:tc>
        <w:tc>
          <w:tcPr>
            <w:tcW w:w="260" w:type="pct"/>
          </w:tcPr>
          <w:p w14:paraId="0BC7E6C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0EEC3D5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17F9705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5758B07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-0.80</w:t>
            </w:r>
          </w:p>
        </w:tc>
        <w:tc>
          <w:tcPr>
            <w:tcW w:w="357" w:type="pct"/>
            <w:vAlign w:val="bottom"/>
          </w:tcPr>
          <w:p w14:paraId="0076E22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(0.13)</w:t>
            </w:r>
          </w:p>
        </w:tc>
        <w:tc>
          <w:tcPr>
            <w:tcW w:w="263" w:type="pct"/>
          </w:tcPr>
          <w:p w14:paraId="6BCDF37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01F02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66D7F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13ADDE5"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0C1A0D1A" w14:textId="77777777" w:rsidR="00724626" w:rsidRPr="00837293" w:rsidRDefault="00724626" w:rsidP="00674D3F">
            <w:pPr>
              <w:rPr>
                <w:rFonts w:ascii="Book Antiqua" w:hAnsi="Book Antiqua" w:cs="Times New Roman"/>
                <w:color w:val="auto"/>
                <w:sz w:val="24"/>
                <w:szCs w:val="24"/>
              </w:rPr>
            </w:pPr>
          </w:p>
        </w:tc>
        <w:tc>
          <w:tcPr>
            <w:tcW w:w="329" w:type="pct"/>
          </w:tcPr>
          <w:p w14:paraId="5E7548D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478421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248BAC8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D66271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72F6366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6A911AB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5BBA41C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137A800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D8F703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2D1446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10514B27"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1A5F5AEF"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Unemployment &amp; Out of Labour Force</w:t>
            </w:r>
          </w:p>
        </w:tc>
        <w:tc>
          <w:tcPr>
            <w:tcW w:w="329" w:type="pct"/>
          </w:tcPr>
          <w:p w14:paraId="573033E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F43FDC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E6BCBD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776CB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89192A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3B2D32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E5C310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1D19E8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61BC6C3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1490C13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2A606F27"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9BCC76D"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Educational Attainment</w:t>
            </w:r>
          </w:p>
        </w:tc>
        <w:tc>
          <w:tcPr>
            <w:tcW w:w="329" w:type="pct"/>
          </w:tcPr>
          <w:p w14:paraId="7A3B532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50F2B02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095BA04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1B1FB54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2A7A529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1BE3C2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6A155AF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50505AB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5B4671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64E46E1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738A3F5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5094FC3D"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Less than five O’levels</w:t>
            </w:r>
          </w:p>
        </w:tc>
        <w:tc>
          <w:tcPr>
            <w:tcW w:w="329" w:type="pct"/>
          </w:tcPr>
          <w:p w14:paraId="7E9D9E8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7FD7903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BC53CE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8BEC53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9A15BA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7E46BD4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AD77CC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7DA6BB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162C60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555330F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1DDE499B"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9AC8449"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Five or More O’levels</w:t>
            </w:r>
          </w:p>
        </w:tc>
        <w:tc>
          <w:tcPr>
            <w:tcW w:w="329" w:type="pct"/>
          </w:tcPr>
          <w:p w14:paraId="0A5BA74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-3.97</w:t>
            </w:r>
          </w:p>
        </w:tc>
        <w:tc>
          <w:tcPr>
            <w:tcW w:w="352" w:type="pct"/>
          </w:tcPr>
          <w:p w14:paraId="792D48E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(0.27)</w:t>
            </w:r>
          </w:p>
        </w:tc>
        <w:tc>
          <w:tcPr>
            <w:tcW w:w="260" w:type="pct"/>
          </w:tcPr>
          <w:p w14:paraId="595388C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74B3550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-0.03</w:t>
            </w:r>
          </w:p>
        </w:tc>
        <w:tc>
          <w:tcPr>
            <w:tcW w:w="334" w:type="pct"/>
          </w:tcPr>
          <w:p w14:paraId="1ED17E0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65DCAAE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-4.04</w:t>
            </w:r>
          </w:p>
        </w:tc>
        <w:tc>
          <w:tcPr>
            <w:tcW w:w="357" w:type="pct"/>
          </w:tcPr>
          <w:p w14:paraId="5D947FD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(0.22)</w:t>
            </w:r>
          </w:p>
        </w:tc>
        <w:tc>
          <w:tcPr>
            <w:tcW w:w="263" w:type="pct"/>
          </w:tcPr>
          <w:p w14:paraId="24F9FA0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24F8E57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-0.04</w:t>
            </w:r>
          </w:p>
        </w:tc>
        <w:tc>
          <w:tcPr>
            <w:tcW w:w="285" w:type="pct"/>
          </w:tcPr>
          <w:p w14:paraId="7B87A55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837293" w:rsidRPr="00837293" w14:paraId="59D8068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3BA7AE0"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Sex</w:t>
            </w:r>
          </w:p>
        </w:tc>
        <w:tc>
          <w:tcPr>
            <w:tcW w:w="329" w:type="pct"/>
          </w:tcPr>
          <w:p w14:paraId="5408CCB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70A2BE0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2E61172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DC2939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0CA46F2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B48211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3929B8C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10A3AE0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7258DBD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55F602D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5AA17455"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4F7FAF74"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Female</w:t>
            </w:r>
          </w:p>
        </w:tc>
        <w:tc>
          <w:tcPr>
            <w:tcW w:w="329" w:type="pct"/>
          </w:tcPr>
          <w:p w14:paraId="707ACE6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24C45E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3220FF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CCB9C9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A445F7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5C0E708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30FFDC4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62B1BB6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57700A34"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0044634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3761F5CE"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7EF8BD0A"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Male</w:t>
            </w:r>
          </w:p>
        </w:tc>
        <w:tc>
          <w:tcPr>
            <w:tcW w:w="329" w:type="pct"/>
          </w:tcPr>
          <w:p w14:paraId="277920E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-0.37</w:t>
            </w:r>
          </w:p>
        </w:tc>
        <w:tc>
          <w:tcPr>
            <w:tcW w:w="352" w:type="pct"/>
          </w:tcPr>
          <w:p w14:paraId="6CEFB93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(0.14)</w:t>
            </w:r>
          </w:p>
        </w:tc>
        <w:tc>
          <w:tcPr>
            <w:tcW w:w="260" w:type="pct"/>
          </w:tcPr>
          <w:p w14:paraId="43A0A25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04816C2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41FE27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06410E6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-0.29</w:t>
            </w:r>
          </w:p>
        </w:tc>
        <w:tc>
          <w:tcPr>
            <w:tcW w:w="357" w:type="pct"/>
          </w:tcPr>
          <w:p w14:paraId="08D297C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(0.11)</w:t>
            </w:r>
          </w:p>
        </w:tc>
        <w:tc>
          <w:tcPr>
            <w:tcW w:w="263" w:type="pct"/>
          </w:tcPr>
          <w:p w14:paraId="1214972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AF6F34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EDEE0C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837293" w:rsidRPr="00837293" w14:paraId="441159D5"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441FAC90"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Housing Tenure</w:t>
            </w:r>
          </w:p>
        </w:tc>
        <w:tc>
          <w:tcPr>
            <w:tcW w:w="329" w:type="pct"/>
          </w:tcPr>
          <w:p w14:paraId="0E2BEA2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2" w:type="pct"/>
          </w:tcPr>
          <w:p w14:paraId="45C2ABD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0" w:type="pct"/>
          </w:tcPr>
          <w:p w14:paraId="5847307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3E1C465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34" w:type="pct"/>
          </w:tcPr>
          <w:p w14:paraId="5DC4298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497A5F1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57" w:type="pct"/>
          </w:tcPr>
          <w:p w14:paraId="769F960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63" w:type="pct"/>
          </w:tcPr>
          <w:p w14:paraId="634C6B9A"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05C8EEF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5" w:type="pct"/>
          </w:tcPr>
          <w:p w14:paraId="0883D1B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r>
      <w:tr w:rsidR="00837293" w:rsidRPr="00837293" w14:paraId="14A07D65"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8B01FFC"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i/>
                <w:iCs/>
                <w:color w:val="auto"/>
                <w:sz w:val="24"/>
                <w:szCs w:val="24"/>
              </w:rPr>
              <w:t>Own Home</w:t>
            </w:r>
          </w:p>
        </w:tc>
        <w:tc>
          <w:tcPr>
            <w:tcW w:w="329" w:type="pct"/>
          </w:tcPr>
          <w:p w14:paraId="47C7FE0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5E6A546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30359E4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140705D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6C777AA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3EA8E39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70309F3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14595FD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43BDB68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011596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203F4A37"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BF75A83" w14:textId="1F041B92" w:rsidR="00724626" w:rsidRPr="00837293" w:rsidRDefault="009F3F55" w:rsidP="00674D3F">
            <w:pPr>
              <w:rPr>
                <w:rFonts w:ascii="Book Antiqua" w:hAnsi="Book Antiqua" w:cs="Times New Roman"/>
                <w:color w:val="auto"/>
                <w:sz w:val="24"/>
                <w:szCs w:val="24"/>
              </w:rPr>
            </w:pPr>
            <w:r w:rsidRPr="00837293">
              <w:rPr>
                <w:rFonts w:ascii="Book Antiqua" w:hAnsi="Book Antiqua" w:cs="Times New Roman"/>
                <w:i/>
                <w:iCs/>
                <w:color w:val="auto"/>
                <w:sz w:val="24"/>
                <w:szCs w:val="24"/>
              </w:rPr>
              <w:t>Do not</w:t>
            </w:r>
            <w:r w:rsidR="00724626" w:rsidRPr="00837293">
              <w:rPr>
                <w:rFonts w:ascii="Book Antiqua" w:hAnsi="Book Antiqua" w:cs="Times New Roman"/>
                <w:i/>
                <w:iCs/>
                <w:color w:val="auto"/>
                <w:sz w:val="24"/>
                <w:szCs w:val="24"/>
              </w:rPr>
              <w:t xml:space="preserve"> Own Home</w:t>
            </w:r>
          </w:p>
        </w:tc>
        <w:tc>
          <w:tcPr>
            <w:tcW w:w="329" w:type="pct"/>
          </w:tcPr>
          <w:p w14:paraId="0B58571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0.87</w:t>
            </w:r>
          </w:p>
        </w:tc>
        <w:tc>
          <w:tcPr>
            <w:tcW w:w="352" w:type="pct"/>
          </w:tcPr>
          <w:p w14:paraId="5711DEC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(0.16)</w:t>
            </w:r>
          </w:p>
        </w:tc>
        <w:tc>
          <w:tcPr>
            <w:tcW w:w="260" w:type="pct"/>
          </w:tcPr>
          <w:p w14:paraId="639D495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329" w:type="pct"/>
          </w:tcPr>
          <w:p w14:paraId="2412A96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0.01</w:t>
            </w:r>
          </w:p>
        </w:tc>
        <w:tc>
          <w:tcPr>
            <w:tcW w:w="334" w:type="pct"/>
          </w:tcPr>
          <w:p w14:paraId="7AF8B8D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(0.00)</w:t>
            </w:r>
          </w:p>
        </w:tc>
        <w:tc>
          <w:tcPr>
            <w:tcW w:w="329" w:type="pct"/>
          </w:tcPr>
          <w:p w14:paraId="32D8F33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0.94</w:t>
            </w:r>
          </w:p>
        </w:tc>
        <w:tc>
          <w:tcPr>
            <w:tcW w:w="357" w:type="pct"/>
          </w:tcPr>
          <w:p w14:paraId="47F670D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(0.14)</w:t>
            </w:r>
          </w:p>
        </w:tc>
        <w:tc>
          <w:tcPr>
            <w:tcW w:w="263" w:type="pct"/>
          </w:tcPr>
          <w:p w14:paraId="54540AB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w:t>
            </w:r>
          </w:p>
        </w:tc>
        <w:tc>
          <w:tcPr>
            <w:tcW w:w="286" w:type="pct"/>
          </w:tcPr>
          <w:p w14:paraId="372B550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c>
          <w:tcPr>
            <w:tcW w:w="285" w:type="pct"/>
          </w:tcPr>
          <w:p w14:paraId="146921B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r>
      <w:tr w:rsidR="00837293" w:rsidRPr="00837293" w14:paraId="472782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70EE690"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NS-SEC</w:t>
            </w:r>
          </w:p>
        </w:tc>
        <w:tc>
          <w:tcPr>
            <w:tcW w:w="329" w:type="pct"/>
          </w:tcPr>
          <w:p w14:paraId="51B0003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68046ED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0D1DA89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5D98B5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45C2497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4989260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2D85E06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03FE5F7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0A0BA0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410DBD64"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0F4B0699"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51B9611F"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1.1</w:t>
            </w:r>
          </w:p>
        </w:tc>
        <w:tc>
          <w:tcPr>
            <w:tcW w:w="329" w:type="pct"/>
            <w:vAlign w:val="bottom"/>
          </w:tcPr>
          <w:p w14:paraId="4FCFB04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-0.18</w:t>
            </w:r>
          </w:p>
        </w:tc>
        <w:tc>
          <w:tcPr>
            <w:tcW w:w="352" w:type="pct"/>
            <w:vAlign w:val="bottom"/>
          </w:tcPr>
          <w:p w14:paraId="6DA9D78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60" w:type="pct"/>
          </w:tcPr>
          <w:p w14:paraId="27BF149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884B82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4699497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(0.02)</w:t>
            </w:r>
          </w:p>
        </w:tc>
        <w:tc>
          <w:tcPr>
            <w:tcW w:w="329" w:type="pct"/>
            <w:vAlign w:val="bottom"/>
          </w:tcPr>
          <w:p w14:paraId="01A54FC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-0.33</w:t>
            </w:r>
          </w:p>
        </w:tc>
        <w:tc>
          <w:tcPr>
            <w:tcW w:w="357" w:type="pct"/>
            <w:vAlign w:val="bottom"/>
          </w:tcPr>
          <w:p w14:paraId="3DF13E9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(0.57)</w:t>
            </w:r>
          </w:p>
        </w:tc>
        <w:tc>
          <w:tcPr>
            <w:tcW w:w="263" w:type="pct"/>
          </w:tcPr>
          <w:p w14:paraId="6AFABF0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0807B1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BFEF6B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(0.02)</w:t>
            </w:r>
          </w:p>
        </w:tc>
      </w:tr>
      <w:tr w:rsidR="00837293" w:rsidRPr="00837293" w14:paraId="5614B21B"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C48DFB1"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1.2</w:t>
            </w:r>
          </w:p>
        </w:tc>
        <w:tc>
          <w:tcPr>
            <w:tcW w:w="329" w:type="pct"/>
            <w:vAlign w:val="bottom"/>
          </w:tcPr>
          <w:p w14:paraId="22BA676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-2.07</w:t>
            </w:r>
          </w:p>
        </w:tc>
        <w:tc>
          <w:tcPr>
            <w:tcW w:w="352" w:type="pct"/>
            <w:vAlign w:val="bottom"/>
          </w:tcPr>
          <w:p w14:paraId="641E066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(1.03)</w:t>
            </w:r>
          </w:p>
        </w:tc>
        <w:tc>
          <w:tcPr>
            <w:tcW w:w="260" w:type="pct"/>
          </w:tcPr>
          <w:p w14:paraId="6EE78BE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43EF26D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-0.03</w:t>
            </w:r>
          </w:p>
        </w:tc>
        <w:tc>
          <w:tcPr>
            <w:tcW w:w="334" w:type="pct"/>
            <w:vAlign w:val="bottom"/>
          </w:tcPr>
          <w:p w14:paraId="48B2AF3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09F7F2E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-2.14</w:t>
            </w:r>
          </w:p>
        </w:tc>
        <w:tc>
          <w:tcPr>
            <w:tcW w:w="357" w:type="pct"/>
            <w:vAlign w:val="bottom"/>
          </w:tcPr>
          <w:p w14:paraId="082D297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(1.05)</w:t>
            </w:r>
          </w:p>
        </w:tc>
        <w:tc>
          <w:tcPr>
            <w:tcW w:w="263" w:type="pct"/>
          </w:tcPr>
          <w:p w14:paraId="479C3C2E"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4FBD7FE9"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-0.03</w:t>
            </w:r>
          </w:p>
        </w:tc>
        <w:tc>
          <w:tcPr>
            <w:tcW w:w="285" w:type="pct"/>
          </w:tcPr>
          <w:p w14:paraId="33E0E74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A489643"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73019B8F"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2</w:t>
            </w:r>
          </w:p>
        </w:tc>
        <w:tc>
          <w:tcPr>
            <w:tcW w:w="329" w:type="pct"/>
          </w:tcPr>
          <w:p w14:paraId="1FB9B06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Ref.</w:t>
            </w:r>
          </w:p>
        </w:tc>
        <w:tc>
          <w:tcPr>
            <w:tcW w:w="352" w:type="pct"/>
          </w:tcPr>
          <w:p w14:paraId="31B1A8E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0" w:type="pct"/>
          </w:tcPr>
          <w:p w14:paraId="07A969F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tcPr>
          <w:p w14:paraId="09528CC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3EEFB80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tcPr>
          <w:p w14:paraId="0D731F6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357" w:type="pct"/>
          </w:tcPr>
          <w:p w14:paraId="1487D9B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63" w:type="pct"/>
          </w:tcPr>
          <w:p w14:paraId="3AB7A5D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286" w:type="pct"/>
          </w:tcPr>
          <w:p w14:paraId="3261B53F"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6972F5B2"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7D242A2A"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4DB9780F"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lastRenderedPageBreak/>
              <w:t>3</w:t>
            </w:r>
          </w:p>
        </w:tc>
        <w:tc>
          <w:tcPr>
            <w:tcW w:w="329" w:type="pct"/>
            <w:vAlign w:val="bottom"/>
          </w:tcPr>
          <w:p w14:paraId="5F3FAAB1"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-0.11</w:t>
            </w:r>
          </w:p>
        </w:tc>
        <w:tc>
          <w:tcPr>
            <w:tcW w:w="352" w:type="pct"/>
            <w:vAlign w:val="bottom"/>
          </w:tcPr>
          <w:p w14:paraId="288440F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60" w:type="pct"/>
          </w:tcPr>
          <w:p w14:paraId="74BBFB9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6AAFF03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A9EC9A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8AA6EB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-0.09</w:t>
            </w:r>
          </w:p>
        </w:tc>
        <w:tc>
          <w:tcPr>
            <w:tcW w:w="357" w:type="pct"/>
            <w:vAlign w:val="bottom"/>
          </w:tcPr>
          <w:p w14:paraId="7D676B0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(0.36)</w:t>
            </w:r>
          </w:p>
        </w:tc>
        <w:tc>
          <w:tcPr>
            <w:tcW w:w="263" w:type="pct"/>
          </w:tcPr>
          <w:p w14:paraId="0381DCF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280789B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4439EC1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DC1D21F"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6F728358"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4</w:t>
            </w:r>
          </w:p>
        </w:tc>
        <w:tc>
          <w:tcPr>
            <w:tcW w:w="329" w:type="pct"/>
            <w:vAlign w:val="bottom"/>
          </w:tcPr>
          <w:p w14:paraId="1725AB0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0.60</w:t>
            </w:r>
          </w:p>
        </w:tc>
        <w:tc>
          <w:tcPr>
            <w:tcW w:w="352" w:type="pct"/>
            <w:vAlign w:val="bottom"/>
          </w:tcPr>
          <w:p w14:paraId="1B1DE55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(0.31)</w:t>
            </w:r>
          </w:p>
        </w:tc>
        <w:tc>
          <w:tcPr>
            <w:tcW w:w="260" w:type="pct"/>
          </w:tcPr>
          <w:p w14:paraId="64F4C36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1CF91D1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BDE9B1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45F03B49"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0.61</w:t>
            </w:r>
          </w:p>
        </w:tc>
        <w:tc>
          <w:tcPr>
            <w:tcW w:w="357" w:type="pct"/>
            <w:vAlign w:val="bottom"/>
          </w:tcPr>
          <w:p w14:paraId="2C1F446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263" w:type="pct"/>
          </w:tcPr>
          <w:p w14:paraId="468EDD1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71C4500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133F483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9645A9C"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FA6EA4C"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5</w:t>
            </w:r>
          </w:p>
        </w:tc>
        <w:tc>
          <w:tcPr>
            <w:tcW w:w="329" w:type="pct"/>
            <w:vAlign w:val="bottom"/>
          </w:tcPr>
          <w:p w14:paraId="117722F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0.29</w:t>
            </w:r>
          </w:p>
        </w:tc>
        <w:tc>
          <w:tcPr>
            <w:tcW w:w="352" w:type="pct"/>
            <w:vAlign w:val="bottom"/>
          </w:tcPr>
          <w:p w14:paraId="2285A19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(0.30)</w:t>
            </w:r>
          </w:p>
        </w:tc>
        <w:tc>
          <w:tcPr>
            <w:tcW w:w="260" w:type="pct"/>
          </w:tcPr>
          <w:p w14:paraId="7B9516B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219543CC"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7656B05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76B8D60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357" w:type="pct"/>
            <w:vAlign w:val="bottom"/>
          </w:tcPr>
          <w:p w14:paraId="2BF76FE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E8DEFE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36384C3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c>
          <w:tcPr>
            <w:tcW w:w="285" w:type="pct"/>
          </w:tcPr>
          <w:p w14:paraId="28D11D7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727422F9"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19F50098"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6</w:t>
            </w:r>
          </w:p>
        </w:tc>
        <w:tc>
          <w:tcPr>
            <w:tcW w:w="329" w:type="pct"/>
            <w:vAlign w:val="bottom"/>
          </w:tcPr>
          <w:p w14:paraId="67248CA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0.77</w:t>
            </w:r>
          </w:p>
        </w:tc>
        <w:tc>
          <w:tcPr>
            <w:tcW w:w="352" w:type="pct"/>
            <w:vAlign w:val="bottom"/>
          </w:tcPr>
          <w:p w14:paraId="0035B14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0" w:type="pct"/>
          </w:tcPr>
          <w:p w14:paraId="26DF926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vAlign w:val="bottom"/>
          </w:tcPr>
          <w:p w14:paraId="69FFE1B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0.00</w:t>
            </w:r>
          </w:p>
        </w:tc>
        <w:tc>
          <w:tcPr>
            <w:tcW w:w="334" w:type="pct"/>
            <w:vAlign w:val="bottom"/>
          </w:tcPr>
          <w:p w14:paraId="18840EF7"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1D3EE48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0.73</w:t>
            </w:r>
          </w:p>
        </w:tc>
        <w:tc>
          <w:tcPr>
            <w:tcW w:w="357" w:type="pct"/>
            <w:vAlign w:val="bottom"/>
          </w:tcPr>
          <w:p w14:paraId="10D133B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(0.28)</w:t>
            </w:r>
          </w:p>
        </w:tc>
        <w:tc>
          <w:tcPr>
            <w:tcW w:w="263" w:type="pct"/>
          </w:tcPr>
          <w:p w14:paraId="44B9707C"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191D14B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0.00</w:t>
            </w:r>
          </w:p>
        </w:tc>
        <w:tc>
          <w:tcPr>
            <w:tcW w:w="285" w:type="pct"/>
          </w:tcPr>
          <w:p w14:paraId="0BAFCDBB"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6F48EBC6"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6C6E9275" w14:textId="77777777" w:rsidR="00724626" w:rsidRPr="00837293" w:rsidRDefault="00724626" w:rsidP="00674D3F">
            <w:pPr>
              <w:rPr>
                <w:rFonts w:ascii="Book Antiqua" w:hAnsi="Book Antiqua" w:cs="Times New Roman"/>
                <w:i/>
                <w:iCs/>
                <w:color w:val="auto"/>
                <w:sz w:val="24"/>
                <w:szCs w:val="24"/>
              </w:rPr>
            </w:pPr>
            <w:r w:rsidRPr="00837293">
              <w:rPr>
                <w:rFonts w:ascii="Book Antiqua" w:eastAsia="Times New Roman" w:hAnsi="Book Antiqua" w:cs="Times New Roman"/>
                <w:i/>
                <w:iCs/>
                <w:color w:val="auto"/>
                <w:sz w:val="24"/>
                <w:szCs w:val="24"/>
              </w:rPr>
              <w:t>7</w:t>
            </w:r>
          </w:p>
        </w:tc>
        <w:tc>
          <w:tcPr>
            <w:tcW w:w="329" w:type="pct"/>
            <w:vAlign w:val="bottom"/>
          </w:tcPr>
          <w:p w14:paraId="68F570D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1.20</w:t>
            </w:r>
          </w:p>
        </w:tc>
        <w:tc>
          <w:tcPr>
            <w:tcW w:w="352" w:type="pct"/>
            <w:vAlign w:val="bottom"/>
          </w:tcPr>
          <w:p w14:paraId="2AF6B5F5"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0" w:type="pct"/>
          </w:tcPr>
          <w:p w14:paraId="55AF474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vAlign w:val="bottom"/>
          </w:tcPr>
          <w:p w14:paraId="404E4F6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34" w:type="pct"/>
            <w:vAlign w:val="bottom"/>
          </w:tcPr>
          <w:p w14:paraId="1747F4E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(0.01)</w:t>
            </w:r>
          </w:p>
        </w:tc>
        <w:tc>
          <w:tcPr>
            <w:tcW w:w="329" w:type="pct"/>
            <w:vAlign w:val="bottom"/>
          </w:tcPr>
          <w:p w14:paraId="3E8A683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1.27</w:t>
            </w:r>
          </w:p>
        </w:tc>
        <w:tc>
          <w:tcPr>
            <w:tcW w:w="357" w:type="pct"/>
            <w:vAlign w:val="bottom"/>
          </w:tcPr>
          <w:p w14:paraId="5ECD690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(0.27)</w:t>
            </w:r>
          </w:p>
        </w:tc>
        <w:tc>
          <w:tcPr>
            <w:tcW w:w="263" w:type="pct"/>
          </w:tcPr>
          <w:p w14:paraId="0942802B"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73BB08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0.01</w:t>
            </w:r>
          </w:p>
        </w:tc>
        <w:tc>
          <w:tcPr>
            <w:tcW w:w="285" w:type="pct"/>
          </w:tcPr>
          <w:p w14:paraId="27F14DF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eastAsia="Times New Roman" w:hAnsi="Book Antiqua" w:cs="Times New Roman"/>
                <w:color w:val="auto"/>
                <w:sz w:val="24"/>
                <w:szCs w:val="24"/>
              </w:rPr>
              <w:t>(0.01)</w:t>
            </w:r>
          </w:p>
        </w:tc>
      </w:tr>
      <w:tr w:rsidR="00837293" w:rsidRPr="00837293" w14:paraId="1B162CED" w14:textId="77777777" w:rsidTr="00674D3F">
        <w:tc>
          <w:tcPr>
            <w:cnfStyle w:val="001000000000" w:firstRow="0" w:lastRow="0" w:firstColumn="1" w:lastColumn="0" w:oddVBand="0" w:evenVBand="0" w:oddHBand="0" w:evenHBand="0" w:firstRowFirstColumn="0" w:firstRowLastColumn="0" w:lastRowFirstColumn="0" w:lastRowLastColumn="0"/>
            <w:tcW w:w="1876" w:type="pct"/>
          </w:tcPr>
          <w:p w14:paraId="5B89EC1C" w14:textId="77777777" w:rsidR="00724626" w:rsidRPr="00837293" w:rsidRDefault="00724626" w:rsidP="00674D3F">
            <w:pPr>
              <w:rPr>
                <w:rFonts w:ascii="Book Antiqua" w:hAnsi="Book Antiqua" w:cs="Times New Roman"/>
                <w:i/>
                <w:iCs/>
                <w:color w:val="auto"/>
                <w:sz w:val="24"/>
                <w:szCs w:val="24"/>
              </w:rPr>
            </w:pPr>
            <w:r w:rsidRPr="00837293">
              <w:rPr>
                <w:rFonts w:ascii="Book Antiqua" w:hAnsi="Book Antiqua" w:cs="Times New Roman"/>
                <w:color w:val="auto"/>
                <w:sz w:val="24"/>
                <w:szCs w:val="24"/>
              </w:rPr>
              <w:t>Intercept</w:t>
            </w:r>
          </w:p>
        </w:tc>
        <w:tc>
          <w:tcPr>
            <w:tcW w:w="329" w:type="pct"/>
            <w:vAlign w:val="bottom"/>
          </w:tcPr>
          <w:p w14:paraId="5533DEA3"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-1.48</w:t>
            </w:r>
          </w:p>
        </w:tc>
        <w:tc>
          <w:tcPr>
            <w:tcW w:w="352" w:type="pct"/>
            <w:vAlign w:val="bottom"/>
          </w:tcPr>
          <w:p w14:paraId="41F105B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(0.25)</w:t>
            </w:r>
          </w:p>
        </w:tc>
        <w:tc>
          <w:tcPr>
            <w:tcW w:w="260" w:type="pct"/>
          </w:tcPr>
          <w:p w14:paraId="5674B93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329" w:type="pct"/>
          </w:tcPr>
          <w:p w14:paraId="56F218E5"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34" w:type="pct"/>
          </w:tcPr>
          <w:p w14:paraId="20B1DF9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eastAsia="Times New Roman" w:hAnsi="Book Antiqua" w:cs="Times New Roman"/>
                <w:color w:val="auto"/>
                <w:sz w:val="24"/>
                <w:szCs w:val="24"/>
              </w:rPr>
            </w:pPr>
            <w:r w:rsidRPr="00837293">
              <w:rPr>
                <w:rFonts w:ascii="Book Antiqua" w:hAnsi="Book Antiqua" w:cs="Times New Roman"/>
                <w:color w:val="auto"/>
                <w:sz w:val="24"/>
                <w:szCs w:val="24"/>
              </w:rPr>
              <w:t>(.)</w:t>
            </w:r>
          </w:p>
        </w:tc>
        <w:tc>
          <w:tcPr>
            <w:tcW w:w="329" w:type="pct"/>
            <w:vAlign w:val="bottom"/>
          </w:tcPr>
          <w:p w14:paraId="62DB4186"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-1.47</w:t>
            </w:r>
          </w:p>
        </w:tc>
        <w:tc>
          <w:tcPr>
            <w:tcW w:w="357" w:type="pct"/>
            <w:vAlign w:val="bottom"/>
          </w:tcPr>
          <w:p w14:paraId="106DAF30"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(0.24)</w:t>
            </w:r>
          </w:p>
        </w:tc>
        <w:tc>
          <w:tcPr>
            <w:tcW w:w="263" w:type="pct"/>
          </w:tcPr>
          <w:p w14:paraId="5AE6816E"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Times New Roman" w:eastAsia="Times New Roman" w:hAnsi="Times New Roman" w:cs="Times New Roman"/>
                <w:color w:val="auto"/>
              </w:rPr>
              <w:t>***</w:t>
            </w:r>
          </w:p>
        </w:tc>
        <w:tc>
          <w:tcPr>
            <w:tcW w:w="286" w:type="pct"/>
          </w:tcPr>
          <w:p w14:paraId="58002D41"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285" w:type="pct"/>
          </w:tcPr>
          <w:p w14:paraId="19D4FDB8"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r>
      <w:tr w:rsidR="00837293" w:rsidRPr="00837293" w14:paraId="51B09F79"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3CC6329A" w14:textId="77777777" w:rsidR="00724626" w:rsidRPr="00837293" w:rsidRDefault="00724626" w:rsidP="00674D3F">
            <w:pPr>
              <w:rPr>
                <w:rFonts w:ascii="Book Antiqua" w:hAnsi="Book Antiqua" w:cs="Times New Roman"/>
                <w:color w:val="auto"/>
                <w:sz w:val="24"/>
                <w:szCs w:val="24"/>
              </w:rPr>
            </w:pPr>
          </w:p>
        </w:tc>
        <w:tc>
          <w:tcPr>
            <w:tcW w:w="329" w:type="pct"/>
          </w:tcPr>
          <w:p w14:paraId="1A9001C2"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2" w:type="pct"/>
          </w:tcPr>
          <w:p w14:paraId="21A031B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0" w:type="pct"/>
          </w:tcPr>
          <w:p w14:paraId="19A002D7"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2A999EEA"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34" w:type="pct"/>
          </w:tcPr>
          <w:p w14:paraId="6272424F"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29" w:type="pct"/>
          </w:tcPr>
          <w:p w14:paraId="5466BF9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357" w:type="pct"/>
          </w:tcPr>
          <w:p w14:paraId="04D0FD78"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63" w:type="pct"/>
          </w:tcPr>
          <w:p w14:paraId="60989080"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6" w:type="pct"/>
          </w:tcPr>
          <w:p w14:paraId="57EC6946"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285" w:type="pct"/>
          </w:tcPr>
          <w:p w14:paraId="238F760D"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r>
      <w:tr w:rsidR="00837293" w:rsidRPr="00837293" w14:paraId="4CD0F1D0"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7FE2BB1F"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Number of observations</w:t>
            </w:r>
          </w:p>
        </w:tc>
        <w:tc>
          <w:tcPr>
            <w:tcW w:w="1604" w:type="pct"/>
            <w:gridSpan w:val="5"/>
          </w:tcPr>
          <w:p w14:paraId="2B35DB85" w14:textId="35234DAE"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8448</w:t>
            </w:r>
          </w:p>
        </w:tc>
        <w:tc>
          <w:tcPr>
            <w:tcW w:w="1520" w:type="pct"/>
            <w:gridSpan w:val="5"/>
          </w:tcPr>
          <w:p w14:paraId="0BA179F9" w14:textId="70E27B28"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12536</w:t>
            </w:r>
          </w:p>
        </w:tc>
      </w:tr>
      <w:tr w:rsidR="00837293" w:rsidRPr="00837293" w14:paraId="6F67FDB3" w14:textId="77777777" w:rsidTr="00724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pct"/>
          </w:tcPr>
          <w:p w14:paraId="06D9A6C9"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Average RVI</w:t>
            </w:r>
          </w:p>
        </w:tc>
        <w:tc>
          <w:tcPr>
            <w:tcW w:w="1604" w:type="pct"/>
            <w:gridSpan w:val="5"/>
          </w:tcPr>
          <w:p w14:paraId="72C7C6C3" w14:textId="77777777"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07980E44" w14:textId="5EFCA800" w:rsidR="00724626" w:rsidRPr="00837293" w:rsidRDefault="00724626" w:rsidP="00674D3F">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0.31</w:t>
            </w:r>
          </w:p>
        </w:tc>
      </w:tr>
      <w:tr w:rsidR="00837293" w:rsidRPr="00837293" w14:paraId="39A6DC02" w14:textId="77777777" w:rsidTr="00724626">
        <w:tc>
          <w:tcPr>
            <w:cnfStyle w:val="001000000000" w:firstRow="0" w:lastRow="0" w:firstColumn="1" w:lastColumn="0" w:oddVBand="0" w:evenVBand="0" w:oddHBand="0" w:evenHBand="0" w:firstRowFirstColumn="0" w:firstRowLastColumn="0" w:lastRowFirstColumn="0" w:lastRowLastColumn="0"/>
            <w:tcW w:w="1876" w:type="pct"/>
          </w:tcPr>
          <w:p w14:paraId="037CA24F" w14:textId="77777777" w:rsidR="00724626" w:rsidRPr="00837293" w:rsidRDefault="00724626" w:rsidP="00674D3F">
            <w:pPr>
              <w:rPr>
                <w:rFonts w:ascii="Book Antiqua" w:hAnsi="Book Antiqua" w:cs="Times New Roman"/>
                <w:color w:val="auto"/>
                <w:sz w:val="24"/>
                <w:szCs w:val="24"/>
              </w:rPr>
            </w:pPr>
            <w:r w:rsidRPr="00837293">
              <w:rPr>
                <w:rFonts w:ascii="Book Antiqua" w:hAnsi="Book Antiqua" w:cs="Times New Roman"/>
                <w:color w:val="auto"/>
                <w:sz w:val="24"/>
                <w:szCs w:val="24"/>
              </w:rPr>
              <w:t>Largest FMI</w:t>
            </w:r>
          </w:p>
        </w:tc>
        <w:tc>
          <w:tcPr>
            <w:tcW w:w="1604" w:type="pct"/>
            <w:gridSpan w:val="5"/>
          </w:tcPr>
          <w:p w14:paraId="3C6E047D" w14:textId="77777777"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p>
        </w:tc>
        <w:tc>
          <w:tcPr>
            <w:tcW w:w="1520" w:type="pct"/>
            <w:gridSpan w:val="5"/>
          </w:tcPr>
          <w:p w14:paraId="18F2E779" w14:textId="02CAC0E5" w:rsidR="00724626" w:rsidRPr="00837293" w:rsidRDefault="00724626" w:rsidP="00674D3F">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0.40</w:t>
            </w:r>
          </w:p>
        </w:tc>
      </w:tr>
      <w:tr w:rsidR="00837293" w:rsidRPr="00837293" w14:paraId="49F60063" w14:textId="77777777" w:rsidTr="00674D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1"/>
          </w:tcPr>
          <w:p w14:paraId="51530467" w14:textId="77777777" w:rsidR="00724626" w:rsidRPr="00837293" w:rsidRDefault="00724626" w:rsidP="00674D3F">
            <w:pPr>
              <w:jc w:val="center"/>
              <w:rPr>
                <w:rFonts w:ascii="Book Antiqua" w:hAnsi="Book Antiqua" w:cs="Times New Roman"/>
                <w:color w:val="auto"/>
                <w:sz w:val="24"/>
                <w:szCs w:val="24"/>
              </w:rPr>
            </w:pPr>
            <w:r w:rsidRPr="00837293">
              <w:rPr>
                <w:rFonts w:ascii="Book Antiqua" w:hAnsi="Book Antiqua" w:cs="Times New Roman"/>
                <w:color w:val="auto"/>
                <w:sz w:val="24"/>
                <w:szCs w:val="24"/>
              </w:rPr>
              <w:t>*** p&lt;.001, ** p&lt;.01, * p&lt;.05</w:t>
            </w:r>
            <w:r w:rsidRPr="00837293">
              <w:rPr>
                <w:rFonts w:ascii="Book Antiqua" w:hAnsi="Book Antiqua" w:cs="Times New Roman"/>
                <w:color w:val="auto"/>
                <w:sz w:val="24"/>
                <w:szCs w:val="24"/>
              </w:rPr>
              <w:br/>
              <w:t>Data Source: NCDS [Sweeps 0-4]</w:t>
            </w:r>
          </w:p>
          <w:p w14:paraId="78DCCEC9" w14:textId="77777777" w:rsidR="00724626" w:rsidRPr="00837293" w:rsidRDefault="00724626" w:rsidP="00674D3F">
            <w:pPr>
              <w:jc w:val="center"/>
              <w:rPr>
                <w:rFonts w:ascii="Book Antiqua" w:hAnsi="Book Antiqua" w:cs="Times New Roman"/>
                <w:color w:val="auto"/>
                <w:sz w:val="24"/>
                <w:szCs w:val="24"/>
              </w:rPr>
            </w:pPr>
            <w:r w:rsidRPr="00837293">
              <w:rPr>
                <w:rFonts w:ascii="Book Antiqua" w:hAnsi="Book Antiqua" w:cs="Times New Roman"/>
                <w:color w:val="auto"/>
                <w:sz w:val="24"/>
                <w:szCs w:val="24"/>
              </w:rPr>
              <w:t>Note: Comparison of CRA NS-SEC vs Imputed NS-SEC model</w:t>
            </w:r>
          </w:p>
        </w:tc>
      </w:tr>
    </w:tbl>
    <w:p w14:paraId="4C096B84" w14:textId="77777777" w:rsidR="00B947F6" w:rsidRPr="00837293" w:rsidRDefault="00B947F6" w:rsidP="00B947F6">
      <w:pPr>
        <w:rPr>
          <w:rFonts w:ascii="Book Antiqua" w:hAnsi="Book Antiqua" w:cs="Times New Roman"/>
          <w:sz w:val="24"/>
          <w:szCs w:val="24"/>
        </w:rPr>
      </w:pPr>
    </w:p>
    <w:p w14:paraId="096CE828" w14:textId="77777777" w:rsidR="00724626" w:rsidRPr="00837293" w:rsidRDefault="00724626" w:rsidP="00B947F6">
      <w:pPr>
        <w:rPr>
          <w:rFonts w:ascii="Book Antiqua" w:hAnsi="Book Antiqua" w:cs="Times New Roman"/>
          <w:sz w:val="24"/>
          <w:szCs w:val="24"/>
        </w:rPr>
      </w:pPr>
    </w:p>
    <w:p w14:paraId="710C7F40" w14:textId="0D5F34AB" w:rsidR="00B947F6" w:rsidRPr="00837293" w:rsidRDefault="00B947F6" w:rsidP="00B947F6">
      <w:pPr>
        <w:rPr>
          <w:rFonts w:ascii="Book Antiqua" w:hAnsi="Book Antiqua" w:cs="Times New Roman"/>
          <w:sz w:val="24"/>
          <w:szCs w:val="24"/>
        </w:rPr>
        <w:sectPr w:rsidR="00B947F6" w:rsidRPr="00837293" w:rsidSect="006655B4">
          <w:pgSz w:w="16838" w:h="11906" w:orient="landscape"/>
          <w:pgMar w:top="1440" w:right="1440" w:bottom="1440" w:left="1440" w:header="709" w:footer="709" w:gutter="0"/>
          <w:cols w:space="708"/>
          <w:docGrid w:linePitch="360"/>
        </w:sectPr>
      </w:pPr>
    </w:p>
    <w:p w14:paraId="077AA34E" w14:textId="009B1E00"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lastRenderedPageBreak/>
        <w:t xml:space="preserve">Additional checks on the imputed model are produced via </w:t>
      </w:r>
      <w:r w:rsidR="009F3F55" w:rsidRPr="00837293">
        <w:rPr>
          <w:rFonts w:ascii="Book Antiqua" w:hAnsi="Book Antiqua" w:cs="Times New Roman"/>
          <w:sz w:val="24"/>
          <w:szCs w:val="24"/>
        </w:rPr>
        <w:t>post-estimation</w:t>
      </w:r>
      <w:r w:rsidRPr="00837293">
        <w:rPr>
          <w:rFonts w:ascii="Book Antiqua" w:hAnsi="Book Antiqua" w:cs="Times New Roman"/>
          <w:sz w:val="24"/>
          <w:szCs w:val="24"/>
        </w:rPr>
        <w:t xml:space="preserve"> statistics through RVI and FMI. A high RVI corresponds to large amounts of missing data and/or that they are weakly correlated with other variables within the imputed model. The closer the RVI is to zero</w:t>
      </w:r>
      <w:r w:rsidR="009F3F55" w:rsidRPr="00837293">
        <w:rPr>
          <w:rFonts w:ascii="Book Antiqua" w:hAnsi="Book Antiqua" w:cs="Times New Roman"/>
          <w:sz w:val="24"/>
          <w:szCs w:val="24"/>
        </w:rPr>
        <w:t>, the less effect missing data has on</w:t>
      </w:r>
      <w:r w:rsidRPr="00837293">
        <w:rPr>
          <w:rFonts w:ascii="Book Antiqua" w:hAnsi="Book Antiqua" w:cs="Times New Roman"/>
          <w:sz w:val="24"/>
          <w:szCs w:val="24"/>
        </w:rPr>
        <w:t xml:space="preserve"> a variable’s variance. The FMI</w:t>
      </w:r>
      <w:r w:rsidR="009F3F55" w:rsidRPr="00837293">
        <w:rPr>
          <w:rFonts w:ascii="Book Antiqua" w:hAnsi="Book Antiqua" w:cs="Times New Roman"/>
          <w:sz w:val="24"/>
          <w:szCs w:val="24"/>
        </w:rPr>
        <w:t>, on the other hand,</w:t>
      </w:r>
      <w:r w:rsidRPr="00837293">
        <w:rPr>
          <w:rFonts w:ascii="Book Antiqua" w:hAnsi="Book Antiqua" w:cs="Times New Roman"/>
          <w:sz w:val="24"/>
          <w:szCs w:val="24"/>
        </w:rPr>
        <w:t xml:space="preserve"> relates to the proportion of the total sampling variance due to missing data. The higher the FMI is</w:t>
      </w:r>
      <w:r w:rsidR="009F3F55" w:rsidRPr="00837293">
        <w:rPr>
          <w:rFonts w:ascii="Book Antiqua" w:hAnsi="Book Antiqua" w:cs="Times New Roman"/>
          <w:sz w:val="24"/>
          <w:szCs w:val="24"/>
        </w:rPr>
        <w:t xml:space="preserve">, the greater the </w:t>
      </w:r>
      <w:r w:rsidRPr="00837293">
        <w:rPr>
          <w:rFonts w:ascii="Book Antiqua" w:hAnsi="Book Antiqua" w:cs="Times New Roman"/>
          <w:sz w:val="24"/>
          <w:szCs w:val="24"/>
        </w:rPr>
        <w:t xml:space="preserve">number of imputations required for reliable results. The number of imputations should be roughly equivalent to the highest FMI percentage (which has been followed in this model). The highest FMI in the imputed model is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per cent, indicating a requirement of at least </w:t>
      </w:r>
      <w:r w:rsidR="00122A80" w:rsidRPr="00837293">
        <w:rPr>
          <w:rFonts w:ascii="Book Antiqua" w:hAnsi="Book Antiqua" w:cs="Times New Roman"/>
          <w:sz w:val="24"/>
          <w:szCs w:val="24"/>
        </w:rPr>
        <w:t>44</w:t>
      </w:r>
      <w:r w:rsidRPr="00837293">
        <w:rPr>
          <w:rFonts w:ascii="Book Antiqua" w:hAnsi="Book Antiqua" w:cs="Times New Roman"/>
          <w:sz w:val="24"/>
          <w:szCs w:val="24"/>
        </w:rPr>
        <w:t xml:space="preserve"> imputations – the MI model has 50 imputations. </w:t>
      </w:r>
      <w:r w:rsidR="009F3F55" w:rsidRPr="00837293">
        <w:rPr>
          <w:rFonts w:ascii="Book Antiqua" w:hAnsi="Book Antiqua" w:cs="Times New Roman"/>
          <w:sz w:val="24"/>
          <w:szCs w:val="24"/>
        </w:rPr>
        <w:t>Relative</w:t>
      </w:r>
      <w:r w:rsidRPr="00837293">
        <w:rPr>
          <w:rFonts w:ascii="Book Antiqua" w:hAnsi="Book Antiqua" w:cs="Times New Roman"/>
          <w:sz w:val="24"/>
          <w:szCs w:val="24"/>
        </w:rPr>
        <w:t xml:space="preserve"> efficiency indicates efficiency. The closer it is towards one indicates that the analysis has the </w:t>
      </w:r>
      <w:r w:rsidR="009F3F55" w:rsidRPr="00837293">
        <w:rPr>
          <w:rFonts w:ascii="Book Antiqua" w:hAnsi="Book Antiqua" w:cs="Times New Roman"/>
          <w:sz w:val="24"/>
          <w:szCs w:val="24"/>
        </w:rPr>
        <w:t>correct</w:t>
      </w:r>
      <w:r w:rsidRPr="00837293">
        <w:rPr>
          <w:rFonts w:ascii="Book Antiqua" w:hAnsi="Book Antiqua" w:cs="Times New Roman"/>
          <w:sz w:val="24"/>
          <w:szCs w:val="24"/>
        </w:rPr>
        <w:t xml:space="preserve"> number of imputations. </w:t>
      </w:r>
    </w:p>
    <w:p w14:paraId="06D78DEE" w14:textId="2FB50C39"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The average RVI score was 0.</w:t>
      </w:r>
      <w:r w:rsidR="00122A80" w:rsidRPr="00837293">
        <w:rPr>
          <w:rFonts w:ascii="Book Antiqua" w:hAnsi="Book Antiqua" w:cs="Times New Roman"/>
          <w:sz w:val="24"/>
          <w:szCs w:val="24"/>
        </w:rPr>
        <w:t>31</w:t>
      </w:r>
      <w:r w:rsidRPr="00837293">
        <w:rPr>
          <w:rFonts w:ascii="Book Antiqua" w:hAnsi="Book Antiqua" w:cs="Times New Roman"/>
          <w:sz w:val="24"/>
          <w:szCs w:val="24"/>
        </w:rPr>
        <w:t>, meaning that</w:t>
      </w:r>
      <w:r w:rsidR="009F3F55" w:rsidRPr="00837293">
        <w:rPr>
          <w:rFonts w:ascii="Book Antiqua" w:hAnsi="Book Antiqua" w:cs="Times New Roman"/>
          <w:sz w:val="24"/>
          <w:szCs w:val="24"/>
        </w:rPr>
        <w:t>, on average, the missing data has a negligible impact on</w:t>
      </w:r>
      <w:r w:rsidRPr="00837293">
        <w:rPr>
          <w:rFonts w:ascii="Book Antiqua" w:hAnsi="Book Antiqua" w:cs="Times New Roman"/>
          <w:sz w:val="24"/>
          <w:szCs w:val="24"/>
        </w:rPr>
        <w:t xml:space="preserve"> the model’s variance. According to the RVI scores across categories, NS-SEC across all economic activity and tenure within unemployed and out </w:t>
      </w:r>
      <w:r w:rsidR="009F3F55" w:rsidRPr="00837293">
        <w:rPr>
          <w:rFonts w:ascii="Book Antiqua" w:hAnsi="Book Antiqua" w:cs="Times New Roman"/>
          <w:sz w:val="24"/>
          <w:szCs w:val="24"/>
        </w:rPr>
        <w:t>of the labour force are</w:t>
      </w:r>
      <w:r w:rsidRPr="00837293">
        <w:rPr>
          <w:rFonts w:ascii="Book Antiqua" w:hAnsi="Book Antiqua" w:cs="Times New Roman"/>
          <w:sz w:val="24"/>
          <w:szCs w:val="24"/>
        </w:rPr>
        <w:t xml:space="preserve"> the only two analytical variables that have consistently above average (greater than 0.30) RVI scores. For all other analytical variables</w:t>
      </w:r>
      <w:r w:rsidR="009F3F55" w:rsidRPr="00837293">
        <w:rPr>
          <w:rFonts w:ascii="Book Antiqua" w:hAnsi="Book Antiqua" w:cs="Times New Roman"/>
          <w:sz w:val="24"/>
          <w:szCs w:val="24"/>
        </w:rPr>
        <w:t>, missing data has little effect on</w:t>
      </w:r>
      <w:r w:rsidRPr="00837293">
        <w:rPr>
          <w:rFonts w:ascii="Book Antiqua" w:hAnsi="Book Antiqua" w:cs="Times New Roman"/>
          <w:sz w:val="24"/>
          <w:szCs w:val="24"/>
        </w:rPr>
        <w:t xml:space="preserve"> their variance. Housing tenure and NS-SEC have moderate (greater than 0.25) FMI scores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indicating that a substantive amount of the total sampling variance is due to missing data. The FMI value of Intermediate occupations for unemployed &amp; OLF is the highest FMI value from the model with a value of 0.36. This value indicates that 50 imputations was an appropriate number of imputations. All variables have a relative efficiency close to one – none have a </w:t>
      </w:r>
      <w:r w:rsidRPr="00837293">
        <w:rPr>
          <w:rFonts w:ascii="Book Antiqua" w:hAnsi="Book Antiqua" w:cs="Times New Roman"/>
          <w:sz w:val="24"/>
          <w:szCs w:val="24"/>
        </w:rPr>
        <w:lastRenderedPageBreak/>
        <w:t xml:space="preserve">relative efficiency below 0.99. This lends support to the notion that 50 imputations </w:t>
      </w:r>
      <w:r w:rsidR="00F87056" w:rsidRPr="00837293">
        <w:rPr>
          <w:rFonts w:ascii="Book Antiqua" w:hAnsi="Book Antiqua" w:cs="Times New Roman"/>
          <w:sz w:val="24"/>
          <w:szCs w:val="24"/>
        </w:rPr>
        <w:t>are</w:t>
      </w:r>
      <w:r w:rsidRPr="00837293">
        <w:rPr>
          <w:rFonts w:ascii="Book Antiqua" w:hAnsi="Book Antiqua" w:cs="Times New Roman"/>
          <w:sz w:val="24"/>
          <w:szCs w:val="24"/>
        </w:rPr>
        <w:t xml:space="preserve"> an appropriate number. </w:t>
      </w:r>
    </w:p>
    <w:p w14:paraId="166C857B" w14:textId="2F40895F"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Regarding</w:t>
      </w:r>
      <w:r w:rsidR="00B947F6" w:rsidRPr="00837293">
        <w:rPr>
          <w:rFonts w:ascii="Book Antiqua" w:hAnsi="Book Antiqua" w:cs="Times New Roman"/>
          <w:sz w:val="24"/>
          <w:szCs w:val="24"/>
        </w:rPr>
        <w:t xml:space="preserve"> parameter-specific degrees of freedom (DF) and percentages of increase in standard errors due to nonresponse. The closer RVI is to zero, the larger the degrees of freedom</w:t>
      </w:r>
      <w:r w:rsidRPr="00837293">
        <w:rPr>
          <w:rFonts w:ascii="Book Antiqua" w:hAnsi="Book Antiqua" w:cs="Times New Roman"/>
          <w:sz w:val="24"/>
          <w:szCs w:val="24"/>
        </w:rPr>
        <w:t xml:space="preserve">, regardless of </w:t>
      </w:r>
      <w:r w:rsidR="00B947F6" w:rsidRPr="00837293">
        <w:rPr>
          <w:rFonts w:ascii="Book Antiqua" w:hAnsi="Book Antiqua" w:cs="Times New Roman"/>
          <w:sz w:val="24"/>
          <w:szCs w:val="24"/>
        </w:rPr>
        <w:t>the number of imputations. The highest degrees of freedom correspond to sex. This suggests that the loss of information due to non-response is the smallest for this analytical variable. This is unsurprising</w:t>
      </w:r>
      <w:r w:rsidRPr="00837293">
        <w:rPr>
          <w:rFonts w:ascii="Book Antiqua" w:hAnsi="Book Antiqua" w:cs="Times New Roman"/>
          <w:sz w:val="24"/>
          <w:szCs w:val="24"/>
        </w:rPr>
        <w:t>,</w:t>
      </w:r>
      <w:r w:rsidR="00B947F6" w:rsidRPr="00837293">
        <w:rPr>
          <w:rFonts w:ascii="Book Antiqua" w:hAnsi="Book Antiqua" w:cs="Times New Roman"/>
          <w:sz w:val="24"/>
          <w:szCs w:val="24"/>
        </w:rPr>
        <w:t xml:space="preserve"> given the level of missingness related to sex. </w:t>
      </w:r>
    </w:p>
    <w:p w14:paraId="5C4984FE" w14:textId="77777777" w:rsidR="00B947F6" w:rsidRPr="00837293" w:rsidRDefault="00B947F6" w:rsidP="00D90843">
      <w:pPr>
        <w:pStyle w:val="Heading3"/>
      </w:pPr>
      <w:bookmarkStart w:id="95" w:name="_Toc152408183"/>
      <w:bookmarkStart w:id="96" w:name="_Toc152509851"/>
      <w:r w:rsidRPr="00837293">
        <w:t>Discussion and Conclusions</w:t>
      </w:r>
      <w:bookmarkEnd w:id="95"/>
      <w:bookmarkEnd w:id="96"/>
    </w:p>
    <w:p w14:paraId="0B7FDECA" w14:textId="511039B5" w:rsidR="00B947F6" w:rsidRPr="00837293" w:rsidRDefault="00B947F6"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there are no substantive differences between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and the imputed model suggests little evidence for a MAR assumption. This indicates that missingness in these categories has no substantive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resulting interpretation and analysis of results. As such, the imputed model is no better than </w:t>
      </w:r>
      <w:r w:rsidR="009F3F55" w:rsidRPr="00837293">
        <w:rPr>
          <w:rFonts w:ascii="Book Antiqua" w:hAnsi="Book Antiqua" w:cs="Times New Roman"/>
          <w:sz w:val="24"/>
          <w:szCs w:val="24"/>
        </w:rPr>
        <w:t>analysing the complete record</w:t>
      </w:r>
      <w:r w:rsidRPr="00837293">
        <w:rPr>
          <w:rFonts w:ascii="Book Antiqua" w:hAnsi="Book Antiqua" w:cs="Times New Roman"/>
          <w:sz w:val="24"/>
          <w:szCs w:val="24"/>
        </w:rPr>
        <w:t xml:space="preserve"> for interpretation. Whilst this section does present </w:t>
      </w:r>
      <w:r w:rsidR="009F3F55" w:rsidRPr="00837293">
        <w:rPr>
          <w:rFonts w:ascii="Book Antiqua" w:hAnsi="Book Antiqua" w:cs="Times New Roman"/>
          <w:sz w:val="24"/>
          <w:szCs w:val="24"/>
        </w:rPr>
        <w:t>much</w:t>
      </w:r>
      <w:r w:rsidRPr="00837293">
        <w:rPr>
          <w:rFonts w:ascii="Book Antiqua" w:hAnsi="Book Antiqua" w:cs="Times New Roman"/>
          <w:sz w:val="24"/>
          <w:szCs w:val="24"/>
        </w:rPr>
        <w:t xml:space="preserve"> work that amounts to a preference for a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the use of multiple imputation and discussion of missing data was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discuss. There was no a priori evidence to suggest that the missing data present within this model was not MAR. Due to this, and due to the ability to check this assumption, there was statistical due diligence to present these findings. </w:t>
      </w:r>
    </w:p>
    <w:p w14:paraId="4D4ACBD3" w14:textId="10D2337A" w:rsidR="00B947F6"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Implementing</w:t>
      </w:r>
      <w:r w:rsidR="00367581" w:rsidRPr="00837293">
        <w:rPr>
          <w:rFonts w:ascii="Book Antiqua" w:hAnsi="Book Antiqua" w:cs="Times New Roman"/>
          <w:sz w:val="24"/>
          <w:szCs w:val="24"/>
        </w:rPr>
        <w:t xml:space="preserve"> tools seeking to deal with missingness within this model provides contemporary statistical techniques to the research of youth transitions within the NCDS. In essence</w:t>
      </w:r>
      <w:r w:rsidRPr="00837293">
        <w:rPr>
          <w:rFonts w:ascii="Book Antiqua" w:hAnsi="Book Antiqua" w:cs="Times New Roman"/>
          <w:sz w:val="24"/>
          <w:szCs w:val="24"/>
        </w:rPr>
        <w:t>,</w:t>
      </w:r>
      <w:r w:rsidR="00367581" w:rsidRPr="00837293">
        <w:rPr>
          <w:rFonts w:ascii="Book Antiqua" w:hAnsi="Book Antiqua" w:cs="Times New Roman"/>
          <w:sz w:val="24"/>
          <w:szCs w:val="24"/>
        </w:rPr>
        <w:t xml:space="preserve"> whilst substantively finding identical results from complete </w:t>
      </w:r>
      <w:r w:rsidR="001E7501" w:rsidRPr="00837293">
        <w:rPr>
          <w:rFonts w:ascii="Book Antiqua" w:hAnsi="Book Antiqua" w:cs="Times New Roman"/>
          <w:sz w:val="24"/>
          <w:szCs w:val="24"/>
        </w:rPr>
        <w:t>records</w:t>
      </w:r>
      <w:r w:rsidR="00367581" w:rsidRPr="00837293">
        <w:rPr>
          <w:rFonts w:ascii="Book Antiqua" w:hAnsi="Book Antiqua" w:cs="Times New Roman"/>
          <w:sz w:val="24"/>
          <w:szCs w:val="24"/>
        </w:rPr>
        <w:t xml:space="preserve"> analysis to multiple imputed models, this exercise in dealing with </w:t>
      </w:r>
      <w:r w:rsidR="00367581" w:rsidRPr="00837293">
        <w:rPr>
          <w:rFonts w:ascii="Book Antiqua" w:hAnsi="Book Antiqua" w:cs="Times New Roman"/>
          <w:sz w:val="24"/>
          <w:szCs w:val="24"/>
        </w:rPr>
        <w:lastRenderedPageBreak/>
        <w:t>missingness has allowed for the updating of youth transitions literature within this field of study. Going forward</w:t>
      </w:r>
      <w:r w:rsidRPr="00837293">
        <w:rPr>
          <w:rFonts w:ascii="Book Antiqua" w:hAnsi="Book Antiqua" w:cs="Times New Roman"/>
          <w:sz w:val="24"/>
          <w:szCs w:val="24"/>
        </w:rPr>
        <w:t xml:space="preserve">, there is a relative level of confidence that this research </w:t>
      </w:r>
      <w:r w:rsidR="00367581" w:rsidRPr="00837293">
        <w:rPr>
          <w:rFonts w:ascii="Book Antiqua" w:hAnsi="Book Antiqua" w:cs="Times New Roman"/>
          <w:sz w:val="24"/>
          <w:szCs w:val="24"/>
        </w:rPr>
        <w:t xml:space="preserve">looking into the choices and opportunities of youth transitions from mandatory education has attempted to control for all statistical possibilities. </w:t>
      </w:r>
    </w:p>
    <w:p w14:paraId="13E8E0D9" w14:textId="48687CE5" w:rsidR="00367581" w:rsidRPr="00837293" w:rsidRDefault="00367581" w:rsidP="00D90843">
      <w:pPr>
        <w:pStyle w:val="Heading2"/>
      </w:pPr>
      <w:bookmarkStart w:id="97" w:name="_Toc152408184"/>
      <w:bookmarkStart w:id="98" w:name="_Toc152509852"/>
      <w:r w:rsidRPr="00837293">
        <w:t>Discussion and Conclusions</w:t>
      </w:r>
      <w:r w:rsidR="00280DC8" w:rsidRPr="00837293">
        <w:t xml:space="preserve"> for </w:t>
      </w:r>
      <w:bookmarkEnd w:id="97"/>
      <w:r w:rsidR="00AF7627">
        <w:t>Part 1</w:t>
      </w:r>
      <w:bookmarkEnd w:id="98"/>
    </w:p>
    <w:p w14:paraId="6806916A" w14:textId="01A18F4D"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overall empirical finding from </w:t>
      </w:r>
      <w:r w:rsidR="009F3F55" w:rsidRPr="00837293">
        <w:rPr>
          <w:rFonts w:ascii="Book Antiqua" w:hAnsi="Book Antiqua" w:cs="Times New Roman"/>
          <w:sz w:val="24"/>
          <w:szCs w:val="24"/>
        </w:rPr>
        <w:t xml:space="preserve">the </w:t>
      </w:r>
      <w:r w:rsidRPr="00837293">
        <w:rPr>
          <w:rFonts w:ascii="Book Antiqua" w:hAnsi="Book Antiqua" w:cs="Times New Roman"/>
          <w:sz w:val="24"/>
          <w:szCs w:val="24"/>
        </w:rPr>
        <w:t xml:space="preserve">analysis is that structural inequalities matter for NCDS youth in influencing their choice and opportunity as it relates to transitions from mandatory education. Social class, sex, housing tenure, and educational attainment all have substantively significant impacts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an individual’s choice and opportunity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pathway selection post-mandatory education. </w:t>
      </w:r>
    </w:p>
    <w:p w14:paraId="5F056C44" w14:textId="4B2D0009"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More socio-economically advantaged children tend to maintain a pathway of elongated education, compared to their less advantaged peers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who are more likely to enter employment. There is a caveat within this however, pathways expressed in non-traditional educational pathways as well as training &amp; apprenticeship programs offer an opportunity for those at the lower end of socio-economic advantage. Most prominently with the latter of these pathways, individuals whose fathers are from skilled manual backgrounds are most likely to take up this opportunity – though these individuals are most likely to be men rather than women. This finding is consistent with previous studies related to the class divide within training &amp; apprenticeships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{"citationID":"15UcC9U4","properties":{"formattedCitation":"(Booth and Satchell, 1994)","plainCitation":"(Booth and Satchell, 1994)","noteIndex":0},"citationItems":[{"id":1420,"uris":["http://zotero.org/users/8741181/items/7YJ99XBP"],"itemData":{"id":1420,"type":"article-journal","abstract":"IT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(Booth and Satchell, 1994)</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Pr="00837293">
        <w:rPr>
          <w:rFonts w:ascii="Book Antiqua" w:hAnsi="Book Antiqua" w:cs="Times New Roman"/>
          <w:sz w:val="24"/>
          <w:szCs w:val="24"/>
        </w:rPr>
        <w:t xml:space="preserve"> the sex divide within the segregated labour market of the time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{"citationID":"k7DOEyah","properties":{"formattedCitation":"(Dex and Bukodi, 2012)","plainCitation":"(Dex and Bukodi, 2012)","noteIndex":0},"citationItems":[{"id":663,"uris":["http://zotero.org/users/8741181/items/XNWLM5M6"],"itemData":{"id":663,"type":"article-journal","abstract":"The effects of working part time on job downgrading and upgrading are examined over the life course of British women born in 1958. We use longitudinal data with complete work histories from a large-scale nationally representative cohort study. Occupations were ranked by their hourly average earnings. Analyses show a strong link between full-time/part-time transitions and downward and upward occupational mobility over the course of up to thirty years of employment. Probabilities of occupational mobility were affected by women's personal traits, occupational characteristics and demand-side factors. Downward mobility on moving from full-time to part-time work was more likely for women at the top levels of the occupational hierarchy working in male-dominated or mixed occupations and less likely in higher occupations with more part-time jobs available.","container-title":"National Institute Economic Review","DOI":"10.1177/002795011222200103","ISSN":"0027-9501, 1741-3036","journalAbbreviation":"Natl. Inst. econ. rev.","language":"en","page":"R20-R37","source":"DOI.org (Crossref)","title":"The Effects of Part-Time Work on Women's Occupational Mobility in Britain: Evidence from the 1958 Birth Cohort Study","title-short":"The Effects of Part-Time Work on Women's Occupational Mobility in Britain","volume":"222","author":[{"family":"Dex","given":"Shirley"},{"family":"Bukodi","given":"Erzsébet"}],"issued":{"date-parts":[["2012",10]]},"citation-key":"dexEffectsPartTimeWork2012"}}],"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(Dex and Bukodi, 2012)</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w:t>
      </w:r>
    </w:p>
    <w:p w14:paraId="6E1767F5" w14:textId="2EB77BA1"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Sex based differences within pathways are most evident within this training &amp; apprenticeship category, although differences are also apparent with women more </w:t>
      </w:r>
      <w:r w:rsidRPr="00837293">
        <w:rPr>
          <w:rFonts w:ascii="Book Antiqua" w:hAnsi="Book Antiqua" w:cs="Times New Roman"/>
          <w:sz w:val="24"/>
          <w:szCs w:val="24"/>
        </w:rPr>
        <w:lastRenderedPageBreak/>
        <w:t xml:space="preserve">likely to enter employment over men. Whilst </w:t>
      </w:r>
      <w:r w:rsidR="009F3F55" w:rsidRPr="00837293">
        <w:rPr>
          <w:rFonts w:ascii="Book Antiqua" w:hAnsi="Book Antiqua" w:cs="Times New Roman"/>
          <w:sz w:val="24"/>
          <w:szCs w:val="24"/>
        </w:rPr>
        <w:t>traditionally masculine fields dominated training &amp; apprenticeship programs during the timeframe of the NCDS</w:t>
      </w:r>
      <w:r w:rsidRPr="00837293">
        <w:rPr>
          <w:rFonts w:ascii="Book Antiqua" w:hAnsi="Book Antiqua" w:cs="Times New Roman"/>
          <w:sz w:val="24"/>
          <w:szCs w:val="24"/>
        </w:rPr>
        <w:t xml:space="preserve">, the explanation as to why more women than men entered straight into employment is slightly more nebulous. One possibility relates to rational choice theory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{"citationID":"C0jI8I0j","properties":{"formattedCitation":"(Goldthorpe, 1998)","plainCitation":"(Goldthorpe, 1998)","noteIndex":0},"citationItems":[{"id":1274,"uris":["http://zotero.org/users/8741181/items/PPHDJ9TK"],"itemData":{"id":1274,"type":"article-journal","abstract":"btional action theory (RAT) is not a highly unified intellectllal entity. In the first part of the paper, varieties of RAT are disiinguished in terms of three criteria: i.e. according to whether they (i) have strong rather than weak rationality requirements; (ii) focus on situational rather than procedural rationality; (iii) claim to provide a general rather than a special theory of action. In the second part, these same criteria are applied in a consideration of which version of RAT holds out most promise for use in sociology","container-title":"The British Journal of Sociology","DOI":"10.2307/591308","ISSN":"00071315","issue":"2","journalAbbreviation":"The British Journal of Sociology","language":"en","page":"167","source":"DOI.org (Crossref)","title":"Rational Action Theory for Sociology","volume":"49","author":[{"family":"Goldthorpe","given":"John H."}],"issued":{"date-parts":[["1998",6]]},"citation-key":"goldthorpeRationalActionTheory1998"}}],"schema":"https://github.com/citation-style-language/schema/raw/master/csl-citation.json"}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(Goldthorpe, 1998)</w:t>
      </w:r>
      <w:r w:rsidR="005125C5" w:rsidRPr="00837293">
        <w:rPr>
          <w:rFonts w:ascii="Book Antiqua" w:hAnsi="Book Antiqua" w:cs="Times New Roman"/>
          <w:sz w:val="24"/>
          <w:szCs w:val="24"/>
        </w:rPr>
        <w:fldChar w:fldCharType="end"/>
      </w:r>
      <w:r w:rsidR="009F3F55" w:rsidRPr="00837293">
        <w:rPr>
          <w:rFonts w:ascii="Book Antiqua" w:hAnsi="Book Antiqua" w:cs="Times New Roman"/>
          <w:sz w:val="24"/>
          <w:szCs w:val="24"/>
        </w:rPr>
        <w:t>; given</w:t>
      </w:r>
      <w:r w:rsidRPr="00837293">
        <w:rPr>
          <w:rFonts w:ascii="Book Antiqua" w:hAnsi="Book Antiqua" w:cs="Times New Roman"/>
          <w:sz w:val="24"/>
          <w:szCs w:val="24"/>
        </w:rPr>
        <w:t xml:space="preserve"> their structural position, women saw entering employment directly after mandatory schooling as the most secure and stable pathway for their given life course. </w:t>
      </w:r>
    </w:p>
    <w:p w14:paraId="12FC1A7E" w14:textId="2D6FFF50"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Other structural factors like housing tenure also matter – but not to the extent of traditional structural inequalities such as social class and sex. These findings of structural effects impacting life chances </w:t>
      </w:r>
      <w:r w:rsidR="009F3F55" w:rsidRPr="00837293">
        <w:rPr>
          <w:rFonts w:ascii="Book Antiqua" w:hAnsi="Book Antiqua" w:cs="Times New Roman"/>
          <w:sz w:val="24"/>
          <w:szCs w:val="24"/>
        </w:rPr>
        <w:t>are</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found in</w:t>
      </w:r>
      <w:r w:rsidRPr="00837293">
        <w:rPr>
          <w:rFonts w:ascii="Book Antiqua" w:hAnsi="Book Antiqua" w:cs="Times New Roman"/>
          <w:sz w:val="24"/>
          <w:szCs w:val="24"/>
        </w:rPr>
        <w:t xml:space="preserve">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{"citationID":"alp4ZPDp","properties":{"formattedCitation":"(Saunders, 2021)","plainCitation":"(Saunders, 2021)","noteIndex":0},"citationItems":[{"id":66,"uris":["http://zotero.org/users/8741181/items/ABKNULJG"],"itemData":{"id":66,"type":"book","publisher":"Routledge","title":"A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(Saunders, 2021)</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This empirical evidence suggests that over and above matters of social class, how you live – in the case of housing tenure – presents a </w:t>
      </w:r>
      <w:r w:rsidR="009F3F55" w:rsidRPr="00837293">
        <w:rPr>
          <w:rFonts w:ascii="Book Antiqua" w:hAnsi="Book Antiqua" w:cs="Times New Roman"/>
          <w:sz w:val="24"/>
          <w:szCs w:val="24"/>
        </w:rPr>
        <w:t>transparent</w:t>
      </w:r>
      <w:r w:rsidRPr="00837293">
        <w:rPr>
          <w:rFonts w:ascii="Book Antiqua" w:hAnsi="Book Antiqua" w:cs="Times New Roman"/>
          <w:sz w:val="24"/>
          <w:szCs w:val="24"/>
        </w:rPr>
        <w:t xml:space="preserve"> barrier to entry </w:t>
      </w:r>
      <w:r w:rsidR="009F3F55" w:rsidRPr="00837293">
        <w:rPr>
          <w:rFonts w:ascii="Book Antiqua" w:hAnsi="Book Antiqua" w:cs="Times New Roman"/>
          <w:sz w:val="24"/>
          <w:szCs w:val="24"/>
        </w:rPr>
        <w:t>regarding</w:t>
      </w:r>
      <w:r w:rsidRPr="00837293">
        <w:rPr>
          <w:rFonts w:ascii="Book Antiqua" w:hAnsi="Book Antiqua" w:cs="Times New Roman"/>
          <w:sz w:val="24"/>
          <w:szCs w:val="24"/>
        </w:rPr>
        <w:t xml:space="preserve"> the choices and opportunities individuals make post-mandatory education. </w:t>
      </w:r>
    </w:p>
    <w:p w14:paraId="6C910A3E" w14:textId="5480954F"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fact that previous structural inequalities that have manifested during previous life domains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{"citationID":"mbpTKVPp","properties":{"formattedCitation":"(Mayer,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5125C5" w:rsidRPr="00837293">
        <w:rPr>
          <w:rFonts w:ascii="Book Antiqua" w:hAnsi="Book Antiqua" w:cs="Times New Roman"/>
          <w:sz w:val="24"/>
          <w:szCs w:val="24"/>
        </w:rPr>
        <w:fldChar w:fldCharType="separate"/>
      </w:r>
      <w:r w:rsidR="005125C5" w:rsidRPr="00837293">
        <w:rPr>
          <w:rFonts w:ascii="Book Antiqua" w:hAnsi="Book Antiqua" w:cs="Times New Roman"/>
          <w:sz w:val="24"/>
          <w:szCs w:val="24"/>
        </w:rPr>
        <w:t>(Mayer, 2009)</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influence life chances in other life domains </w:t>
      </w:r>
      <w:r w:rsidR="009F3F55" w:rsidRPr="00837293">
        <w:rPr>
          <w:rFonts w:ascii="Book Antiqua" w:hAnsi="Book Antiqua" w:cs="Times New Roman"/>
          <w:sz w:val="24"/>
          <w:szCs w:val="24"/>
        </w:rPr>
        <w:t>indicates</w:t>
      </w:r>
      <w:r w:rsidRPr="00837293">
        <w:rPr>
          <w:rFonts w:ascii="Book Antiqua" w:hAnsi="Book Antiqua" w:cs="Times New Roman"/>
          <w:sz w:val="24"/>
          <w:szCs w:val="24"/>
        </w:rPr>
        <w:t xml:space="preserve"> support for promoting a life course perspective within this research. One aspect of these structural effects that </w:t>
      </w:r>
      <w:r w:rsidR="009F3F55" w:rsidRPr="00837293">
        <w:rPr>
          <w:rFonts w:ascii="Book Antiqua" w:hAnsi="Book Antiqua" w:cs="Times New Roman"/>
          <w:sz w:val="24"/>
          <w:szCs w:val="24"/>
        </w:rPr>
        <w:t xml:space="preserve">have not been reflected within this research is the recency onto which things like housing tenure and </w:t>
      </w:r>
      <w:r w:rsidRPr="00837293">
        <w:rPr>
          <w:rFonts w:ascii="Book Antiqua" w:hAnsi="Book Antiqua" w:cs="Times New Roman"/>
          <w:sz w:val="24"/>
          <w:szCs w:val="24"/>
        </w:rPr>
        <w:t>social class position may have upon constricting choice and opportunity. There is a possibility that an individual in a household that rented for most of their life and only recently bought their home would have a different magnitude of effect compared to an individual whose household had always owned their own home. Similarly</w:t>
      </w:r>
      <w:r w:rsidR="009F3F55" w:rsidRPr="00837293">
        <w:rPr>
          <w:rFonts w:ascii="Book Antiqua" w:hAnsi="Book Antiqua" w:cs="Times New Roman"/>
          <w:sz w:val="24"/>
          <w:szCs w:val="24"/>
        </w:rPr>
        <w:t>, an individual who</w:t>
      </w:r>
      <w:r w:rsidRPr="00837293">
        <w:rPr>
          <w:rFonts w:ascii="Book Antiqua" w:hAnsi="Book Antiqua" w:cs="Times New Roman"/>
          <w:sz w:val="24"/>
          <w:szCs w:val="24"/>
        </w:rPr>
        <w:t xml:space="preserve"> has had </w:t>
      </w:r>
      <w:r w:rsidRPr="00837293">
        <w:rPr>
          <w:rFonts w:ascii="Book Antiqua" w:hAnsi="Book Antiqua" w:cs="Times New Roman"/>
          <w:sz w:val="24"/>
          <w:szCs w:val="24"/>
        </w:rPr>
        <w:lastRenderedPageBreak/>
        <w:t xml:space="preserve">multi-generational social class stability may have a different magnitude of effect compared to an individual whose family has very recently experienced upward (or downward) social mobility. This does not fit the purview of this research but is certainly something </w:t>
      </w:r>
      <w:r w:rsidR="009F3F55" w:rsidRPr="00837293">
        <w:rPr>
          <w:rFonts w:ascii="Book Antiqua" w:hAnsi="Book Antiqua" w:cs="Times New Roman"/>
          <w:sz w:val="24"/>
          <w:szCs w:val="24"/>
        </w:rPr>
        <w:t xml:space="preserve">not to be considered </w:t>
      </w:r>
      <w:r w:rsidRPr="00837293">
        <w:rPr>
          <w:rFonts w:ascii="Book Antiqua" w:hAnsi="Book Antiqua" w:cs="Times New Roman"/>
          <w:sz w:val="24"/>
          <w:szCs w:val="24"/>
        </w:rPr>
        <w:t xml:space="preserve">for future research within this area. </w:t>
      </w:r>
    </w:p>
    <w:p w14:paraId="1342EEC0" w14:textId="07452B7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findings from this empirical research appear to confirm the relatively influential impact that structures have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 life chances. Individual choice is constrained and influenced by structural factors such as social class, sex, and housing tenure. Something that is supported by previous literature </w:t>
      </w:r>
      <w:r w:rsidR="005125C5"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{"citationID":"mUV2aAEN","properties":{"formattedCitation":"(Hutchison, Prosser and Wedge, 1979; Connolly, Micklewright and Nickell, 1992; Booth and Satchell, 1994; Schoon {\\i{}et al.}, 2001; Dolton, Joshi and Makepeace, 2002; Dolton, Makepeace and Marcenaro\\uc0\\u8208{}Gutierrez, 2005)","plainCitation":"(Hutchison, Prosser and Wedge, 1979; Connolly, Micklewright and Nickell, 1992; Booth and Satchell, 1994; Schoon et al., 2001; Dolton, Joshi and Makepeace, 2002;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2005)","noteIndex":0},"citationItems":[{"id":1360,"uris":["http://zotero.org/users/8741181/items/C5QRVN87"],"itemData":{"id":1360,"type":"article-journal","abstract":"A considerable amount of evidence now exists to show that at any given age there are differences in average attainment between children from different backgrounds. A number of studies have demonstrated that differences in social class and family size are associated with differences in children's test scores: it is also well known that children from homes with fewer basic amenities and higher levels of living density tend to have poorer attainments at school (Davie, Butler &amp; Goldstein, 1972).","container-title":"Educational Studies","DOI":"10.1080/0305569790050109","ISSN":"0305-5698, 1465-3400","issue":"1","journalAbbreviation":"Educational Studies","language":"en","page":"73-82","source":"DOI.org (Crossref)","title":"The Prediction of Educational Failure","volume":"5","author":[{"family":"Hutchison","given":"Dougal"},{"family":"Prosser","given":"Hilary"},{"family":"Wedge","given":"Peter"}],"issued":{"date-parts":[["1979",3]]},"citation-key":"hutchisonPredictionEducationalFailure1979"}},{"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E."}],"issued":{"date-parts":[["1994",10]]},"citation-key":"boothAPPRENTICESHIPSJOBTENURE1994"}},{"id":1282,"uris":["http://zotero.org/users/8741181/items/M6686UCP"],"itemData":{"id":1282,"type":"article-journal","abstract":"The transition from school to work is a crucial phase in the life course. It is when a young person becomes ready to assume adult responsibilities, and indicates a shift from dependent childhood to independent adulthood. It has been argued that in response to changes in labour market opportunities and increasing unemployment, the patterns of youth transitions have changed over the last two decades, becoming more protracted and complex (Bynner et al. 1999; Furlong &amp; Cartmel, 1997a,b; Dench &amp; Richardson, 1987; Roberts &amp; Parsell, 1992). While twenty years ago young people were able to formulate relatively clear ideas about their likely destination in the labour market, today they have to face more uncertainties about the possible outcomes (Lightfoot, 1997). The aim of this study is to assess the extent and the direction of these changes in the transition from school to work by comparing two birth cohorts born twelve years apart. The study draws on life history data from two British cohorts: the 1958 National Child Development Study, and the 1970 British Cohort Study.","container-title":"YOUNG","DOI":"10.1177/110330880100900102","ISSN":"1103-3088, 1741-3222","issue":"1","journalAbbreviation":"YOUNG","language":"en","page":"4-22","source":"DOI.org (Crossref)","title":"Transitions from school to work in a changing social context","volume":"9","author":[{"family":"Schoon","given":"Ingrid"},{"family":"McCulloch","given":"Andrew"},{"family":"Joshi","given":"Heather E."},{"family":"Wiggins","given":"Richard D."},{"family":"Bynner","given":"John"}],"issued":{"date-parts":[["2001",2]]},"citation-key":"schoonTransitionsSchoolWork2001"}},{"id":1390,"uris":["http://zotero.org/users/8741181/items/QVFZS85F"],"itemData":{"id":1390,"type":"article-journal","abstract":"This paper analyses the pay gap between men and women in the two British birth cohort studies using the new data collected in 2000 when their subjects had reached the ages of 30 and 42 respectively. The paper also includes new analysis of improved data on the 1958 cohort at 33 in 1991, and a comparison with our earlier analyses of the 1946 cohort at 32 in 1978 and the 1958 cohort at 33 in 1991. The analysis is of hourly earnings in full-time jobs, where the impact of the Equal Pay Act might be expected to be more complete, given the lack of male comparators in the extensive but low paid part-time employment sector for women. We decompose the wage gap at each age, and the change in the components of the average wage gap over time. We also examine the distribution of estimated gender premia across our samples and relate them to the wage level. For people in their early thirties, the crude wage gap closed between 1978 and 2000, but this was mainly due to improved human capital characteristics of the women in full-time employment at that stage of their lives. Unequal treatment also fell, but not by much. When following the 1958 cohort from age 33 to age 42 in 2000, men’s real wages rose more than women’s. The increased gap was roughly equally due to widening differentials in characteristics and deteriorating rates of remuneration for women entering middle age. Although the 42 year-old employees included women with less exceptional qualifications, who had returned to the labour force with interrupted employment histories, women who had been relatively continuously in employment also experienced the rising gender penalty over time.","container-title":"CLS Cohort Studies","title":"Unpacking Unequal Pay Between Men and Women Across Cohort and Lifecycle","author":[{"family":"Dolton","given":"P"},{"family":"Joshi","given":"H"},{"family":"Makepeace","given":"G"}],"issued":{"date-parts":[["2002"]]},"citation-key":"doltonUnpackingUnequalPay2002"}},{"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5125C5"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 xml:space="preserve">(Hutchison, Prosser and Wedge, 1979; Connolly, Micklewright and Nickell, 1992; Booth and Satchell, 1994; Schoon </w:t>
      </w:r>
      <w:r w:rsidR="003A1A68" w:rsidRPr="00837293">
        <w:rPr>
          <w:rFonts w:ascii="Book Antiqua" w:hAnsi="Book Antiqua" w:cs="Times New Roman"/>
          <w:i/>
          <w:iCs/>
          <w:sz w:val="24"/>
          <w:szCs w:val="24"/>
        </w:rPr>
        <w:t>et al.</w:t>
      </w:r>
      <w:r w:rsidR="003A1A68" w:rsidRPr="00837293">
        <w:rPr>
          <w:rFonts w:ascii="Book Antiqua" w:hAnsi="Book Antiqua" w:cs="Times New Roman"/>
          <w:sz w:val="24"/>
          <w:szCs w:val="24"/>
        </w:rPr>
        <w:t>, 2001; Dolton, Joshi and Makepeace, 2002;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5125C5" w:rsidRPr="00837293">
        <w:rPr>
          <w:rFonts w:ascii="Book Antiqua" w:hAnsi="Book Antiqua" w:cs="Times New Roman"/>
          <w:sz w:val="24"/>
          <w:szCs w:val="24"/>
        </w:rPr>
        <w:fldChar w:fldCharType="end"/>
      </w:r>
      <w:r w:rsidRPr="00837293">
        <w:rPr>
          <w:rFonts w:ascii="Book Antiqua" w:hAnsi="Book Antiqua" w:cs="Times New Roman"/>
          <w:sz w:val="24"/>
          <w:szCs w:val="24"/>
        </w:rPr>
        <w:t>. Echoing back to discussions on agency and structure, this empirical evidence is suggestive of an agency within structure understanding of the life course – individuals certainly choose their given pathways and opportunities</w:t>
      </w:r>
      <w:r w:rsidR="009F3F55" w:rsidRPr="00837293">
        <w:rPr>
          <w:rFonts w:ascii="Book Antiqua" w:hAnsi="Book Antiqua" w:cs="Times New Roman"/>
          <w:sz w:val="24"/>
          <w:szCs w:val="24"/>
        </w:rPr>
        <w:t>. However, structures</w:t>
      </w:r>
      <w:r w:rsidRPr="00837293">
        <w:rPr>
          <w:rFonts w:ascii="Book Antiqua" w:hAnsi="Book Antiqua" w:cs="Times New Roman"/>
          <w:sz w:val="24"/>
          <w:szCs w:val="24"/>
        </w:rPr>
        <w:t xml:space="preserve"> continue to influence and constrict these opportunities. Furthermore, whilst these empirical results confirm much of previous empirical literature on this subject, the arguments proposed by new structuralist theorists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{"citationID":"X1joI3sa","properties":{"formattedCitation":"(Saunders,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are not as sound. </w:t>
      </w:r>
      <w:r w:rsidR="009F3F55" w:rsidRPr="00837293">
        <w:rPr>
          <w:rFonts w:ascii="Book Antiqua" w:hAnsi="Book Antiqua" w:cs="Times New Roman"/>
          <w:sz w:val="24"/>
          <w:szCs w:val="24"/>
        </w:rPr>
        <w:t>Evidence</w:t>
      </w:r>
      <w:r w:rsidRPr="00837293">
        <w:rPr>
          <w:rFonts w:ascii="Book Antiqua" w:hAnsi="Book Antiqua" w:cs="Times New Roman"/>
          <w:sz w:val="24"/>
          <w:szCs w:val="24"/>
        </w:rPr>
        <w:t xml:space="preserve"> has been found that concurs with the premise first emphasised </w:t>
      </w:r>
      <w:r w:rsidR="009F3F55" w:rsidRPr="00837293">
        <w:rPr>
          <w:rFonts w:ascii="Book Antiqua" w:hAnsi="Book Antiqua" w:cs="Times New Roman"/>
          <w:sz w:val="24"/>
          <w:szCs w:val="24"/>
        </w:rPr>
        <w:t>by</w:t>
      </w:r>
      <w:r w:rsidRPr="00837293">
        <w:rPr>
          <w:rFonts w:ascii="Book Antiqua" w:hAnsi="Book Antiqua" w:cs="Times New Roman"/>
          <w:sz w:val="24"/>
          <w:szCs w:val="24"/>
        </w:rPr>
        <w:t xml:space="preserve"> Saunders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{"citationID":"eucxkwvh","properties":{"formattedCitation":"(Saunders, 2003)","plainCitation":"(Saunders, 2003)","dontUpdate":true,"noteIndex":0},"citationItems":[{"id":67,"uris":["http://zotero.org/users/8741181/items/MJKZD9AL"],"itemData":{"id":67,"type":"book","publisher":"Routledge","title":"Social Theory and the Urban Question","author":[{"family":"Saunders","given":"Peter"}],"issued":{"date-parts":[["2003"]]},"citation-key":"saundersSocialTheoryUrban2003"}}],"schema":"https://github.com/citation-style-language/schema/raw/master/csl-citation.json"}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(2003)</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that housing tenure offers an independent and substantive impact on life chances. The argument that it is dominant above social class has no evidence within these results. </w:t>
      </w:r>
    </w:p>
    <w:p w14:paraId="09CE09E7" w14:textId="44654101" w:rsidR="00367581" w:rsidRPr="00837293" w:rsidRDefault="009F3F55" w:rsidP="009A3A34">
      <w:pPr>
        <w:spacing w:line="480" w:lineRule="auto"/>
        <w:rPr>
          <w:rFonts w:ascii="Book Antiqua" w:hAnsi="Book Antiqua" w:cs="Times New Roman"/>
          <w:sz w:val="24"/>
          <w:szCs w:val="24"/>
        </w:rPr>
      </w:pPr>
      <w:r w:rsidRPr="00837293">
        <w:rPr>
          <w:rFonts w:ascii="Book Antiqua" w:hAnsi="Book Antiqua" w:cs="Times New Roman"/>
          <w:sz w:val="24"/>
          <w:szCs w:val="24"/>
        </w:rPr>
        <w:t>Including</w:t>
      </w:r>
      <w:r w:rsidR="00367581" w:rsidRPr="00837293">
        <w:rPr>
          <w:rFonts w:ascii="Book Antiqua" w:hAnsi="Book Antiqua" w:cs="Times New Roman"/>
          <w:sz w:val="24"/>
          <w:szCs w:val="24"/>
        </w:rPr>
        <w:t xml:space="preserve"> prior educational attainment alongside structural effects such as social class, sex, and housing tenure </w:t>
      </w:r>
      <w:r w:rsidRPr="00837293">
        <w:rPr>
          <w:rFonts w:ascii="Book Antiqua" w:hAnsi="Book Antiqua" w:cs="Times New Roman"/>
          <w:sz w:val="24"/>
          <w:szCs w:val="24"/>
        </w:rPr>
        <w:t>provides a much more complex relationship with individuals'</w:t>
      </w:r>
      <w:r w:rsidR="00367581" w:rsidRPr="00837293">
        <w:rPr>
          <w:rFonts w:ascii="Book Antiqua" w:hAnsi="Book Antiqua" w:cs="Times New Roman"/>
          <w:sz w:val="24"/>
          <w:szCs w:val="24"/>
        </w:rPr>
        <w:t xml:space="preserve"> choices and opportunities post-mandatory education. The findings </w:t>
      </w:r>
      <w:r w:rsidR="00367581" w:rsidRPr="00837293">
        <w:rPr>
          <w:rFonts w:ascii="Book Antiqua" w:hAnsi="Book Antiqua" w:cs="Times New Roman"/>
          <w:sz w:val="24"/>
          <w:szCs w:val="24"/>
        </w:rPr>
        <w:lastRenderedPageBreak/>
        <w:t xml:space="preserve">provide substantial empirical evidence that prior educational attainment does matter </w:t>
      </w:r>
      <w:r w:rsidRPr="00837293">
        <w:rPr>
          <w:rFonts w:ascii="Book Antiqua" w:hAnsi="Book Antiqua" w:cs="Times New Roman"/>
          <w:sz w:val="24"/>
          <w:szCs w:val="24"/>
        </w:rPr>
        <w:t>concerning</w:t>
      </w:r>
      <w:r w:rsidR="00367581" w:rsidRPr="00837293">
        <w:rPr>
          <w:rFonts w:ascii="Book Antiqua" w:hAnsi="Book Antiqua" w:cs="Times New Roman"/>
          <w:sz w:val="24"/>
          <w:szCs w:val="24"/>
        </w:rPr>
        <w:t xml:space="preserve"> pathway selection. Most notably</w:t>
      </w:r>
      <w:r w:rsidRPr="00837293">
        <w:rPr>
          <w:rFonts w:ascii="Book Antiqua" w:hAnsi="Book Antiqua" w:cs="Times New Roman"/>
          <w:sz w:val="24"/>
          <w:szCs w:val="24"/>
        </w:rPr>
        <w:t>, these affect</w:t>
      </w:r>
      <w:r w:rsidR="00367581" w:rsidRPr="00837293">
        <w:rPr>
          <w:rFonts w:ascii="Book Antiqua" w:hAnsi="Book Antiqua" w:cs="Times New Roman"/>
          <w:sz w:val="24"/>
          <w:szCs w:val="24"/>
        </w:rPr>
        <w:t xml:space="preserve"> whether an individual seeks to continue along a traditional educational pathway. In saying this, lack of educational success at 16 does not block youth from entering several pathways. It appears to influence traditional education, but this is not </w:t>
      </w:r>
      <w:r w:rsidRPr="00837293">
        <w:rPr>
          <w:rFonts w:ascii="Book Antiqua" w:hAnsi="Book Antiqua" w:cs="Times New Roman"/>
          <w:sz w:val="24"/>
          <w:szCs w:val="24"/>
        </w:rPr>
        <w:t>true</w:t>
      </w:r>
      <w:r w:rsidR="00367581" w:rsidRPr="00837293">
        <w:rPr>
          <w:rFonts w:ascii="Book Antiqua" w:hAnsi="Book Antiqua" w:cs="Times New Roman"/>
          <w:sz w:val="24"/>
          <w:szCs w:val="24"/>
        </w:rPr>
        <w:t xml:space="preserve"> for employment, non-traditional educational pathways, and training &amp; apprenticeships. This demonstrates that less academically able youth desire alternative pathways beyond employment</w:t>
      </w:r>
      <w:r w:rsidRPr="00837293">
        <w:rPr>
          <w:rFonts w:ascii="Book Antiqua" w:hAnsi="Book Antiqua" w:cs="Times New Roman"/>
          <w:sz w:val="24"/>
          <w:szCs w:val="24"/>
        </w:rPr>
        <w:t xml:space="preserve"> and that,</w:t>
      </w:r>
      <w:r w:rsidR="00367581" w:rsidRPr="00837293">
        <w:rPr>
          <w:rFonts w:ascii="Book Antiqua" w:hAnsi="Book Antiqua" w:cs="Times New Roman"/>
          <w:sz w:val="24"/>
          <w:szCs w:val="24"/>
        </w:rPr>
        <w:t xml:space="preserve"> given the socio-historical context of the NCDS cohort, the option was there to allow young people to enter these alternative pathways. </w:t>
      </w:r>
    </w:p>
    <w:p w14:paraId="405EA7B4" w14:textId="114AAC86"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This work provides methodological innovation by conducting </w:t>
      </w:r>
      <w:r w:rsidR="009F3F55" w:rsidRPr="00837293">
        <w:rPr>
          <w:rFonts w:ascii="Book Antiqua" w:hAnsi="Book Antiqua" w:cs="Times New Roman"/>
          <w:sz w:val="24"/>
          <w:szCs w:val="24"/>
        </w:rPr>
        <w:t>a sensitivity analysis of socioeconomic</w:t>
      </w:r>
      <w:r w:rsidRPr="00837293">
        <w:rPr>
          <w:rFonts w:ascii="Book Antiqua" w:hAnsi="Book Antiqua" w:cs="Times New Roman"/>
          <w:sz w:val="24"/>
          <w:szCs w:val="24"/>
        </w:rPr>
        <w:t xml:space="preserve"> measures of social stratification. Sensitivity analysis of NS-SEC, CAMSIS, and RGSC demonstrate that NS-SEC is a robust and strong measure of social class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is suitable for use within this model using NCDS data.</w:t>
      </w:r>
      <w:r w:rsidR="00122A80" w:rsidRPr="00837293">
        <w:rPr>
          <w:rFonts w:ascii="Book Antiqua" w:hAnsi="Book Antiqua" w:cs="Times New Roman"/>
          <w:sz w:val="24"/>
          <w:szCs w:val="24"/>
        </w:rPr>
        <w:t xml:space="preserve"> The findings of this sensitivity analysis provided slightly divergent </w:t>
      </w:r>
      <w:r w:rsidR="00BC1894" w:rsidRPr="00837293">
        <w:rPr>
          <w:rFonts w:ascii="Book Antiqua" w:hAnsi="Book Antiqua" w:cs="Times New Roman"/>
          <w:sz w:val="24"/>
          <w:szCs w:val="24"/>
        </w:rPr>
        <w:t>substantive</w:t>
      </w:r>
      <w:r w:rsidR="00122A80" w:rsidRPr="00837293">
        <w:rPr>
          <w:rFonts w:ascii="Book Antiqua" w:hAnsi="Book Antiqua" w:cs="Times New Roman"/>
          <w:sz w:val="24"/>
          <w:szCs w:val="24"/>
        </w:rPr>
        <w:t xml:space="preserve"> findings</w:t>
      </w:r>
      <w:r w:rsidRPr="00837293">
        <w:rPr>
          <w:rFonts w:ascii="Book Antiqua" w:hAnsi="Book Antiqua" w:cs="Times New Roman"/>
          <w:sz w:val="24"/>
          <w:szCs w:val="24"/>
        </w:rPr>
        <w:t>. Choosing NS-SEC as the dominant model through the analysis was based upon a theoretical desire to understand class-based dynamics</w:t>
      </w:r>
      <w:r w:rsidR="00122A80" w:rsidRPr="00837293">
        <w:rPr>
          <w:rFonts w:ascii="Book Antiqua" w:hAnsi="Book Antiqua" w:cs="Times New Roman"/>
          <w:sz w:val="24"/>
          <w:szCs w:val="24"/>
        </w:rPr>
        <w:t xml:space="preserve"> </w:t>
      </w:r>
      <w:r w:rsidR="009F3F55" w:rsidRPr="00837293">
        <w:rPr>
          <w:rFonts w:ascii="Book Antiqua" w:hAnsi="Book Antiqua" w:cs="Times New Roman"/>
          <w:sz w:val="24"/>
          <w:szCs w:val="24"/>
        </w:rPr>
        <w:t>and</w:t>
      </w:r>
      <w:r w:rsidR="00122A80" w:rsidRPr="00837293">
        <w:rPr>
          <w:rFonts w:ascii="Book Antiqua" w:hAnsi="Book Antiqua" w:cs="Times New Roman"/>
          <w:sz w:val="24"/>
          <w:szCs w:val="24"/>
        </w:rPr>
        <w:t xml:space="preserve"> a slight preference </w:t>
      </w:r>
      <w:r w:rsidR="009F3F55" w:rsidRPr="00837293">
        <w:rPr>
          <w:rFonts w:ascii="Book Antiqua" w:hAnsi="Book Antiqua" w:cs="Times New Roman"/>
          <w:sz w:val="24"/>
          <w:szCs w:val="24"/>
        </w:rPr>
        <w:t>concerning</w:t>
      </w:r>
      <w:r w:rsidR="00122A80" w:rsidRPr="00837293">
        <w:rPr>
          <w:rFonts w:ascii="Book Antiqua" w:hAnsi="Book Antiqua" w:cs="Times New Roman"/>
          <w:sz w:val="24"/>
          <w:szCs w:val="24"/>
        </w:rPr>
        <w:t xml:space="preserve"> AIC statistics</w:t>
      </w:r>
      <w:r w:rsidRPr="00837293">
        <w:rPr>
          <w:rFonts w:ascii="Book Antiqua" w:hAnsi="Book Antiqua" w:cs="Times New Roman"/>
          <w:sz w:val="24"/>
          <w:szCs w:val="24"/>
        </w:rPr>
        <w:t xml:space="preserve">. Through its implementation, social class was found to have a resounding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individuals’ choices and opportunities </w:t>
      </w:r>
      <w:r w:rsidR="009F3F55" w:rsidRPr="00837293">
        <w:rPr>
          <w:rFonts w:ascii="Book Antiqua" w:hAnsi="Book Antiqua" w:cs="Times New Roman"/>
          <w:sz w:val="24"/>
          <w:szCs w:val="24"/>
        </w:rPr>
        <w:t>concerning</w:t>
      </w:r>
      <w:r w:rsidRPr="00837293">
        <w:rPr>
          <w:rFonts w:ascii="Book Antiqua" w:hAnsi="Book Antiqua" w:cs="Times New Roman"/>
          <w:sz w:val="24"/>
          <w:szCs w:val="24"/>
        </w:rPr>
        <w:t xml:space="preserve"> transitional experiences. The results are also innovative by assessing missingness within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Missingness was first descriptively detailed before strategies for handling such missingness </w:t>
      </w:r>
      <w:r w:rsidR="009F3F55" w:rsidRPr="00837293">
        <w:rPr>
          <w:rFonts w:ascii="Book Antiqua" w:hAnsi="Book Antiqua" w:cs="Times New Roman"/>
          <w:sz w:val="24"/>
          <w:szCs w:val="24"/>
        </w:rPr>
        <w:t>were</w:t>
      </w:r>
      <w:r w:rsidRPr="00837293">
        <w:rPr>
          <w:rFonts w:ascii="Book Antiqua" w:hAnsi="Book Antiqua" w:cs="Times New Roman"/>
          <w:sz w:val="24"/>
          <w:szCs w:val="24"/>
        </w:rPr>
        <w:t xml:space="preserve"> discussed. A multiple imputation model found that missingness has no impact </w:t>
      </w:r>
      <w:r w:rsidR="009F3F55" w:rsidRPr="00837293">
        <w:rPr>
          <w:rFonts w:ascii="Book Antiqua" w:hAnsi="Book Antiqua" w:cs="Times New Roman"/>
          <w:sz w:val="24"/>
          <w:szCs w:val="24"/>
        </w:rPr>
        <w:t>on</w:t>
      </w:r>
      <w:r w:rsidRPr="00837293">
        <w:rPr>
          <w:rFonts w:ascii="Book Antiqua" w:hAnsi="Book Antiqua" w:cs="Times New Roman"/>
          <w:sz w:val="24"/>
          <w:szCs w:val="24"/>
        </w:rPr>
        <w:t xml:space="preserve"> the substantive findings of the complete </w:t>
      </w:r>
      <w:r w:rsidR="001E7501" w:rsidRPr="00837293">
        <w:rPr>
          <w:rFonts w:ascii="Book Antiqua" w:hAnsi="Book Antiqua" w:cs="Times New Roman"/>
          <w:sz w:val="24"/>
          <w:szCs w:val="24"/>
        </w:rPr>
        <w:t>records</w:t>
      </w:r>
      <w:r w:rsidRPr="00837293">
        <w:rPr>
          <w:rFonts w:ascii="Book Antiqua" w:hAnsi="Book Antiqua" w:cs="Times New Roman"/>
          <w:sz w:val="24"/>
          <w:szCs w:val="24"/>
        </w:rPr>
        <w:t xml:space="preserve"> analysis model. </w:t>
      </w:r>
      <w:r w:rsidR="009F3F55" w:rsidRPr="00837293">
        <w:rPr>
          <w:rFonts w:ascii="Book Antiqua" w:hAnsi="Book Antiqua" w:cs="Times New Roman"/>
          <w:sz w:val="24"/>
          <w:szCs w:val="24"/>
        </w:rPr>
        <w:t xml:space="preserve">While this means that the substantive </w:t>
      </w:r>
      <w:r w:rsidR="009F3F55" w:rsidRPr="00837293">
        <w:rPr>
          <w:rFonts w:ascii="Book Antiqua" w:hAnsi="Book Antiqua" w:cs="Times New Roman"/>
          <w:sz w:val="24"/>
          <w:szCs w:val="24"/>
        </w:rPr>
        <w:lastRenderedPageBreak/>
        <w:t>findings remain the same as previously detailed, the implementation of dealing with missing data</w:t>
      </w:r>
      <w:r w:rsidRPr="00837293">
        <w:rPr>
          <w:rFonts w:ascii="Book Antiqua" w:hAnsi="Book Antiqua" w:cs="Times New Roman"/>
          <w:sz w:val="24"/>
          <w:szCs w:val="24"/>
        </w:rPr>
        <w:t xml:space="preserve"> was </w:t>
      </w:r>
      <w:r w:rsidR="009F3F55" w:rsidRPr="00837293">
        <w:rPr>
          <w:rFonts w:ascii="Book Antiqua" w:hAnsi="Book Antiqua" w:cs="Times New Roman"/>
          <w:sz w:val="24"/>
          <w:szCs w:val="24"/>
        </w:rPr>
        <w:t>an essential</w:t>
      </w:r>
      <w:r w:rsidRPr="00837293">
        <w:rPr>
          <w:rFonts w:ascii="Book Antiqua" w:hAnsi="Book Antiqua" w:cs="Times New Roman"/>
          <w:sz w:val="24"/>
          <w:szCs w:val="24"/>
        </w:rPr>
        <w:t xml:space="preserve"> contemporary statistical strategy that previous literature within this field typically overlooked. Both the implementation of sensitivity analysis and multiple imputation techniques thus serve </w:t>
      </w:r>
      <w:r w:rsidR="009F3F55" w:rsidRPr="00837293">
        <w:rPr>
          <w:rFonts w:ascii="Book Antiqua" w:hAnsi="Book Antiqua" w:cs="Times New Roman"/>
          <w:sz w:val="24"/>
          <w:szCs w:val="24"/>
        </w:rPr>
        <w:t>as</w:t>
      </w:r>
      <w:r w:rsidRPr="00837293">
        <w:rPr>
          <w:rFonts w:ascii="Book Antiqua" w:hAnsi="Book Antiqua" w:cs="Times New Roman"/>
          <w:sz w:val="24"/>
          <w:szCs w:val="24"/>
        </w:rPr>
        <w:t xml:space="preserve"> methodological </w:t>
      </w:r>
      <w:r w:rsidR="009F3F55" w:rsidRPr="00837293">
        <w:rPr>
          <w:rFonts w:ascii="Book Antiqua" w:hAnsi="Book Antiqua" w:cs="Times New Roman"/>
          <w:sz w:val="24"/>
          <w:szCs w:val="24"/>
        </w:rPr>
        <w:t>innovations</w:t>
      </w:r>
      <w:r w:rsidRPr="00837293">
        <w:rPr>
          <w:rFonts w:ascii="Book Antiqua" w:hAnsi="Book Antiqua" w:cs="Times New Roman"/>
          <w:sz w:val="24"/>
          <w:szCs w:val="24"/>
        </w:rPr>
        <w:t xml:space="preserve"> beyond prior literature within the field. </w:t>
      </w:r>
    </w:p>
    <w:p w14:paraId="0A54747E" w14:textId="1367CC36"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Overall, the literature has been updated, with prior literature being confirmed in some cases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{"citationID":"lOWXkSSY","properties":{"formattedCitation":"(Connolly, Micklewright and Nickell, 1992; Booth and Satchell, 1994; Dolton, Makepeace and Marcenaro\\uc0\\u8208{}Gutierrez, 2005)","plainCitation":"(Connolly, Micklewright and Nickell, 1992; Booth and Satchell, 1994; Dolton, Makepeace and 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Gutierrez, 2005)","noteIndex":0},"citationItems":[{"id":1067,"uris":["http://zotero.org/users/8741181/items/9IHYV62W"],"itemData":{"id":1067,"type":"article-journal","abstract":"In 1974, the majority of 16 year old boys in Britain left full-time education, this being the earliest legal opportunity. In the simplest human capital model, variations in years of schooling prior to labour market entry are the driving force behind earnings differentials at given levels of experience. Yet for the majority of young people in Britain this simple model is inapplicable because they have no schooling beyond the compulsory level. It is therefore of interest to see what determines the enormous variation in success in the labour market which befalls this group of young men. We look at those boys who left school at 16 in 1974 and analyse their occupational success in 1981 measured by the average gross hourly earnings (over the male labour force as a whole) in the relevant occupation, obtained from the Department of Employment's New Earnings Survey. The sample we consider is drawn from the National Child Development Study (NCDS) panel which is based on all individuals bom in Britain in the week of March 3-9,1958.","container-title":"Oxford Economic Papers","DOI":"10.1093/oxfordjournals.oep.a042058","ISSN":"1464-3812, 0030-7653","issue":"3","language":"en","page":"460-479","source":"DOI.org (Crossref)","title":"THE OCCUPATIONAL SUCCESS OF YOUNG MEN WHO LEFT SCHOOL AT SIXTEEN *","volume":"44","author":[{"family":"Connolly","given":"Sara"},{"family":"Micklewright","given":"John"},{"family":"Nickell","given":"Stephen"}],"issued":{"date-parts":[["1992",7]]},"citation-key":"connollyOCCUPATIONALSUCCESSYOUNG1992"}},{"id":1420,"uris":["http://zotero.org/users/8741181/items/7YJ99XBP"],"itemData":{"id":1420,"type":"article-journal","abstract":"IT is frequently argued that a cause of the UK's poor economic performance is her low level of skills relative to her competitors (Bean and Symons, 1990; Greenhalgh, 1990; and Crafts 1991). In the UK in 1988, the share of the labour force with intermediate examined vocational qualifications was 19%, as compared with 64% for Germany and 40% for France (Steedman, 1990; and Crafts, 1991). Of the OECD countries, the UK in 1986-7 had the second lowest enrolment rate in education and training for the 15-19 year age group—54.3%. Only Australia fared worse; the enrolment rate for France was 73.4%, for Germany 76.2%, for Japan 71.0%, and for the US 78.8% (OECD, 1989). Traditionally, apprenticeships in Britain have provided training for a sub-set of school leavers at the age of 16. However, the number of apprenticeships in British manufacturing has been declining in the past three decades, from 240,400 school leavers in 1964, dropping to 155,000 in 1979, and to 53,700 by 1990 (Employment Gazette, various issues).1","container-title":"Oxford Economic Papers","DOI":"10.1093/oxfordjournals.oep.a042153","ISSN":"1464-3812, 0030-7653","issue":"4","language":"en","page":"676-695","source":"DOI.org (Crossref)","title":"APPRENTICESHIPS AND JOB TENURE","volume":"46","author":[{"family":"Booth","given":"Alison L."},{"family":"Satchell","given":"Stephen E."}],"issued":{"date-parts":[["1994",10]]},"citation-key":"boothAPPRENTICESHIPSJOBTENURE1994"}},{"id":1042,"uris":["http://zotero.org/users/8741181/items/6G84RG7D"],"itemData":{"id":1042,"type":"article-journal","abstract":"This research examines the ‘career progression’ of individuals by studying how an individual’s ranking within their cohort changes over their lifetime. We compare the relative position of individuals using educational test scores at ages 11 and 16 and earnings at ages 33 and 42. Our goal is to establish the contribution of early ability, educational achievement and labour market experience to the relative movements of individuals within their cohort. We use the National Child Development Study to assess this intra-cohort career progress employing descriptive and fixed effect regression methods to describe the process. We report how career progression differs for men and women.","container-title":"Education Economics","DOI":"10.1080/09645290500031447","ISSN":"0964-5292, 1469-5782","issue":"2","journalAbbreviation":"Education Economics","language":"en","page":"237-255","source":"DOI.org (Crossref)","title":"Career progression: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on, getting</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by and going nowhere","title-short":"Career progression","volume":"13","author":[{"family":"Dolton","given":"Peter"},{"family":"Makepeace","given":"Gerald"},{"family":"Marcenaro</w:instrText>
      </w:r>
      <w:r w:rsidR="00AF7F1C" w:rsidRPr="00837293">
        <w:rPr>
          <w:rFonts w:ascii="Times New Roman" w:hAnsi="Times New Roman" w:cs="Times New Roman"/>
          <w:sz w:val="24"/>
          <w:szCs w:val="24"/>
        </w:rPr>
        <w:instrText>‐</w:instrText>
      </w:r>
      <w:r w:rsidR="00AF7F1C" w:rsidRPr="00837293">
        <w:rPr>
          <w:rFonts w:ascii="Book Antiqua" w:hAnsi="Book Antiqua" w:cs="Times New Roman"/>
          <w:sz w:val="24"/>
          <w:szCs w:val="24"/>
        </w:rPr>
        <w:instrText xml:space="preserve">Gutierrez","given":"Oscar D."}],"issued":{"date-parts":[["2005",6]]},"citation-key":"doltonCareerProgressionGetting2005"}}],"schema":"https://github.com/citation-style-language/schema/raw/master/csl-citation.json"}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(Connolly, Micklewright and Nickell, 1992; Booth and Satchell, 1994; Dolton, Makepeace and Marcenaro</w:t>
      </w:r>
      <w:r w:rsidR="003A1A68" w:rsidRPr="00837293">
        <w:rPr>
          <w:rFonts w:ascii="Times New Roman" w:hAnsi="Times New Roman" w:cs="Times New Roman"/>
          <w:sz w:val="24"/>
          <w:szCs w:val="24"/>
        </w:rPr>
        <w:t>‐</w:t>
      </w:r>
      <w:r w:rsidR="003A1A68" w:rsidRPr="00837293">
        <w:rPr>
          <w:rFonts w:ascii="Book Antiqua" w:hAnsi="Book Antiqua" w:cs="Times New Roman"/>
          <w:sz w:val="24"/>
          <w:szCs w:val="24"/>
        </w:rPr>
        <w:t>Gutierrez, 2005)</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and challenged in others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{"citationID":"U6K5g5jr","properties":{"formattedCitation":"(Saunders,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(Saunders, 2003, 2021)</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Social theories related to youth transitions and the impacts on structural effects and agency within the realm of choice and opportunity have also been contended. Finally</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modern statistical techniques have been applied to update prior literature to modern statistical standards by employing sensitivity analyses and providing tools to deal with potential missingness. </w:t>
      </w:r>
    </w:p>
    <w:p w14:paraId="6505BFEA" w14:textId="653B6982" w:rsidR="00367581" w:rsidRPr="00837293" w:rsidRDefault="00367581"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Going forward, whilst previous literature has been confirmed and updated, questions remain </w:t>
      </w:r>
      <w:r w:rsidR="009F3F55" w:rsidRPr="00837293">
        <w:rPr>
          <w:rFonts w:ascii="Book Antiqua" w:hAnsi="Book Antiqua" w:cs="Times New Roman"/>
          <w:sz w:val="24"/>
          <w:szCs w:val="24"/>
        </w:rPr>
        <w:t>essential</w:t>
      </w:r>
      <w:r w:rsidRPr="00837293">
        <w:rPr>
          <w:rFonts w:ascii="Book Antiqua" w:hAnsi="Book Antiqua" w:cs="Times New Roman"/>
          <w:sz w:val="24"/>
          <w:szCs w:val="24"/>
        </w:rPr>
        <w:t xml:space="preserve"> to reflect on for future inquiry. As has been mentioned, structural influence is dependent upon the given pathway of choice</w:t>
      </w:r>
      <w:r w:rsidR="009F3F55" w:rsidRPr="00837293">
        <w:rPr>
          <w:rFonts w:ascii="Book Antiqua" w:hAnsi="Book Antiqua" w:cs="Times New Roman"/>
          <w:sz w:val="24"/>
          <w:szCs w:val="24"/>
        </w:rPr>
        <w:t>, with different structural influences matter</w:t>
      </w:r>
      <w:r w:rsidRPr="00837293">
        <w:rPr>
          <w:rFonts w:ascii="Book Antiqua" w:hAnsi="Book Antiqua" w:cs="Times New Roman"/>
          <w:sz w:val="24"/>
          <w:szCs w:val="24"/>
        </w:rPr>
        <w:t xml:space="preserve"> more for some pathways than for others. A closer inspection of these differences is called for. On top of this, so far</w:t>
      </w:r>
      <w:r w:rsidR="009F3F55" w:rsidRPr="00837293">
        <w:rPr>
          <w:rFonts w:ascii="Book Antiqua" w:hAnsi="Book Antiqua" w:cs="Times New Roman"/>
          <w:sz w:val="24"/>
          <w:szCs w:val="24"/>
        </w:rPr>
        <w:t>, this research reflects upon the entry into or the transitional stage of going from school to work</w:t>
      </w:r>
      <w:r w:rsidRPr="00837293">
        <w:rPr>
          <w:rFonts w:ascii="Book Antiqua" w:hAnsi="Book Antiqua" w:cs="Times New Roman"/>
          <w:sz w:val="24"/>
          <w:szCs w:val="24"/>
        </w:rPr>
        <w:t xml:space="preserve">. </w:t>
      </w:r>
      <w:r w:rsidR="009F3F55" w:rsidRPr="00837293">
        <w:rPr>
          <w:rFonts w:ascii="Book Antiqua" w:hAnsi="Book Antiqua" w:cs="Times New Roman"/>
          <w:sz w:val="24"/>
          <w:szCs w:val="24"/>
        </w:rPr>
        <w:t xml:space="preserve">While the </w:t>
      </w:r>
      <w:r w:rsidRPr="00837293">
        <w:rPr>
          <w:rFonts w:ascii="Book Antiqua" w:hAnsi="Book Antiqua" w:cs="Times New Roman"/>
          <w:sz w:val="24"/>
          <w:szCs w:val="24"/>
        </w:rPr>
        <w:t xml:space="preserve">identification of several pathways has been made apparent, prior literature related to the relative smoothness of these transitions is paramount to focus on next. Structural effects matter for the transition itself, but whether they </w:t>
      </w:r>
      <w:r w:rsidRPr="00837293">
        <w:rPr>
          <w:rFonts w:ascii="Book Antiqua" w:hAnsi="Book Antiqua" w:cs="Times New Roman"/>
          <w:sz w:val="24"/>
          <w:szCs w:val="24"/>
        </w:rPr>
        <w:lastRenderedPageBreak/>
        <w:t xml:space="preserve">manifest throughout the life domain </w:t>
      </w:r>
      <w:r w:rsidR="003A1A68" w:rsidRPr="00837293">
        <w:rPr>
          <w:rFonts w:ascii="Book Antiqua" w:hAnsi="Book Antiqua" w:cs="Times New Roman"/>
          <w:sz w:val="24"/>
          <w:szCs w:val="24"/>
        </w:rPr>
        <w:fldChar w:fldCharType="begin"/>
      </w:r>
      <w:r w:rsidR="00AF7F1C" w:rsidRPr="00837293">
        <w:rPr>
          <w:rFonts w:ascii="Book Antiqua" w:hAnsi="Book Antiqua" w:cs="Times New Roman"/>
          <w:sz w:val="24"/>
          <w:szCs w:val="24"/>
        </w:rPr>
        <w:instrText xml:space="preserve"> ADDIN ZOTERO_ITEM CSL_CITATION {"citationID":"Cb4qCRuS","properties":{"formattedCitation":"(Mayer, 2009)","plainCitation":"(Mayer, 2009)","noteIndex":0},"citationItems":[{"id":679,"uris":["http://zotero.org/users/8741181/items/RFUSGCQU"],"itemData":{"id":679,"type":"article-journal","abstract":"Life courses are studied in sociology and neighboring fields as develop mental processes, as culturally and normatively constructed life stages and age roles, as biographical meanings, as aging processes, as outcomes of institutional regulation and policies, as demographic accounts, or as mere empirical connectivity across the life course. This review has two aims. One is to report on trends in life course research by focusing on empirical studies published since the year 2000. The other is to assess the overall development of the field. Major advances can be observed in four areas: national individual-level longitudinal databases, the impact of institutional contexts on life courses, life courses under conditions of societal ruptures, and health across the life course. In four other areas, advancements have been less pronounced: internal dynamics and causal linkages across life, the interaction of development and socially con structed life courses, theory development, and new methods. Overall, life course sociology still has far to go to reach its full potential.","container-title":"Annual Review of Sociology","DOI":"10.1146/annurev.soc.34.040507.134619","ISSN":"0360-0572, 1545-2115","issue":"1","journalAbbreviation":"Annu. Rev. Sociol.","language":"en","page":"413-433","source":"DOI.org (Crossref)","title":"New Directions in Life Course Research","volume":"35","author":[{"family":"Mayer","given":"Karl Ulrich"}],"issued":{"date-parts":[["2009",8,1]]},"citation-key":"mayerNewDirectionsLife2009"}}],"schema":"https://github.com/citation-style-language/schema/raw/master/csl-citation.json"} </w:instrText>
      </w:r>
      <w:r w:rsidR="003A1A68" w:rsidRPr="00837293">
        <w:rPr>
          <w:rFonts w:ascii="Book Antiqua" w:hAnsi="Book Antiqua" w:cs="Times New Roman"/>
          <w:sz w:val="24"/>
          <w:szCs w:val="24"/>
        </w:rPr>
        <w:fldChar w:fldCharType="separate"/>
      </w:r>
      <w:r w:rsidR="003A1A68" w:rsidRPr="00837293">
        <w:rPr>
          <w:rFonts w:ascii="Book Antiqua" w:hAnsi="Book Antiqua" w:cs="Times New Roman"/>
          <w:sz w:val="24"/>
          <w:szCs w:val="24"/>
        </w:rPr>
        <w:t>(Mayer, 2009)</w:t>
      </w:r>
      <w:r w:rsidR="003A1A68" w:rsidRPr="00837293">
        <w:rPr>
          <w:rFonts w:ascii="Book Antiqua" w:hAnsi="Book Antiqua" w:cs="Times New Roman"/>
          <w:sz w:val="24"/>
          <w:szCs w:val="24"/>
        </w:rPr>
        <w:fldChar w:fldCharType="end"/>
      </w:r>
      <w:r w:rsidRPr="00837293">
        <w:rPr>
          <w:rFonts w:ascii="Book Antiqua" w:hAnsi="Book Antiqua" w:cs="Times New Roman"/>
          <w:sz w:val="24"/>
          <w:szCs w:val="24"/>
        </w:rPr>
        <w:t xml:space="preserve"> is relatively </w:t>
      </w:r>
      <w:r w:rsidR="009F3F55" w:rsidRPr="00837293">
        <w:rPr>
          <w:rFonts w:ascii="Book Antiqua" w:hAnsi="Book Antiqua" w:cs="Times New Roman"/>
          <w:sz w:val="24"/>
          <w:szCs w:val="24"/>
        </w:rPr>
        <w:t>significant</w:t>
      </w:r>
      <w:r w:rsidRPr="00837293">
        <w:rPr>
          <w:rFonts w:ascii="Book Antiqua" w:hAnsi="Book Antiqua" w:cs="Times New Roman"/>
          <w:sz w:val="24"/>
          <w:szCs w:val="24"/>
        </w:rPr>
        <w:t xml:space="preserve"> in the discussion of structural effects throughout the life course. </w:t>
      </w:r>
    </w:p>
    <w:p w14:paraId="6BB9BE63" w14:textId="334B83A8" w:rsidR="009106F1" w:rsidRPr="00837293" w:rsidRDefault="00851945" w:rsidP="009A3A34">
      <w:pPr>
        <w:spacing w:line="480" w:lineRule="auto"/>
        <w:rPr>
          <w:rFonts w:ascii="Book Antiqua" w:hAnsi="Book Antiqua" w:cs="Times New Roman"/>
          <w:sz w:val="24"/>
          <w:szCs w:val="24"/>
        </w:rPr>
      </w:pPr>
      <w:r w:rsidRPr="00837293">
        <w:rPr>
          <w:rFonts w:ascii="Book Antiqua" w:hAnsi="Book Antiqua" w:cs="Times New Roman"/>
          <w:sz w:val="24"/>
          <w:szCs w:val="24"/>
        </w:rPr>
        <w:t xml:space="preserve">The </w:t>
      </w:r>
      <w:r w:rsidR="009F3F55" w:rsidRPr="00837293">
        <w:rPr>
          <w:rFonts w:ascii="Book Antiqua" w:hAnsi="Book Antiqua" w:cs="Times New Roman"/>
          <w:sz w:val="24"/>
          <w:szCs w:val="24"/>
        </w:rPr>
        <w:t>following</w:t>
      </w:r>
      <w:r w:rsidRPr="00837293">
        <w:rPr>
          <w:rFonts w:ascii="Book Antiqua" w:hAnsi="Book Antiqua" w:cs="Times New Roman"/>
          <w:sz w:val="24"/>
          <w:szCs w:val="24"/>
        </w:rPr>
        <w:t xml:space="preserve"> section will attempt to replicate the analysis conducted in this section using the British Cohort Study (BCS). The BCS is a nationally representative birth cohort survey conducted in a week in 1970. Much of the data in the BCS has been harmonised with the NCDS</w:t>
      </w:r>
      <w:r w:rsidR="009F3F55" w:rsidRPr="00837293">
        <w:rPr>
          <w:rFonts w:ascii="Book Antiqua" w:hAnsi="Book Antiqua" w:cs="Times New Roman"/>
          <w:sz w:val="24"/>
          <w:szCs w:val="24"/>
        </w:rPr>
        <w:t>,</w:t>
      </w:r>
      <w:r w:rsidRPr="00837293">
        <w:rPr>
          <w:rFonts w:ascii="Book Antiqua" w:hAnsi="Book Antiqua" w:cs="Times New Roman"/>
          <w:sz w:val="24"/>
          <w:szCs w:val="24"/>
        </w:rPr>
        <w:t xml:space="preserve"> which allows for a detailed comparison of trends between cohorts. The analysis of the next section will reflect on the differences and similarities that have been made within the conclusion of this section</w:t>
      </w:r>
      <w:r w:rsidR="009F3F55" w:rsidRPr="00837293">
        <w:rPr>
          <w:rFonts w:ascii="Book Antiqua" w:hAnsi="Book Antiqua" w:cs="Times New Roman"/>
          <w:sz w:val="24"/>
          <w:szCs w:val="24"/>
        </w:rPr>
        <w:t>, focusing once again on the nature of structural inequalities and their influence on</w:t>
      </w:r>
      <w:r w:rsidRPr="00837293">
        <w:rPr>
          <w:rFonts w:ascii="Book Antiqua" w:hAnsi="Book Antiqua" w:cs="Times New Roman"/>
          <w:sz w:val="24"/>
          <w:szCs w:val="24"/>
        </w:rPr>
        <w:t xml:space="preserve"> choice and opportunities for youth transitions. </w:t>
      </w:r>
    </w:p>
    <w:p w14:paraId="0CB45F18" w14:textId="77777777" w:rsidR="009106F1" w:rsidRPr="00837293" w:rsidRDefault="009106F1" w:rsidP="009106F1">
      <w:pPr>
        <w:rPr>
          <w:rFonts w:ascii="Book Antiqua" w:hAnsi="Book Antiqua" w:cs="Times New Roman"/>
          <w:sz w:val="24"/>
          <w:szCs w:val="24"/>
        </w:rPr>
      </w:pPr>
    </w:p>
    <w:p w14:paraId="620C0BAF" w14:textId="77777777" w:rsidR="009106F1" w:rsidRPr="00837293" w:rsidRDefault="009106F1" w:rsidP="009106F1">
      <w:pPr>
        <w:rPr>
          <w:rFonts w:ascii="Book Antiqua" w:hAnsi="Book Antiqua" w:cs="Times New Roman"/>
          <w:sz w:val="24"/>
          <w:szCs w:val="24"/>
        </w:rPr>
      </w:pPr>
    </w:p>
    <w:p w14:paraId="33583AF8" w14:textId="77777777" w:rsidR="004B17A9" w:rsidRPr="00837293" w:rsidRDefault="004B17A9" w:rsidP="009106F1">
      <w:pPr>
        <w:rPr>
          <w:rFonts w:ascii="Book Antiqua" w:hAnsi="Book Antiqua" w:cs="Times New Roman"/>
          <w:sz w:val="24"/>
          <w:szCs w:val="24"/>
        </w:rPr>
      </w:pPr>
    </w:p>
    <w:p w14:paraId="2191E740" w14:textId="77777777" w:rsidR="004B17A9" w:rsidRPr="00837293" w:rsidRDefault="004B17A9" w:rsidP="009106F1">
      <w:pPr>
        <w:rPr>
          <w:rFonts w:ascii="Book Antiqua" w:hAnsi="Book Antiqua" w:cs="Times New Roman"/>
          <w:sz w:val="24"/>
          <w:szCs w:val="24"/>
        </w:rPr>
      </w:pPr>
    </w:p>
    <w:p w14:paraId="2DEF4B64" w14:textId="77777777" w:rsidR="004B17A9" w:rsidRPr="00837293" w:rsidRDefault="004B17A9" w:rsidP="009106F1">
      <w:pPr>
        <w:rPr>
          <w:rFonts w:ascii="Book Antiqua" w:hAnsi="Book Antiqua" w:cs="Times New Roman"/>
          <w:sz w:val="24"/>
          <w:szCs w:val="24"/>
        </w:rPr>
      </w:pPr>
    </w:p>
    <w:p w14:paraId="422A12DA" w14:textId="77777777" w:rsidR="004B17A9" w:rsidRPr="00837293" w:rsidRDefault="004B17A9" w:rsidP="009106F1">
      <w:pPr>
        <w:rPr>
          <w:rFonts w:ascii="Book Antiqua" w:hAnsi="Book Antiqua" w:cs="Times New Roman"/>
          <w:sz w:val="24"/>
          <w:szCs w:val="24"/>
        </w:rPr>
      </w:pPr>
    </w:p>
    <w:p w14:paraId="2AB37472" w14:textId="77777777" w:rsidR="004B17A9" w:rsidRPr="00837293" w:rsidRDefault="004B17A9" w:rsidP="009106F1">
      <w:pPr>
        <w:rPr>
          <w:rFonts w:ascii="Book Antiqua" w:hAnsi="Book Antiqua" w:cs="Times New Roman"/>
          <w:sz w:val="24"/>
          <w:szCs w:val="24"/>
        </w:rPr>
      </w:pPr>
    </w:p>
    <w:p w14:paraId="74230B7E" w14:textId="77777777" w:rsidR="004B17A9" w:rsidRPr="00837293" w:rsidRDefault="004B17A9" w:rsidP="009106F1">
      <w:pPr>
        <w:rPr>
          <w:rFonts w:ascii="Book Antiqua" w:hAnsi="Book Antiqua" w:cs="Times New Roman"/>
          <w:sz w:val="24"/>
          <w:szCs w:val="24"/>
        </w:rPr>
      </w:pPr>
    </w:p>
    <w:p w14:paraId="728B02B0" w14:textId="77777777" w:rsidR="004B17A9" w:rsidRPr="00837293" w:rsidRDefault="004B17A9" w:rsidP="009106F1">
      <w:pPr>
        <w:rPr>
          <w:rFonts w:ascii="Book Antiqua" w:hAnsi="Book Antiqua" w:cs="Times New Roman"/>
          <w:sz w:val="24"/>
          <w:szCs w:val="24"/>
        </w:rPr>
      </w:pPr>
    </w:p>
    <w:p w14:paraId="5D80F15C" w14:textId="77777777" w:rsidR="004B17A9" w:rsidRPr="00837293" w:rsidRDefault="004B17A9" w:rsidP="009106F1">
      <w:pPr>
        <w:rPr>
          <w:rFonts w:ascii="Book Antiqua" w:hAnsi="Book Antiqua" w:cs="Times New Roman"/>
          <w:sz w:val="24"/>
          <w:szCs w:val="24"/>
        </w:rPr>
      </w:pPr>
    </w:p>
    <w:p w14:paraId="549E9ACF" w14:textId="77777777" w:rsidR="004B17A9" w:rsidRPr="00837293" w:rsidRDefault="004B17A9" w:rsidP="009106F1">
      <w:pPr>
        <w:rPr>
          <w:rFonts w:ascii="Book Antiqua" w:hAnsi="Book Antiqua" w:cs="Times New Roman"/>
          <w:sz w:val="24"/>
          <w:szCs w:val="24"/>
        </w:rPr>
      </w:pPr>
    </w:p>
    <w:p w14:paraId="6F592FE0" w14:textId="77777777" w:rsidR="004B17A9" w:rsidRPr="00837293" w:rsidRDefault="004B17A9" w:rsidP="009106F1">
      <w:pPr>
        <w:rPr>
          <w:rFonts w:ascii="Book Antiqua" w:hAnsi="Book Antiqua" w:cs="Times New Roman"/>
          <w:sz w:val="24"/>
          <w:szCs w:val="24"/>
        </w:rPr>
      </w:pPr>
    </w:p>
    <w:p w14:paraId="36FC9997" w14:textId="77777777" w:rsidR="004B17A9" w:rsidRPr="00837293" w:rsidRDefault="004B17A9" w:rsidP="009106F1">
      <w:pPr>
        <w:rPr>
          <w:rFonts w:ascii="Book Antiqua" w:hAnsi="Book Antiqua" w:cs="Times New Roman"/>
          <w:sz w:val="24"/>
          <w:szCs w:val="24"/>
        </w:rPr>
      </w:pPr>
    </w:p>
    <w:p w14:paraId="0995A6AE" w14:textId="77777777" w:rsidR="004B17A9" w:rsidRPr="00837293" w:rsidRDefault="004B17A9" w:rsidP="009106F1">
      <w:pPr>
        <w:rPr>
          <w:rFonts w:ascii="Book Antiqua" w:hAnsi="Book Antiqua" w:cs="Times New Roman"/>
          <w:sz w:val="24"/>
          <w:szCs w:val="24"/>
        </w:rPr>
      </w:pPr>
    </w:p>
    <w:p w14:paraId="1407E8A0" w14:textId="77777777" w:rsidR="004B17A9" w:rsidRPr="00837293" w:rsidRDefault="004B17A9" w:rsidP="009106F1">
      <w:pPr>
        <w:rPr>
          <w:rFonts w:ascii="Book Antiqua" w:hAnsi="Book Antiqua" w:cs="Times New Roman"/>
          <w:sz w:val="24"/>
          <w:szCs w:val="24"/>
        </w:rPr>
      </w:pPr>
    </w:p>
    <w:p w14:paraId="105D153C" w14:textId="77777777" w:rsidR="004B17A9" w:rsidRPr="00837293" w:rsidRDefault="004B17A9" w:rsidP="009106F1">
      <w:pPr>
        <w:rPr>
          <w:rFonts w:ascii="Book Antiqua" w:hAnsi="Book Antiqua" w:cs="Times New Roman"/>
          <w:sz w:val="24"/>
          <w:szCs w:val="24"/>
        </w:rPr>
      </w:pPr>
    </w:p>
    <w:p w14:paraId="00DB71A8" w14:textId="2A90D0C0" w:rsidR="004B17A9" w:rsidRPr="00837293" w:rsidRDefault="007D7008" w:rsidP="00D90843">
      <w:pPr>
        <w:pStyle w:val="Heading1"/>
      </w:pPr>
      <w:bookmarkStart w:id="99" w:name="_Toc150884458"/>
      <w:bookmarkStart w:id="100" w:name="_Toc152408185"/>
      <w:bookmarkStart w:id="101" w:name="_Toc152509853"/>
      <w:r>
        <w:lastRenderedPageBreak/>
        <w:t>T</w:t>
      </w:r>
      <w:r w:rsidR="004B17A9" w:rsidRPr="00837293">
        <w:t>he British Cohort Study: Youth Transitions in Education and Employment</w:t>
      </w:r>
      <w:bookmarkEnd w:id="99"/>
      <w:bookmarkEnd w:id="100"/>
      <w:bookmarkEnd w:id="101"/>
    </w:p>
    <w:p w14:paraId="7DA3DCDF" w14:textId="77777777" w:rsidR="004B17A9" w:rsidRPr="00837293" w:rsidRDefault="004B17A9" w:rsidP="004B17A9">
      <w:pPr>
        <w:spacing w:line="480" w:lineRule="auto"/>
        <w:rPr>
          <w:rFonts w:ascii="Book Antiqua" w:hAnsi="Book Antiqua"/>
          <w:sz w:val="24"/>
          <w:szCs w:val="24"/>
        </w:rPr>
      </w:pPr>
    </w:p>
    <w:p w14:paraId="125D429D" w14:textId="0A668C4E" w:rsidR="004B17A9" w:rsidRPr="00837293" w:rsidRDefault="004B17A9" w:rsidP="004B17A9">
      <w:pPr>
        <w:pStyle w:val="Quote"/>
        <w:spacing w:line="480" w:lineRule="auto"/>
        <w:rPr>
          <w:rFonts w:ascii="Book Antiqua" w:hAnsi="Book Antiqua"/>
          <w:color w:val="auto"/>
          <w:sz w:val="24"/>
          <w:szCs w:val="24"/>
        </w:rPr>
      </w:pPr>
      <w:r w:rsidRPr="00837293">
        <w:rPr>
          <w:rFonts w:ascii="Book Antiqua" w:hAnsi="Book Antiqua"/>
          <w:color w:val="auto"/>
          <w:sz w:val="24"/>
          <w:szCs w:val="24"/>
        </w:rPr>
        <w:t>"a different country… You have to blink and rub your eyes". – Jacques (1982)</w:t>
      </w:r>
      <w:r w:rsidR="0075332C">
        <w:rPr>
          <w:rStyle w:val="FootnoteReference"/>
          <w:rFonts w:ascii="Book Antiqua" w:hAnsi="Book Antiqua"/>
          <w:color w:val="auto"/>
          <w:sz w:val="24"/>
          <w:szCs w:val="24"/>
        </w:rPr>
        <w:footnoteReference w:id="17"/>
      </w:r>
    </w:p>
    <w:p w14:paraId="1ED139C2" w14:textId="77777777" w:rsidR="004B17A9" w:rsidRPr="00837293" w:rsidRDefault="004B17A9" w:rsidP="004B17A9">
      <w:pPr>
        <w:spacing w:line="480" w:lineRule="auto"/>
        <w:rPr>
          <w:rFonts w:ascii="Book Antiqua" w:hAnsi="Book Antiqua"/>
          <w:sz w:val="24"/>
          <w:szCs w:val="24"/>
        </w:rPr>
      </w:pPr>
    </w:p>
    <w:p w14:paraId="5BA18E35" w14:textId="03708D36" w:rsidR="004B17A9" w:rsidRPr="00837293" w:rsidRDefault="004B17A9" w:rsidP="00D90843">
      <w:pPr>
        <w:pStyle w:val="Heading2"/>
      </w:pPr>
      <w:bookmarkStart w:id="102" w:name="_Toc137904649"/>
      <w:bookmarkStart w:id="103" w:name="_Toc150884459"/>
      <w:bookmarkStart w:id="104" w:name="_Toc152408186"/>
      <w:bookmarkStart w:id="105" w:name="_Toc152509854"/>
      <w:r w:rsidRPr="00837293">
        <w:t>Introduction</w:t>
      </w:r>
      <w:bookmarkEnd w:id="102"/>
      <w:bookmarkEnd w:id="103"/>
      <w:bookmarkEnd w:id="104"/>
      <w:bookmarkEnd w:id="105"/>
    </w:p>
    <w:p w14:paraId="5FD9731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Continuing the theme set in Chapter One, Chapter Two attempts to replicate the previous analysis of entry from school into work. This chapter focuses on the British Cohort Study (BCS) that started in 1970. As in chapter one, this chapter will focus on the pathways and choices made by individuals in the BCS after they reached 16 and ended mandatory schooling. Once more, focus will be placed on structural inequalities of social class, sex, and housing tenure to understand young people’s transitional experiences during this period. An attempt is made to duplicate the NCDS chapter as precisely as possible to enable a comparison of cohort transitional experiences. </w:t>
      </w:r>
    </w:p>
    <w:p w14:paraId="3420885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begins with a literature review of the present literature on BCS youth and their transitional experiences. Then, this chapter will move on to a duplication analysis of the model used in chapter one, with sensitivity analysis and handling </w:t>
      </w:r>
      <w:r w:rsidRPr="00837293">
        <w:rPr>
          <w:rFonts w:ascii="Book Antiqua" w:hAnsi="Book Antiqua"/>
          <w:sz w:val="24"/>
          <w:szCs w:val="24"/>
        </w:rPr>
        <w:lastRenderedPageBreak/>
        <w:t xml:space="preserve">missing data sections. Finally, this chapter will conclude with a comparison of NCDS and BCS youth. </w:t>
      </w:r>
    </w:p>
    <w:p w14:paraId="5F1BC6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data was used from sweeps from birth to age 30 using the BCS. The present chapter continues the tradition of the previous by updating prior literature with modern statistical techniques. This chapter will look at four primary economic activity outcomes: employment, education, training &amp; apprenticeship, and unemployment &amp; out of the labour force. Due to the nature of the BCS, missingness will form a critical discussion within this chapter. </w:t>
      </w:r>
    </w:p>
    <w:p w14:paraId="479A11BC" w14:textId="77777777" w:rsidR="004B17A9" w:rsidRPr="00837293" w:rsidRDefault="004B17A9" w:rsidP="00D90843">
      <w:pPr>
        <w:pStyle w:val="Heading2"/>
      </w:pPr>
      <w:bookmarkStart w:id="106" w:name="_Toc150884460"/>
      <w:bookmarkStart w:id="107" w:name="_Toc152408187"/>
      <w:bookmarkStart w:id="108" w:name="_Toc152509855"/>
      <w:r w:rsidRPr="00837293">
        <w:t>Literature Review: BCS Timeframe and Context</w:t>
      </w:r>
      <w:bookmarkEnd w:id="106"/>
      <w:bookmarkEnd w:id="107"/>
      <w:bookmarkEnd w:id="108"/>
    </w:p>
    <w:p w14:paraId="7CA723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section provides an overview of the literature within the field of youth transitions of the BCS cohort. This review focuses on existing research outlining the school-to-work transition and examining the structural impacts of that transition within the context of the BCS cohort. Initially, the literature will focus on the historical and temporal context of the BCS cohort to ground the empirical research on transitions. As with Chapter One, major transition themes are identified as they relate to employment, education, training, and unemployment. Each is influenced to some degree by structural factors that impact individual choice and opportunity. The changing nature of the labour market and British polity during the BCS timeframe have had a substantive impact on the role of training and apprenticeships within an individual’s first significant transition from mandatory schooling into the world of economic activity. </w:t>
      </w:r>
    </w:p>
    <w:p w14:paraId="1BDD28D0" w14:textId="5CA51C29"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At the time of the BCS cohort, young people were in full-time education until 16 – like the NCDS cohort. At this age, individuals were typically expected to undergo </w:t>
      </w:r>
      <w:r w:rsidRPr="00837293">
        <w:rPr>
          <w:rFonts w:ascii="Book Antiqua" w:hAnsi="Book Antiqua"/>
          <w:sz w:val="24"/>
          <w:szCs w:val="24"/>
        </w:rPr>
        <w:lastRenderedPageBreak/>
        <w:t xml:space="preserve">some examination. The BCS cohort were some of the last individuals to sit the O’level at 16 before its replacement with the GCSE. After this mandatory schooling period, there were options of continuing within education, moving on to training under the YTS scheme, entering employment, or becoming unemployed or out of the labour force. The relative diversity of options compared to the NCDS cohort was restricted. Traditional apprenticeship schemes were gone, as was unemployment benefit for individuals aged 16-18. These effects will be discussed at length in the literature review below. </w:t>
      </w:r>
    </w:p>
    <w:p w14:paraId="0E7369AA" w14:textId="77777777" w:rsidR="004B17A9" w:rsidRPr="00837293" w:rsidRDefault="004B17A9" w:rsidP="00D90843">
      <w:pPr>
        <w:pStyle w:val="Heading3"/>
      </w:pPr>
      <w:bookmarkStart w:id="109" w:name="_Toc150884461"/>
      <w:bookmarkStart w:id="110" w:name="_Toc152408188"/>
      <w:bookmarkStart w:id="111" w:name="_Toc152509856"/>
      <w:r w:rsidRPr="00837293">
        <w:t>Story of transitions for BCS youth</w:t>
      </w:r>
      <w:bookmarkEnd w:id="109"/>
      <w:bookmarkEnd w:id="110"/>
      <w:bookmarkEnd w:id="111"/>
    </w:p>
    <w:p w14:paraId="7CA957C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Within Britain, the 1970s and 1980s were periods of large-scale transformation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{"citationID":"hDMG4KYd","properties":{"formattedCitation":"(Bynner,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1970 BCS cohort can be characterised by a continuing decline in manufacturing and apprenticeships, high levels of unemployment, more significant government intervention in young people’s economic activity, and a growing higher education participation rate. </w:t>
      </w:r>
    </w:p>
    <w:p w14:paraId="07994FE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1970s saw a continuing trend post-war of simultaneous growth of automation and technology alongside a decline in manufacturing. However, this came more out of the 1973-5 recession that devastated the heavy industrial markets of the North of England – the recovery and rebuilding of a service economy were located exclusively within the South of England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{"citationID":"4iHinzUM","properties":{"formattedCitation":"(Hamnett,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 half of all jobs created between 1983-87 were made in the south-east (ibid). These pressures brought about the primary labour market and societal transformation for society, increasing the worker's uncertainty and risk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{"citationID":"0raniK5s","properties":{"formattedCitation":"(Schoon, 2007; Beck, 2014)","plainCitation":"(Schoon, 2007; Beck, 2014)","noteIndex":0},"citationItems":[{"id":1283,"uris":["http://zotero.org/users/8741181/items/BXK7YEPX"],"itemData":{"id":1283,"type":"article-journal","abstract":"B ritish society has changed greatly over the past half century. Increasing uncertainty about economic and social developments is becoming a distinctive feature of modern industrialized countries, affecting the life chances and opportunities of young people making the transition from dependent childhood into independent adulthood. Summarizing recent findings from data collected from about 30,000 individuals born 12 years apart, in 1958 and 1970 respectively, this paper examines the role of individual agency in shaping educational and occupational transitions as well as the assumption of family-related roles in times of social change. The data suggest that societal change and the associated increasing uncertainty does not impact on all individuals in the same way, and that there has been an increasing polarization between those who are able to benefit from the economic and social transformations and the ones who are excluded, largely because of their relatively disadvantaged socioeconomic circumstances and lack of access to opportunities in education and employment. It is concluded that human agency processes cannot be studied in isolation from the sociohistorical context in which they are embedded.","container-title":"International Journal of Psychology","DOI":"10.1080/00207590600991252","ISSN":"0020-7594, 1464-066X","issue":"2","journalAbbreviation":"International Journal of Psychology","language":"en","page":"94-101","source":"DOI.org (Crossref)","title":"Adaptations to changing times: Agency in context","title-short":"Adaptations to changing times","volume":"42","author":[{"family":"Schoon","given":"Ingrid"}],"issued":{"date-parts":[["2007",4]]},"citation-key":"schoonAdaptationsChangingTimes2007a"}},{"id":812,"uris":["http://zotero.org/users/8741181/items/HUEEVRHV"],"itemData":{"id":812,"type":"book","publisher":"John Wiley &amp; Sons.","title":"The brave new world of work","author":[{"family":"Beck","given":"U"}],"issued":{"date-parts":[["2014"]]},"citation-key":"beckBraveNewWorld2014"}}],"schema":"https://github.com/citation-style-language/schema/raw/master/csl-citation.json"}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2007; Beck, 2014)</w:t>
      </w:r>
      <w:r w:rsidRPr="00837293">
        <w:rPr>
          <w:rFonts w:ascii="Book Antiqua" w:hAnsi="Book Antiqua"/>
          <w:sz w:val="24"/>
          <w:szCs w:val="24"/>
        </w:rPr>
        <w:fldChar w:fldCharType="end"/>
      </w:r>
      <w:r w:rsidRPr="00837293">
        <w:rPr>
          <w:rFonts w:ascii="Book Antiqua" w:hAnsi="Book Antiqua"/>
          <w:sz w:val="24"/>
          <w:szCs w:val="24"/>
        </w:rPr>
        <w:t xml:space="preserve">. As a result of this transformation of society, Hutton describes this period of British </w:t>
      </w:r>
      <w:r w:rsidRPr="00837293">
        <w:rPr>
          <w:rFonts w:ascii="Book Antiqua" w:hAnsi="Book Antiqua"/>
          <w:sz w:val="24"/>
          <w:szCs w:val="24"/>
        </w:rPr>
        <w:lastRenderedPageBreak/>
        <w:t xml:space="preserve">history as the ‘30/30/40’ society, whereby 40 per cent of the population are permanently in casual employment, 30 per cent are doing fine, and another 30 per cent are struggling, leading to the phrase ‘Getting on, getting by, getting nowhere’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{"citationID":"qY0u8GaR","properties":{"formattedCitation":"(Bynner,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F9B05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These ‘new’ jobs were defined by their transferable skills across the service sector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{"citationID":"J2oKd8G3","properties":{"formattedCitation":"(Bynner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As a result, the apprenticeship scheme linked to traditionally heavy manufacturing and highly specialised training declined. It was eventually replaced by the Youth Training Scheme in 1983 under the management of the Manpower Services Commission (MSC). This in turn would be replaced by Youth Training (YT) in 1990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{"citationID":"hMZCleNS","properties":{"formattedCitation":"(Droy,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YTS was the first time in Britain that youth had become a category of large-scale policy intervention beyond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{"citationID":"jZuhebRf","properties":{"formattedCitation":"(Wallace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YTS modus opernadi was based on keeping kids off the streets and filling unemployment gaps – this became especially apparent during the recession of 1986-7, whereby the unemployment rate for men was 2.6 per cent but 12 per cent were in some form of government training. However, this eventually fell below unemployment figures in 1988 post-recession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{"citationID":"Jc2uDTOQ","properties":{"formattedCitation":"(Bynner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YTS has experienced sociological critique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{"citationID":"KQXfUFBG","properties":{"formattedCitation":"(Droy,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The main critique of the YTS is that it was seen as an attempt at direct intervention from a collapsing youth labour market from an anti-interventionist government (ibid). It started as a one-year program in 1983 (eventually to a two-year program in 1986) that mainly provided low-level training that was more comparable to an alternative to unemployment than to higher education or 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{"citationID":"BwFo95v7","properties":{"formattedCitation":"(Bynner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Whilst the YTS </w:t>
      </w:r>
      <w:r w:rsidRPr="00837293">
        <w:rPr>
          <w:rFonts w:ascii="Book Antiqua" w:hAnsi="Book Antiqua"/>
          <w:sz w:val="24"/>
          <w:szCs w:val="24"/>
        </w:rPr>
        <w:lastRenderedPageBreak/>
        <w:t xml:space="preserve">maintained a steady average of 400,000 people between 1985-89, it was neither an adequate replacement for the highly skilled training of a traditional apprenticeship nor an acceptable form of pay and employment. (Wallace and Cross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{"citationID":"5T1dPofD","properties":{"formattedCitation":"(Wallace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argued that the YTS represented a ‘dual-carriageway’, attempting to complete the goals of education and work training at the same time - unsuccessfully. The YTS was also internally stratified. It offered attractive, highly trained schemes, such as the so-called ‘Model A’ schemes that worked directly with employers. However, these were very hard to acquire and often went to those who did not need them the most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{"citationID":"KYujMoXZ","properties":{"formattedCitation":"(Wallace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‘Model B’ schemes were the most numerous and typically what people mean when they describe the YTS. Among these unattractive schemes, individuals were usually sorted into the growing service sector, associated with insecurity and risky employment prospects. This liminal zone of the youth labour market was stratified along gender and class 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{"citationID":"CPHiPzZE","properties":{"formattedCitation":"(Droy,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w:t>
      </w:r>
    </w:p>
    <w:p w14:paraId="193DE5C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It was, for many, a stopgap – an unattractive one. It would not be accurate to compare the YTS –a training scheme, to the much more rigorous training and education of a traditional apprenticeship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{"citationID":"LyaPL8Vr","properties":{"formattedCitation":"(Bynner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Most young people felt forced into the YTS scheme because the Thatcher government cut unemployment benefits for all people between the ages of 16-18 in 1988. This is arguably the start of the punitive approach toward unemployment and welfare in the late 20th century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{"citationID":"PaHpMn2S","properties":{"formattedCitation":"(Droy,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Due to the timing of these unemployment benefit cuts, the 1970 cohort could still claim benefits. However, they still suffered as part of the ‘vulnerable core’ of the labour market through Thatcher’s cuts and de-</w:t>
      </w:r>
      <w:r w:rsidRPr="00837293">
        <w:rPr>
          <w:rFonts w:ascii="Book Antiqua" w:hAnsi="Book Antiqua"/>
          <w:sz w:val="24"/>
          <w:szCs w:val="24"/>
        </w:rPr>
        <w:lastRenderedPageBreak/>
        <w:t xml:space="preserve">regulations towards employment rights and the minimum wage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{"citationID":"ZuxsfhcH","properties":{"formattedCitation":"(Hamnett, McDowell and Sarre, 1989)","plainCitation":"(Hamnett, McDowell and Sarre, 1989)","noteIndex":0},"citationItems":[{"id":1334,"uris":["http://zotero.org/users/8741181/items/KQLVU29W"],"itemData":{"id":1334,"type":"book","publisher":"SAGE","title":"Restructuring Britain: The changing social structure","author":[{"family":"Hamnett","given":"C"},{"family":"McDowell","given":"L"},{"family":"Sarre","given":"P"}],"issued":{"date-parts":[["1989"]]},"citation-key":"hamnettRestructuringBritainChanging1989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(Hamnett, McDowell and Sarre, 1989)</w:t>
      </w:r>
      <w:r w:rsidRPr="00837293">
        <w:rPr>
          <w:rFonts w:ascii="Book Antiqua" w:hAnsi="Book Antiqua"/>
          <w:sz w:val="24"/>
          <w:szCs w:val="24"/>
        </w:rPr>
        <w:fldChar w:fldCharType="end"/>
      </w:r>
      <w:r w:rsidRPr="00837293">
        <w:rPr>
          <w:rFonts w:ascii="Book Antiqua" w:hAnsi="Book Antiqua"/>
          <w:sz w:val="24"/>
          <w:szCs w:val="24"/>
        </w:rPr>
        <w:t xml:space="preserve">. The proclamation in 1981 under the New Training Initiative of heralding in universal youth training for all was, in reality, a poorly thought out scheme that some compared to a stopgap, whilst harsher critiques referred to it simply as ‘slave labour’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{"citationID":"wnmDtHEh","properties":{"formattedCitation":"(Bynner,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The YTA offered cheap, subsidised labour to employers with no requirements to continue an individual’s employment after the scheme was completed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{"citationID":"6NpBbEQW","properties":{"formattedCitation":"(Droy, Goodwin and O\\uc0\\u8217{}connor, 2019)","plainCitation":"(Droy, Goodwin and O’connor, 2019)","noteIndex":0},"citationItems":[{"id":1192,"uris":["http://zotero.org/users/8741181/items/UT3PBU4E"],"itemData":{"id":1192,"type":"article-journal","abstract":"The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(Droy, Goodwin and O’connor, 2019)</w:t>
      </w:r>
      <w:r w:rsidRPr="00837293">
        <w:rPr>
          <w:rFonts w:ascii="Book Antiqua" w:hAnsi="Book Antiqua"/>
          <w:sz w:val="24"/>
          <w:szCs w:val="24"/>
        </w:rPr>
        <w:fldChar w:fldCharType="end"/>
      </w:r>
      <w:r w:rsidRPr="00837293">
        <w:rPr>
          <w:rFonts w:ascii="Book Antiqua" w:hAnsi="Book Antiqua"/>
          <w:sz w:val="24"/>
          <w:szCs w:val="24"/>
        </w:rPr>
        <w:t xml:space="preserve">. It would be fair to characterise the YTS as a short-term benefit to businesses whilst leaving the individual worker under-trained, underpaid, and often unemployed. </w:t>
      </w:r>
    </w:p>
    <w:p w14:paraId="76A4D6F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initial desired purpose of the scheme was to establish a training scheme comparable to German lines (at the time, argued to be the best apprenticeship program in Europe). The result, however, was a scheme that failed to train youth appropriately, and the best form of vocational training was instead found to be employment itself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{"citationID":"VdJVM3Cj","properties":{"formattedCitation":"(Bynner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The YTS has been found to have had negative consequences for men’s employment prospects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{"citationID":"SrilaOSk","properties":{"formattedCitation":"(Dolton, Galinda-Rueda and Makepeace, 2004; Droy, Goodwin and O\\uc0\\u8217{}connor, 2019; Goodwin {\\i{}et al.}, 2020)","plainCitation":"(Dolton, Galinda-Rueda and Makepeace, 2004; Droy, Goodwin and O’connor, 2019; Goodwin et al., 2020)","noteIndex":0},"citationItems":[{"id":10869,"uris":["http://zotero.org/users/8741181/items/5FC86Z5T"],"itemData":{"id":10869,"type":"article-journal","language":"en","source":"Zotero","title":"The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id":1192,"uris":["http://zotero.org/users/8741181/items/UT3PBU4E"],"itemData":{"id":1192,"type":"article-journal","abstract":"The 1980’s UK Government-Sponsored Youth Training Schemes (YTS) have been considered foundational in the development of the modern punitive approach to youth unemployment and training. Both the implementation and structural context of the schemes have been subject to sustained sociological critique. Yet, the evaluation of the scheme, especially as a lesson for future youth policy, remains contested in popular discourse. Productive reflection on the YTS scheme necessitates a rich understanding of its outcomes for participants. However, there has been only limited empirical examination of the form, prevalence and longevity of problematic career outcomes for YTS participants. This study employs a typology of post-YTS early-career outcomes based on theoretical critiques of the program. Using sequenceanalysis techniques and longitudinal career data from the 1970 British Cohort Study, the prevalence and additional empirical characteristics of these types among YTS participants are examined, along with their associated long term trajectories.","container-title":"Occasional Papers","DOI":"10.13140/RG.2.2.28494.92486","language":"en","note":"publisher: Unpublished","source":"DOI.org (Datacite)","title":"Liminality, Marginalisation and Low-Skilled Work: Mapping long-term labour market difficulty following participation in the 1980s government-sponsored youth training schemes (YTS)","title-short":"Liminality, Marginalisation and Low-Skilled Work","URL":"http://rgdoi.net/10.13140/RG.2.2.28494.92486","author":[{"family":"Droy","given":"Laurence"},{"family":"Goodwin","given":"John"},{"family":"O'connor","given":"Henrietta"}],"accessed":{"date-parts":[["2023",6,12]]},"issued":{"date-parts":[["2019"]]},"citation-key":"droyLiminalityMarginalisationLowSkilled2019"}},{"id":12,"uris":["http://zotero.org/users/8741181/items/6UHMDZJW"],"itemData":{"id":12,"type":"article-journal","abstract":"Shortly after leaving Leicester for Scotland Andy Furlong began to wrestle with the complexities of school to work transitions as captured by the 1986 sweep of the British Cohort Study (BCS). His analysis was published as Schooling for Jobs. Although a relatively short text, this book was vitally important as it documented in detail, for the ﬁrst time, the changes to career preparations of British secondary school children at the midpoint of a decade where the impact of deindustrialising processes, coupled with the neo-liberal policies of the political right, had ravaged the UK economy and decimated the youth labour market. The mid 1980s were a turning point that marked a shift to ‘individuals’ having responsibility for future career successes and the blaming of young people themselves for any perceived labour market failings. Central to this process was the Youth Training Scheme (YTS). Based on recent collaborations with Andy exploring YTS we have two main aims here. First, we revisit the BCS data to update the story and answer three interrelated questions: (i) what happened to the YTS participants from Furlong’s analysis?; (ii) what were the long-term career and life ‘impacts’ for those who participated in YTS during the 1980s?; and (iii) were these job substitution schemes or gateways to real and meaningful work? Second, we conclude by reﬂecting upon this aspect of Andy’s legacy and the shape of future research on youth training schemes.","container-title":"Journal of Youth Studies","DOI":"10.1080/13676261.2019.1710484","ISSN":"1367-6261, 1469-9680","issue":"1","journalAbbreviation":"Journal of Youth Studies","language":"en","page":"28-43","source":"DOI.org (Crossref)","title":"Returning to YTS: the long-term impact of youth training scheme participation","title-short":"Returning to YTS","volume":"23","author":[{"family":"Goodwin","given":"John"},{"family":"O’Connor","given":"Henrietta"},{"family":"Droy","given":"Laurence"},{"family":"Holmes","given":"Steven"}],"issued":{"date-parts":[["2020",1,2]]},"citation-key":"goodwinReturningYTSLongterm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 Droy, Goodwin and O’connor, 2019; Goodwin et al., 2020)</w:t>
      </w:r>
      <w:r w:rsidRPr="00837293">
        <w:rPr>
          <w:rFonts w:ascii="Book Antiqua" w:hAnsi="Book Antiqua"/>
          <w:sz w:val="24"/>
          <w:szCs w:val="24"/>
        </w:rPr>
        <w:fldChar w:fldCharType="end"/>
      </w:r>
      <w:r w:rsidRPr="00837293">
        <w:rPr>
          <w:rFonts w:ascii="Book Antiqua" w:hAnsi="Book Antiqua"/>
          <w:sz w:val="24"/>
          <w:szCs w:val="24"/>
        </w:rPr>
        <w:t xml:space="preserve"> and overall a negative impact on earnings over the life course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{"citationID":"dRoapjE2","properties":{"formattedCitation":"(Dolton,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 xml:space="preserve"> compared to those men that did not enter the YTS. For women, the effects on earnings were small and insignificant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{"citationID":"iRhEFWQu","properties":{"formattedCitation":"(Dolton, Galinda-Rueda and Makepeace, 2004)","plainCitation":"(Dolton, Galinda-Rueda and Makepeace, 2004)","noteIndex":0},"citationItems":[{"id":10869,"uris":["http://zotero.org/users/8741181/items/5FC86Z5T"],"itemData":{"id":10869,"type":"article-journal","language":"en","source":"Zotero","title":"The Long Term Effects of Government Sponsored Training","volume":"20","author":[{"family":"Dolton","given":"Peter"},{"family":"Galinda-Rueda","given":"Fernando"},{"family":"Makepeace","given":"Gerry"}],"issued":{"date-parts":[["2004"]]},"citation-key":"doltonLongTermEffects2004"}}],"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(Dolton, Galinda-Rueda and Makepeace, 2004)</w:t>
      </w:r>
      <w:r w:rsidRPr="00837293">
        <w:rPr>
          <w:rFonts w:ascii="Book Antiqua" w:hAnsi="Book Antiqua"/>
          <w:sz w:val="24"/>
          <w:szCs w:val="24"/>
        </w:rPr>
        <w:fldChar w:fldCharType="end"/>
      </w:r>
      <w:r w:rsidRPr="00837293">
        <w:rPr>
          <w:rFonts w:ascii="Book Antiqua" w:hAnsi="Book Antiqua"/>
          <w:sz w:val="24"/>
          <w:szCs w:val="24"/>
        </w:rPr>
        <w:t>.</w:t>
      </w:r>
    </w:p>
    <w:p w14:paraId="2CD87D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relative decline of apprenticeship schemes and increase in education opportunities due to the increasing pressure on young people to accumulate </w:t>
      </w:r>
      <w:r w:rsidRPr="00837293">
        <w:rPr>
          <w:rFonts w:ascii="Book Antiqua" w:hAnsi="Book Antiqua"/>
          <w:sz w:val="24"/>
          <w:szCs w:val="24"/>
        </w:rPr>
        <w:lastRenderedPageBreak/>
        <w:t xml:space="preserve">credentials resulted in a much higher proportion of school leavers in the 1970s onwards staying on within education than their earlier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{"citationID":"7MAdfi3v","properties":{"formattedCitation":"(Bynner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Those who did not choose to stay on within education and had little to no qualifications faced the harsh reality of a ‘patchwork’ career trajectory, characterised by shifting occupations and periods of unemployment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{"citationID":"iT1jLF5J","properties":{"formattedCitation":"(Bynner,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In 1976, the number of individuals who left school without qualifications was 21 per cent; in 1986, it was 9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{"citationID":"3LvMeEJg","properties":{"formattedCitation":"(Wallace and Cross, 1990)","plainCitation":"(Wallace and Cross, 1990)","noteIndex":0},"citationItems":[{"id":1333,"uris":["http://zotero.org/users/8741181/items/XGWU9JER"],"itemData":{"id":1333,"type":"book","publisher":"Psychology Press","title":"Youth in Transition: the sociology of youth and youth policy","author":[{"family":"Wallace","given":"C"},{"family":"Cross","given":"M"}],"issued":{"date-parts":[["1990"]]},"citation-key":"wallaceYouthTransitionSociology1990"}}],"schema":"https://github.com/citation-style-language/schema/raw/master/csl-citation.json"}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(Wallace and Cross, 1990)</w:t>
      </w:r>
      <w:r w:rsidRPr="00837293">
        <w:rPr>
          <w:rFonts w:ascii="Book Antiqua" w:hAnsi="Book Antiqua"/>
          <w:sz w:val="24"/>
          <w:szCs w:val="24"/>
        </w:rPr>
        <w:fldChar w:fldCharType="end"/>
      </w:r>
      <w:r w:rsidRPr="00837293">
        <w:rPr>
          <w:rFonts w:ascii="Book Antiqua" w:hAnsi="Book Antiqua"/>
          <w:sz w:val="24"/>
          <w:szCs w:val="24"/>
        </w:rPr>
        <w:t xml:space="preserve">. The 1970 cohort was the last to ever experience the dual O’level/CSE composition at 16 – the BCS cohort was in the middle of a massive amount of educational reform that would come in 1988 with the advent of the Education Reform Act. In particular, men saw a significantly increased probability of being in full-time education over employment compared to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{"citationID":"U9NtaahU","properties":{"formattedCitation":"(Bynner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though prominent members of men were also entering government training schemes like the YTS. For women, the decreasing numbers of young women being out of the labour force also saw a corresponding increase in labour market participation and higher education participation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{"citationID":"rwpXi8KS","properties":{"formattedCitation":"(Bynner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The expansion of the university system in the late 1960s following the Robbins Report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{"citationID":"yEuRUD2o","properties":{"formattedCitation":"({\\i{}Robbins Report}, 1963)","plainCitation":"(Robbins Report, 1963)","noteIndex":0},"citationItems":[{"id":843,"uris":["http://zotero.org/users/8741181/items/NE5ZBHUL"],"itemData":{"id":843,"type":"webpage","title":"Robbins Report","URL":"http://www.educationengland.org.uk/documents/robbins/robbins1963.html","accessed":{"date-parts":[["2022",11,28]]},"issued":{"date-parts":[["1963"]]},"citation-key":"RobbinsReport1963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(Robbins Report, 1963)</w:t>
      </w:r>
      <w:r w:rsidRPr="00837293">
        <w:rPr>
          <w:rFonts w:ascii="Book Antiqua" w:hAnsi="Book Antiqua"/>
          <w:sz w:val="24"/>
          <w:szCs w:val="24"/>
        </w:rPr>
        <w:fldChar w:fldCharType="end"/>
      </w:r>
      <w:r w:rsidRPr="00837293">
        <w:rPr>
          <w:rFonts w:ascii="Book Antiqua" w:hAnsi="Book Antiqua"/>
          <w:sz w:val="24"/>
          <w:szCs w:val="24"/>
        </w:rPr>
        <w:t xml:space="preserve"> supplied higher education places that this new service-based labour market so often demanded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{"citationID":"AvV9wN8w","properties":{"formattedCitation":"(Bynner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Compared to the continent at the time, European education participation rates were changing more rapidly than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{"citationID":"xVY971Vd","properties":{"formattedCitation":"(Bynner, Ferri and Shepherd, 2019)","plainCitation":"(Bynner, Ferri and Shepherd, 2019)","noteIndex":0},"citationItems":[{"id":1330,"uris":["http://zotero.org/users/8741181/items/ARBGGU76"],"itemData":{"id":1330,"type":"book","publisher":"Routledge","title":"Twenty-something in the 1990s: Getting on, getting by, getting nowhere","author":[{"family":"Bynner","given":"J"},{"family":"Ferri","given":"E"},{"family":"Shepherd","given":"P"}],"issued":{"date-parts":[["2019"]]},"citation-key":"bynnerTwentysomething1990sGetting2019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Ferri and Shepherd, 2019)</w:t>
      </w:r>
      <w:r w:rsidRPr="00837293">
        <w:rPr>
          <w:rFonts w:ascii="Book Antiqua" w:hAnsi="Book Antiqua"/>
          <w:sz w:val="24"/>
          <w:szCs w:val="24"/>
        </w:rPr>
        <w:fldChar w:fldCharType="end"/>
      </w:r>
      <w:r w:rsidRPr="00837293">
        <w:rPr>
          <w:rFonts w:ascii="Book Antiqua" w:hAnsi="Book Antiqua"/>
          <w:sz w:val="24"/>
          <w:szCs w:val="24"/>
        </w:rPr>
        <w:t xml:space="preserve">. For most, the transition into adulthood is characterised by an initial movement from mandatory education to some form of employment. The fact that the BCS cohort appears to exhibit an elongated stay within education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{"citationID":"wbppNic4","properties":{"formattedCitation":"(Bynner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is some </w:t>
      </w:r>
      <w:r w:rsidRPr="00837293">
        <w:rPr>
          <w:rFonts w:ascii="Book Antiqua" w:hAnsi="Book Antiqua"/>
          <w:sz w:val="24"/>
          <w:szCs w:val="24"/>
        </w:rPr>
        <w:lastRenderedPageBreak/>
        <w:t xml:space="preserve">indication of the changing nature of the labour market within the UK – and also provides evidence for the development of an ‘Emerging Adulthood’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{"citationID":"XvmqJwiV","properties":{"formattedCitation":"(Bynner,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This transitional change is indicative of two potential sources; the first would be a significant economic shock in the form of a recession, which would encourage individuals to stay in education for longer to avoid the initial economic shocks and uncertainty that come with being employed in a labour market experiencing a downturn. The second relates to a degree of economic restructuring due to technological change, resulting in different skills and credentials, thus encouraging a more prolonged stay within education to garner such skills and credentials. The BCS cohort experienced two major economic shocks in their life course by age 16 – the 1973-5 recession and the 1980-1 recession. The BCS cohort also experienced the aftereffects of economic restructuring during the post-war consensus and a growing service economy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{"citationID":"BhmrrXUQ","properties":{"formattedCitation":"(Bynner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Leaving school to enter employment for minimum school-age leavers was a much more complicated process compared to 10-20 years earlier – even more so for those living in industrial and manufacturing heartlands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{"citationID":"BTxDMys0","properties":{"formattedCitation":"(Bynner {\\i{}et al.}, 2002)","plainCitation":"(Bynner et al., 2002)","noteIndex":0},"citationItems":[{"id":1197,"uris":["http://zotero.org/users/8741181/items/TWN7F5Y2"],"itemData":{"id":1197,"type":"article-journal","abstract":"The situation of young people today is substantially different from that which prevailed 25 years ago. Compared with their counterparts in the late 1970s and the early 1980s, a much higher proportion pursues their education for a longer period, frequently now to degree level. Unemployment among young people appears to have been declining, assisted by a sustained period of economic growth through the mid- and late 1990s. In other areas of their lives, young people now behave differently. Marriage has become less popular as young men and women choose to live alone or with other single friends. The average age of women at the time of their first birth continues to rise as family formation plans are postponed or scaled back while women opt instead to pursue employment.","container-title":"Joseph Rowntree Foundation","language":"en","source":"Zotero","title":"Young people's changing routes to independence","author":[{"family":"Bynner","given":"John"},{"family":"Elias","given":"Peter"},{"family":"McKnight","given":"Abigail"},{"family":"Pan","given":"Huiqi"},{"family":"Pierre","given":"Gaelle"}],"issued":{"date-parts":[["2002"]]},"citation-key":"bynnerYoungPeopleChanging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et al., 2002)</w:t>
      </w:r>
      <w:r w:rsidRPr="00837293">
        <w:rPr>
          <w:rFonts w:ascii="Book Antiqua" w:hAnsi="Book Antiqua"/>
          <w:sz w:val="24"/>
          <w:szCs w:val="24"/>
        </w:rPr>
        <w:fldChar w:fldCharType="end"/>
      </w:r>
      <w:r w:rsidRPr="00837293">
        <w:rPr>
          <w:rFonts w:ascii="Book Antiqua" w:hAnsi="Book Antiqua"/>
          <w:sz w:val="24"/>
          <w:szCs w:val="24"/>
        </w:rPr>
        <w:t xml:space="preserve">. </w:t>
      </w:r>
    </w:p>
    <w:p w14:paraId="08585B8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returns to education for the BCS cohort confer a 17 per cent average increase in income for those individuals who stayed on within education post-mandatory schooling compared to their peers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{"citationID":"5PkFHYFc","properties":{"formattedCitation":"(Boero {\\i{}et al.}, 2020)","plainCitation":"(Boero et al., 2020)","noteIndex":0},"citationItems":[{"id":1204,"uris":["http://zotero.org/users/8741181/items/V45UU682"],"itemData":{"id":1204,"type":"article-journal","abstract":"The aim of this briefing paper is to extend the analysis conducted in Boero et al. (2019) by exploring how the financial return to a first degree1 varies by classification awarded, based on earnings around age 26. We examine how returns have changed over a period of time in which both higher education participation and the proportion of graduates achieving at least an upper second class degree has risen. Initially, we distinguish between graduates with a first or upper second class degree and those who attained a lower second class degree or below.2 This reflects a traditional tendency among employers to condition recruitment on graduates being awarded a minimum of an upper second class degree.3 While the percentage of upper second class degrees awarded has remained relatively constant in the last few decades, there has been continued growth in the proportion of graduates qualifying with first class degrees and an offsetting fall in the proportion attaining lower second class degrees or below. Consequently, we additionally differentiate between those with a first class degree and individuals holding an upper second class award, which enables us to explore how the return by separ","container-title":"Higher Education Statistics Agency","language":"en","source":"Zotero","title":"HOW DOES THE RETURN TO A DEGREE VARY BY CLASS OF AWARD?","author":[{"family":"Boero","given":"Gianna"},{"family":"Cook","given":"Dan"},{"family":"Nathwani","given":"Tej"},{"family":"Naylor","given":"Robin"},{"family":"Smith","given":"Jeremy"}],"issued":{"date-parts":[["2020"]]},"citation-key":"boeroHOWDOESRETURN2020"}}],"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(Boero et al., 2020)</w:t>
      </w:r>
      <w:r w:rsidRPr="00837293">
        <w:rPr>
          <w:rFonts w:ascii="Book Antiqua" w:hAnsi="Book Antiqua"/>
          <w:sz w:val="24"/>
          <w:szCs w:val="24"/>
        </w:rPr>
        <w:fldChar w:fldCharType="end"/>
      </w:r>
      <w:r w:rsidRPr="00837293">
        <w:rPr>
          <w:rFonts w:ascii="Book Antiqua" w:hAnsi="Book Antiqua"/>
          <w:sz w:val="24"/>
          <w:szCs w:val="24"/>
        </w:rPr>
        <w:t xml:space="preserve">. This is not entirely surprising, considering that education is the most important predictor of adult incomes and earnings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{"citationID":"cGqv3iPy","properties":{"formattedCitation":"(Breen, 2022)","plainCitation":"(Breen, 2022)","noteIndex":0},"citationItems":[{"id":1203,"uris":["http://zotero.org/users/8741181/items/U4TJ8P7P"],"itemData":{"id":1203,"type":"article-journal","abstract":"My goal in this commentary is to complement the findings of Christine Farquharson, Sandra McNally and Imran Tahir in their chapter on educational inequalities with some general remarks that will provide a context and framework for understanding educational inequalities in the UK. I make five main points, summarised at the start of each section of the commentary.","container-title":"IFS Deaton Review","language":"en","source":"Zotero","title":"The stubborn persistence of educational inequality","author":[{"family":"Breen","given":"Richard"}],"issued":{"date-parts":[["2022"]]},"citation-key":"breenStubbornPersistenceEducational2022"}}],"schema":"https://github.com/citation-style-language/schema/raw/master/csl-citation.json"}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(Breen, 2022)</w:t>
      </w:r>
      <w:r w:rsidRPr="00837293">
        <w:rPr>
          <w:rFonts w:ascii="Book Antiqua" w:hAnsi="Book Antiqua"/>
          <w:sz w:val="24"/>
          <w:szCs w:val="24"/>
        </w:rPr>
        <w:fldChar w:fldCharType="end"/>
      </w:r>
      <w:r w:rsidRPr="00837293">
        <w:rPr>
          <w:rFonts w:ascii="Book Antiqua" w:hAnsi="Book Antiqua"/>
          <w:sz w:val="24"/>
          <w:szCs w:val="24"/>
        </w:rPr>
        <w:t xml:space="preserve">. However, it does emphasise the importance of reflecting on the stratifying influences during education and their subsequent impacts on choice and opportunity post-education. This single most important predictor is a worrying </w:t>
      </w:r>
      <w:r w:rsidRPr="00837293">
        <w:rPr>
          <w:rFonts w:ascii="Book Antiqua" w:hAnsi="Book Antiqua"/>
          <w:sz w:val="24"/>
          <w:szCs w:val="24"/>
        </w:rPr>
        <w:lastRenderedPageBreak/>
        <w:t xml:space="preserve">phenomenon when combined with a ‘wastage of talent’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{"citationID":"CJDplq5w","properties":{"formattedCitation":"(Bukodi, Bourne and Betth\\uc0\\u228{}user, 2017)","plainCitation":"(Bukodi, Bourne and Betthäuser, 2017)","noteIndex":0},"citationItems":[{"id":1085,"uris":["http://zotero.org/users/8741181/items/SDG7GEIZ"],"itemData":{"id":1085,"type":"article-journal","abstract":"The extent to which societies su</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er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due to social inequalities in educational attainment is a longstanding issue. The present paper contributes to the relevant literature by examining how social origins and early-life cognitive ability are associated with educational success across three British birth cohorts. We address questions of over-time change, bringing current evidence up-to-date. Our ﬁndings reinforce the well-established trend that the importance of cognitive ability declined for cohorts born between 1958 and 1970, but we show that for a cohort born in the early 1990s this trend has reversed. We further show that the relative importance of family background has not seen a corresponding decline. In distinguishing between di</w:instrText>
      </w:r>
      <w:r w:rsidRPr="00837293">
        <w:rPr>
          <w:rFonts w:ascii="Times New Roman" w:hAnsi="Times New Roman" w:cs="Times New Roman"/>
          <w:sz w:val="24"/>
          <w:szCs w:val="24"/>
        </w:rPr>
        <w:instrText>ﬀ</w:instrText>
      </w:r>
      <w:r w:rsidRPr="00837293">
        <w:rPr>
          <w:rFonts w:ascii="Book Antiqua" w:hAnsi="Book Antiqua"/>
          <w:sz w:val="24"/>
          <w:szCs w:val="24"/>
        </w:rPr>
        <w:instrText>erent components of social origins, we show that family economic resources have become somewhat less important for children</w:instrText>
      </w:r>
      <w:r w:rsidRPr="00837293">
        <w:rPr>
          <w:rFonts w:ascii="Book Antiqua" w:hAnsi="Book Antiqua" w:cs="Book Antiqua"/>
          <w:sz w:val="24"/>
          <w:szCs w:val="24"/>
        </w:rPr>
        <w:instrText>’</w:instrText>
      </w:r>
      <w:r w:rsidRPr="00837293">
        <w:rPr>
          <w:rFonts w:ascii="Book Antiqua" w:hAnsi="Book Antiqua"/>
          <w:sz w:val="24"/>
          <w:szCs w:val="24"/>
        </w:rPr>
        <w:instrText>s educational success, while socio-cultural and educational resources have become more important. Even high ability children are unable to transcend the e</w:instrText>
      </w:r>
      <w:r w:rsidRPr="00837293">
        <w:rPr>
          <w:rFonts w:ascii="Times New Roman" w:hAnsi="Times New Roman" w:cs="Times New Roman"/>
          <w:sz w:val="24"/>
          <w:szCs w:val="24"/>
        </w:rPr>
        <w:instrText>ﬀ</w:instrText>
      </w:r>
      <w:r w:rsidRPr="00837293">
        <w:rPr>
          <w:rFonts w:ascii="Book Antiqua" w:hAnsi="Book Antiqua"/>
          <w:sz w:val="24"/>
          <w:szCs w:val="24"/>
        </w:rPr>
        <w:instrText xml:space="preserve">ects of their social origins. The problem of </w:instrText>
      </w:r>
      <w:r w:rsidRPr="00837293">
        <w:rPr>
          <w:rFonts w:ascii="Book Antiqua" w:hAnsi="Book Antiqua" w:cs="Book Antiqua"/>
          <w:sz w:val="24"/>
          <w:szCs w:val="24"/>
        </w:rPr>
        <w:instrText>‘</w:instrText>
      </w:r>
      <w:r w:rsidRPr="00837293">
        <w:rPr>
          <w:rFonts w:ascii="Book Antiqua" w:hAnsi="Book Antiqua"/>
          <w:sz w:val="24"/>
          <w:szCs w:val="24"/>
        </w:rPr>
        <w:instrText>wastage of talent</w:instrText>
      </w:r>
      <w:r w:rsidRPr="00837293">
        <w:rPr>
          <w:rFonts w:ascii="Book Antiqua" w:hAnsi="Book Antiqua" w:cs="Book Antiqua"/>
          <w:sz w:val="24"/>
          <w:szCs w:val="24"/>
        </w:rPr>
        <w:instrText>’</w:instrText>
      </w:r>
      <w:r w:rsidRPr="00837293">
        <w:rPr>
          <w:rFonts w:ascii="Book Antiqua" w:hAnsi="Book Antiqua"/>
          <w:sz w:val="24"/>
          <w:szCs w:val="24"/>
        </w:rPr>
        <w:instrText xml:space="preserve"> remains; young people from disadvantaged backgrounds are still lacking the opportunity to fully realise their potential within the British educational system.","container-title":"Advances in Life Course Research","DOI":"10.1016/j.alcr.2017.09.003","ISSN":"10402608","journalAbbreviation":"Advances in Life Course Research","language":"en","page":"34-42","source":"DOI.org (Crossref)","title":"Wastage of talent?","volume":"34","author":[{"family":"Bukodi","given":"Erzsébet"},{"family":"Bourne","given":"Mollie"},{"family":"Betthäuser","given":"Bastian"}],"issued":{"date-parts":[["2017",12]]},"citation-key":"bukodiWastageTalent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Bourne and Betthäuser, 2017)</w:t>
      </w:r>
      <w:r w:rsidRPr="00837293">
        <w:rPr>
          <w:rFonts w:ascii="Book Antiqua" w:hAnsi="Book Antiqua"/>
          <w:sz w:val="24"/>
          <w:szCs w:val="24"/>
        </w:rPr>
        <w:fldChar w:fldCharType="end"/>
      </w:r>
      <w:r w:rsidRPr="00837293">
        <w:rPr>
          <w:rFonts w:ascii="Book Antiqua" w:hAnsi="Book Antiqua"/>
          <w:sz w:val="24"/>
          <w:szCs w:val="24"/>
        </w:rPr>
        <w:t xml:space="preserve">, whereby young people from disadvantaged backgrounds face barriers to fully realise their academic potential within the British educational system. </w:t>
      </w:r>
    </w:p>
    <w:p w14:paraId="40BC6CA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changing role of education and individuals' relationship with it was not built-in isolation. The changing structure of the labour market also had other effects. Labour market restructuring was part of the increase in home ownership from the 1950s to the 1990s. In 1951, only 31 per cent of people owned their own homes; in 1991, this rose to 67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{"citationID":"6D7un5KQ","properties":{"formattedCitation":"(Bynner and Ferri, 2003)","plainCitation":"(Bynner and Ferri, 2003)","noteIndex":0},"citationItems":[{"id":1335,"uris":["http://zotero.org/users/8741181/items/EP38MNKL"],"itemData":{"id":1335,"type":"book","publisher":"Institute of Education Press","title":"Changing Britain, Changing Lives","author":[{"family":"Bynner","given":"J"},{"family":"Ferri","given":"E"}],"issued":{"date-parts":[["2003"]]},"citation-key":"bynnerChangingBritainChanging2003"}}],"schema":"https://github.com/citation-style-language/schema/raw/master/csl-citation.json"}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and Ferri, 2003)</w:t>
      </w:r>
      <w:r w:rsidRPr="00837293">
        <w:rPr>
          <w:rFonts w:ascii="Book Antiqua" w:hAnsi="Book Antiqua"/>
          <w:sz w:val="24"/>
          <w:szCs w:val="24"/>
        </w:rPr>
        <w:fldChar w:fldCharType="end"/>
      </w:r>
      <w:r w:rsidRPr="00837293">
        <w:rPr>
          <w:rFonts w:ascii="Book Antiqua" w:hAnsi="Book Antiqua"/>
          <w:sz w:val="24"/>
          <w:szCs w:val="24"/>
        </w:rPr>
        <w:t xml:space="preserve">. While homeownership increased, it was stratified by parental social class and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{"citationID":"j6yTV7Lt","properties":{"formattedCitation":"(Blanden and Machin, 2017)","plainCitation":"(Blanden and Machin, 2017)","noteIndex":0},"citationItems":[{"id":1205,"uris":["http://zotero.org/users/8741181/items/6PU7TZJP"],"itemData":{"id":1205,"type":"article-journal","abstract":"This paper extends the literature on social mobility to investigate intergenerational links in home ownership, an important marker of wealth. Repeated cross sectional data show that home ownership rates have fallen rapidly over time, and in particular amongst younger people in more recent birth cohorts. We then hone in on two British birth cohorts for whom we have information on parental home ownership. Comparing the intergenerational transmission of home ownership for individuals in the 1958 and 1970 British birth cohorts, we find that home ownership for 42 year olds from the 1970 birth cohorts (in 2012) shrunk disproportionately among those whose parents did not own their own home when they were children. Using housing measures in an intergenerational setting, and bearing in mind that housing is the most important component of wealth for most people, our results reinforce a picture of falling social mobility in Britain.","container-title":"CEP Discussion Paper","title":"Home Ownership and Social Mobility","author":[{"family":"Blanden","given":"Jo"},{"family":"Machin","given":"S"}],"issued":{"date-parts":[["2017"]]},"citation-key":"blandenHomeOwnershipSocial2017"}}],"schema":"https://github.com/citation-style-language/schema/raw/master/csl-citation.json"}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(Blanden and Machin, 2017)</w:t>
      </w:r>
      <w:r w:rsidRPr="00837293">
        <w:rPr>
          <w:rFonts w:ascii="Book Antiqua" w:hAnsi="Book Antiqua"/>
          <w:sz w:val="24"/>
          <w:szCs w:val="24"/>
        </w:rPr>
        <w:fldChar w:fldCharType="end"/>
      </w:r>
      <w:r w:rsidRPr="00837293">
        <w:rPr>
          <w:rFonts w:ascii="Book Antiqua" w:hAnsi="Book Antiqua"/>
          <w:sz w:val="24"/>
          <w:szCs w:val="24"/>
        </w:rPr>
        <w:t xml:space="preserve">. For the BCS cohort, having parents who were homeowners when they were aged 16 increases the probability of themselves being a homeowner at 42 by 116 per cent (ibid). </w:t>
      </w:r>
    </w:p>
    <w:p w14:paraId="17A08933"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this historical phenomenon has impacted the relative stability of youth transitions, which is apparent for the NCDS cohort. The relative decline in individuals moving straight from school into work after mandatory schooling and the growth of tricky transitions and accumulating human capital via higher education suggests increased risk and uncertainty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{"citationID":"JPP2kjuo","properties":{"formattedCitation":"(Anders and Dorsett, 2017)","plainCitation":"(Anders and Dorsett, 2017)","noteIndex":0},"citationItems":[{"id":1088,"uris":["http://zotero.org/users/8741181/items/3BMAYKIF"],"itemData":{"id":1088,"type":"article-journal","abstract":"This paper examines how young people’s early transitions into the labour market have changed between cohorts born in 1958, 1970, 1980, and 1990. We use sequence analysis to characterise transition patterns and identify three distinct pathways in all cohorts. An ‘Entering the Labour Market’ group has declined significantly in size (from 91% in the earliest cohort, to 37% in the most recent), an ‘Accumulating Human Capital’ group has grown in its place (from 4% to 51%), but also a ‘Potentially Difficult Transition’ group has grown alongside this, reaching 12% in the most recent cohort. These trends appear to reflect behavioural rather than compositional changes. Females and those who are from a non-white ethnic background have gone from being more likely to be in the ‘Potentially Difficult Transition’ group, to being less likely. Coming from a low socioeconomic status background has remained a strong predictor of having a transition of this type across all four cohorts. These early transitions are important, not least since we show they are highly predictive of longer-term outcomes.","container-title":"Longitudinal and Life Course Studies","DOI":"10.14301/llcs.v8i1.399","ISSN":"17579597, 17579597","issue":"1","journalAbbreviation":"LLCS","language":"en","source":"DOI.org (Crossref)","title":"What young English people do once they reach school-leaving age: A cross-cohort comparison for the last 30 years","title-short":"What young English people do once they reach school-leaving age","URL":"http://www.llcsjournal.org/index.php/llcs/article/view/399","volume":"8","author":[{"family":"Anders","given":"Jake"},{"family":"Dorsett","given":"Richard"}],"accessed":{"date-parts":[["2022",9,29]]},"issued":{"date-parts":[["2017",1,25]]},"citation-key":"andersWhatYoungEnglish2017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(Anders and Dorsett,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04BC3728" w14:textId="77777777" w:rsidR="004B17A9" w:rsidRPr="00837293" w:rsidRDefault="004B17A9" w:rsidP="00D90843">
      <w:pPr>
        <w:pStyle w:val="Heading3"/>
      </w:pPr>
      <w:bookmarkStart w:id="112" w:name="_Toc137904652"/>
      <w:bookmarkStart w:id="113" w:name="_Toc150884462"/>
      <w:bookmarkStart w:id="114" w:name="_Toc152408189"/>
      <w:bookmarkStart w:id="115" w:name="_Toc152509857"/>
      <w:r w:rsidRPr="00837293">
        <w:t>Structural Barriers to successful transitions – the role of social class and sex</w:t>
      </w:r>
      <w:bookmarkEnd w:id="112"/>
      <w:bookmarkEnd w:id="113"/>
      <w:bookmarkEnd w:id="114"/>
      <w:bookmarkEnd w:id="115"/>
    </w:p>
    <w:p w14:paraId="439CB3E7" w14:textId="77777777" w:rsidR="004B17A9" w:rsidRPr="00837293" w:rsidRDefault="004B17A9" w:rsidP="00D90843">
      <w:pPr>
        <w:pStyle w:val="Heading4"/>
      </w:pPr>
      <w:bookmarkStart w:id="116" w:name="_Toc152509858"/>
      <w:r w:rsidRPr="00837293">
        <w:t>Social Class</w:t>
      </w:r>
      <w:bookmarkEnd w:id="116"/>
    </w:p>
    <w:p w14:paraId="6DAE6B7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experienced a stratified post-mandatory schooling experience. Regarding participation in higher education, those from the most advantaged social origins were more likely to attend higher education institutions than those from less </w:t>
      </w:r>
      <w:r w:rsidRPr="00837293">
        <w:rPr>
          <w:rFonts w:ascii="Book Antiqua" w:hAnsi="Book Antiqua"/>
          <w:sz w:val="24"/>
          <w:szCs w:val="24"/>
        </w:rPr>
        <w:lastRenderedPageBreak/>
        <w:t xml:space="preserve">advantaged backgrounds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{"citationID":"LTyKiSYM","properties":{"formattedCitation":"(Alcott,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Prior academic attainment explains most of the variance in this stratified higher education participation (around 60%)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{"citationID":"RCbtYRIb","properties":{"formattedCitation":"(Alcott, 2013)","plainCitation":"(Alcott, 2013)","noteIndex":0},"citationItems":[{"id":57,"uris":["http://zotero.org/users/8741181/items/NTK7W4DY"],"itemData":{"id":57,"type":"article-journal","abstract":"This study’s principal aim is to identify factors associated with student departure from full-time education in the United Kingdom. Utilising a discrete time hazard model, it conceptualises educational access in terms of number of completed years of education, both compulsory and non-compulsory. Using a longitudinal dataset whose participants completed education in the early 1990s, it confirms the importance of many of the key explanatory factors identified in previous research. However, it also indicates that type of state schooling may not be a significant predictor of departure after controlling for economic, identity and social class characteristics. The model also indicates that the accuracy of certain explanatory variables as predictors of dropout vary across the educational stages. Models such as this can help to improve the efficacy of access policies in Britain by identifying the students most likely to leave education at different points in schooling and higher education.","container-title":"Widening Participation and Lifelong Learning","DOI":"10.5456/WPLL.15.4.46","ISSN":"14666529","issue":"4","journalAbbreviation":"wide particip lifelong learn","language":"en","page":"46-64","source":"DOI.org (Crossref)","title":"Predicting departure from British education: Identifying those most at risk through discrete time hazard modelling","title-short":"Predicting departure from British education","volume":"15","author":[{"family":"Alcott","given":"Ben"}],"issued":{"date-parts":[["2013",9,1]]},"citation-key":"alcottPredictingDepartureBritish2013"}}],"schema":"https://github.com/citation-style-language/schema/raw/master/csl-citation.json"}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(Alcott, 2013)</w:t>
      </w:r>
      <w:r w:rsidRPr="00837293">
        <w:rPr>
          <w:rFonts w:ascii="Book Antiqua" w:hAnsi="Book Antiqua"/>
          <w:sz w:val="24"/>
          <w:szCs w:val="24"/>
        </w:rPr>
        <w:fldChar w:fldCharType="end"/>
      </w:r>
      <w:r w:rsidRPr="00837293">
        <w:rPr>
          <w:rFonts w:ascii="Book Antiqua" w:hAnsi="Book Antiqua"/>
          <w:sz w:val="24"/>
          <w:szCs w:val="24"/>
        </w:rPr>
        <w:t xml:space="preserve">. With the growth of an ‘Emerging Adulthood’ and an elongated stay within education, involvement in education for the BCS cohort has widened the gap between disadvantaged and privileged social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{"citationID":"HBOr4uMq","properties":{"formattedCitation":"(Bynner,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These apparent returns to schooling are stratified according to social class origins, with the advantages offered by specific qualifications differing according to class origins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{"citationID":"U5MPo6WZ","properties":{"formattedCitation":"(Bukodi and Goldthorpe, 2011; Parsons, Green and Wiggins, 2016)","plainCitation":"(Bukodi and Goldthorpe, 2011; Parsons, Green and Wiggins, 2016)","noteIndex":0},"citationItems":[{"id":1224,"uris":["http://zotero.org/users/8741181/items/TW4R6FLL"],"itemData":{"id":1224,"type":"article-journal","abstract":"In economics there is a well-established tradition of research into the earnings returns to education. We aim to make a sociological contribution by focusing on the social class returns: specifically, by examining the returns to higher education as indicated by chances of access to the professional and managerial salariat, while taking into account the effects of cognitive ability and class origins and also differences in access to professional and managerial positions. We draw on data for men from three British birth cohort studies covering children born in 1946, 1958 and 1970. We find that, while over the period covered the growth of the salariat ensured that absolute returns to both higher and lower tertiary qualifications were largely maintained, despite the growing numbers with such qualifications, returns relative to those to higher secondary qualifications diminished. Also, the advantages offered by lower tertiary qualifications as compared with higher secondary qualifications differ according to men’s class origins. Overall, there is no evidence of any increase in education-based, meritocratic selection to the salariat. Rather, the growth of the salariat appears to be associated with some decline in its selectivity in terms of both qualifications and cognitive ability, with this decline being more marked in its managerial than in its professional components.","container-title":"Longitudinal and Life Course Studies","DOI":"10.14301/llcs.v2i2.122","ISSN":"17579597","issue":"2","journalAbbreviation":"LLCS","language":"en","source":"DOI.org (Crossref)","title":"Social class returns to higher education: chances of access to the professional and managerial salariat for men in three British birth cohorts","title-short":"Social class returns to higher education","URL":"http://www.llcsjournal.org/index.php/llcs/article/view/122","volume":"2","author":[{"family":"Bukodi","given":"E."},{"family":"Goldthorpe","given":"J. H."}],"accessed":{"date-parts":[["2023",6,12]]},"issued":{"date-parts":[["2011",5,30]]},"citation-key":"bukodiSocialClassReturns2011"}},{"id":1176,"uris":["http://zotero.org/users/8741181/items/ER2NSSVP"],"itemData":{"id":1176,"type":"article-journal","abstract":"A wide evidence base has charted the social class gradient in the background of students going on to participate in UK higher education, and has shown that having a degree elicits substantial economic returns in terms of both occupational level and earnings. Recent evidence has also shown the wide variation in the social backgrounds of students enrolling on specific courses and that differential returns are attached to studying specific subjects at specific universities.","container-title":"Centre for Longitudinal Studies","language":"en","source":"Zotero","title":"Higher Education and Occupational Returns: do returns vary according to students’ social origins?","author":[{"family":"Parsons","given":"Sam"},{"family":"Green","given":"Francis"},{"family":"Wiggins","given":"Dick"}],"issued":{"date-parts":[["2016"]]},"citation-key":"parsonsHigherEducationOccupational2016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2011; Parsons, Green and Wiggins, 2016)</w:t>
      </w:r>
      <w:r w:rsidRPr="00837293">
        <w:rPr>
          <w:rFonts w:ascii="Book Antiqua" w:hAnsi="Book Antiqua"/>
          <w:sz w:val="24"/>
          <w:szCs w:val="24"/>
        </w:rPr>
        <w:fldChar w:fldCharType="end"/>
      </w:r>
      <w:r w:rsidRPr="00837293">
        <w:rPr>
          <w:rFonts w:ascii="Book Antiqua" w:hAnsi="Book Antiqua"/>
          <w:sz w:val="24"/>
          <w:szCs w:val="24"/>
        </w:rPr>
        <w:t xml:space="preserve">. </w:t>
      </w:r>
    </w:p>
    <w:p w14:paraId="575EEB62" w14:textId="77777777" w:rsidR="004B17A9" w:rsidRPr="00837293" w:rsidRDefault="004B17A9" w:rsidP="00D90843">
      <w:pPr>
        <w:pStyle w:val="Heading4"/>
      </w:pPr>
      <w:bookmarkStart w:id="117" w:name="_Toc152509859"/>
      <w:r w:rsidRPr="00837293">
        <w:t>Sex</w:t>
      </w:r>
      <w:bookmarkEnd w:id="117"/>
    </w:p>
    <w:p w14:paraId="6F78FF5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Women's experience within the 1970 cohort saw a continuing weakening of gender differences in processes of occupational attainment – a similar trend seen within the 1958 cohort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{"citationID":"rDbUD4dw","properties":{"formattedCitation":"(Bukodi, 2009)","plainCitation":"(Bukodi, 2009)","noteIndex":0},"citationItems":[{"id":1412,"uris":["http://zotero.org/users/8741181/items/W7R5SFR6"],"itemData":{"id":1412,"type":"article-journal","abstract":"This paper examines cohort and gender differences in occupational attainment in Britain. Using data from the three British Birth Cohort studies, I investigate the process of occupational attainment up to age 34 using a scale based on occupational earnings. Although qualifications appear to have stronger effects on occupational attainment for women than for men at both labour market entry and in the midthirties, I find no consistent evidence that the importance of qualifications is becoming greater across cohorts, either for men or for women. Also, there are no indications that the effects of occupation at labour market entry on men’s and women’s later occupational attainment have been strengthening over time. However, the findings do point to the possibility of cohort-specific effects: the experience of men and women in the 1958 cohort consistently differs from that of those in both the 1946 and 1970 cohorts.","container-title":"CLS Cohort Studies","language":"en","source":"Zotero","title":"Education, First Occupation and Later Occupational Attainment: Cross-cohort Changes among Men and Women in Britain","volume":"4","author":[{"family":"Bukodi","given":"Erzsébet"}],"issued":{"date-parts":[["2009"]]},"citation-key":"bukodiEducationFirstOccupation2009a"}}],"schema":"https://github.com/citation-style-language/schema/raw/master/csl-citation.json"}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2009)</w:t>
      </w:r>
      <w:r w:rsidRPr="00837293">
        <w:rPr>
          <w:rFonts w:ascii="Book Antiqua" w:hAnsi="Book Antiqua"/>
          <w:sz w:val="24"/>
          <w:szCs w:val="24"/>
        </w:rPr>
        <w:fldChar w:fldCharType="end"/>
      </w:r>
      <w:r w:rsidRPr="00837293">
        <w:rPr>
          <w:rFonts w:ascii="Book Antiqua" w:hAnsi="Book Antiqua"/>
          <w:sz w:val="24"/>
          <w:szCs w:val="24"/>
        </w:rPr>
        <w:t xml:space="preserve">. However, the strength of education in this process appears to remain the same across cohorts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{"citationID":"1uCcqlAA","properties":{"formattedCitation":"(Bukodi and Goldthorpe, 2009)","plainCitation":"(Bukodi and Goldthorpe, 2009)","noteIndex":0},"citationItems":[{"id":320,"uris":["http://zotero.org/users/8741181/items/G4DEKV6P"],"itemData":{"id":320,"type":"article-journal","abstract":"Studies of intergenerational class mobility and of intragenerational occupational mobility have of late tended to diverge in their concerns and methodology. This reflects assumptions regarding the increasing part played by education in intergenerational mobility and the decreasing part played by class origins in intragenerational mobility, once educational attainment is controlled. The paper contributes to the questioning of these assumptions on empirical grounds. Analyses are made of the occupational mobility of men in three British birth cohorts over the course of their earlier working lives: i.e. men born in 1946, 1958 and 1970. It is found that while the most important effect on mobility chances is that of educational qualifications, the importance of education does not increase across the three cohorts; that class origins also have a significant effect on mobility chances, and one that does not decrease across the cohorts; and that features of worklife experience, in particular the frequency of occupational changes, likewise have a persisting effect on mobility chances, independently of both education and class origins. However, while secular changes in mobility processes are scarcely in evidence, the analyses do provide strong indications of a cohort effect. Men in the 1958 birth cohort, whose first years in the labour market coincided with a period of severe recession, de-industrialisation and high unemployment, would appear to have experienced various lasting disadvantages in their subsequent occupational histories.","container-title":"CLS Cohort Studies","language":"en","source":"Zotero","title":"Class Origins, Education and Occupational Attainment: Cross-cohort Changes among Men in Britain","volume":"3","author":[{"family":"Bukodi","given":"Erzsébet"},{"family":"Goldthorpe","given":"J. H."}],"issued":{"date-parts":[["2009"]]},"citation-key":"bukodiClassOriginsEducation2009"}}],"schema":"https://github.com/citation-style-language/schema/raw/master/csl-citation.json"}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(Bukodi and Goldthorpe, 2009)</w:t>
      </w:r>
      <w:r w:rsidRPr="00837293">
        <w:rPr>
          <w:rFonts w:ascii="Book Antiqua" w:hAnsi="Book Antiqua"/>
          <w:sz w:val="24"/>
          <w:szCs w:val="24"/>
        </w:rPr>
        <w:fldChar w:fldCharType="end"/>
      </w:r>
      <w:r w:rsidRPr="00837293">
        <w:rPr>
          <w:rFonts w:ascii="Book Antiqua" w:hAnsi="Book Antiqua"/>
          <w:sz w:val="24"/>
          <w:szCs w:val="24"/>
        </w:rPr>
        <w:t xml:space="preserve">. The weakening of gender differences is seen at the educational and occupational levels through take-home income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{"citationID":"mDHHA5Uv","properties":{"formattedCitation":"(Bynner,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However, whilst the BCS cohort experienced a decline in gender-segregated occupational sorting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{"citationID":"44JSCyd0","properties":{"formattedCitation":"(Lekfuangfu and Lordan, 2022)","plainCitation":"(Lekfuangfu and Lordan, 2022)","noteIndex":0},"citationItems":[{"id":389,"uris":["http://zotero.org/users/8741181/items/I8R42XYZ"],"itemData":{"id":389,"type":"article-journal","abstract":"We consider the extent to which temporal shifts have been responsible for an increased tendency for females to sort into traditionally male roles over time, versus childhood factors. Drawing on three cohort studies, which follow individuals born in the UK in 1958, 1970 and 2000, we compare the shift in the tendency of females in these cohorts to sort into traditionally male roles compared to males, to the combined effect of a large set of childhood variables. For all three cohorts, we ﬁnd strong evidence of sorting along gendered lines, which has decreased over time, yet there is no erosion of the gender gap in the tendency to sort into occupations with the highest share of males. Within the cohort, we ﬁnd little evidence that childhood variables change the tendency for females of either the average or highest ability to sort substantively differently. Our work is highly suggestive that temporal shifts are what matter in determining the differential gendered sorting patterns we have seen over the last number of decades, and also those that remain today. These temporal changes include attitudinal changes, technology advances, policy changes and economic shifts.","container-title":"Empirical Economics","DOI":"10.1007/s00181-022-02314-5","ISSN":"0377-7332, 1435-8921","journalAbbreviation":"Empir Econ","language":"en","source":"DOI.org (Crossref)","title":"Documenting occupational sorting by gender in the UK across three cohorts: does a grand convergence rely on societal movements?","title-short":"Documenting occupational sorting by gender in the UK across three cohorts","URL":"https://link.springer.com/10.1007/s00181-022-02314-5","author":[{"family":"Lekfuangfu","given":"Warn N."},{"family":"Lordan","given":"Grace"}],"accessed":{"date-parts":[["2023",4,16]]},"issued":{"date-parts":[["2022",10,12]]},"citation-key":"lekfuangfuDocumentingOccupationalSorting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(Lekfuangfu and Lordan, 2022)</w:t>
      </w:r>
      <w:r w:rsidRPr="00837293">
        <w:rPr>
          <w:rFonts w:ascii="Book Antiqua" w:hAnsi="Book Antiqua"/>
          <w:sz w:val="24"/>
          <w:szCs w:val="24"/>
        </w:rPr>
        <w:fldChar w:fldCharType="end"/>
      </w:r>
      <w:r w:rsidRPr="00837293">
        <w:rPr>
          <w:rFonts w:ascii="Book Antiqua" w:hAnsi="Book Antiqua"/>
          <w:sz w:val="24"/>
          <w:szCs w:val="24"/>
        </w:rPr>
        <w:t xml:space="preserve">, occupations with the highest share of males maintained relatively high levels of segregation. Whilst it has been emphasised that social class origins have had an impact on the BCS youth, the changing nature of the labour market has also had ramifications for men and women concerning their biographical agency and their ability to find routes to stability and security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{"citationID":"HnddQTQ7","properties":{"formattedCitation":"(Schoon, Martin and Ross, 2007)","plainCitation":"(Schoon, Martin and Ross, 2007)","noteIndex":0},"citationItems":[{"id":348,"uris":["http://zotero.org/users/8741181/items/RJLVTMGM"],"itemData":{"id":348,"type":"article-journal","abstract":"Drawing on data collected from two longitudinal Cohort Studies following the lives of over 20,000 individuals born in the United Kingdom 12 years apart in 1958 and 1970, respectively, this paper examines antecedents and outcomes of educational and occupational aspirations of young men and women, covering the transition from dependent childhood into independent adulthood. Two analytical models, a Social Reproduction Model and a Developmental-Contextual Model are tested to assess the processes by which family background and the wider socio-historical context inXuence work and family related careers. The Wndings demonstrate the persistent role of gender, social origin and individual agency processes as well as the inXuence of a changing socio-historical context on career development. Results are interpreted with regard to biographical agency processes linking individual lives with social contexts across the life course.","container-title":"Journal of Vocational Behavior","DOI":"10.1016/j.jvb.2006.04.009","ISSN":"00018791","issue":"1","journalAbbreviation":"Journal of Vocational Behavior","language":"en","page":"78-96","source":"DOI.org (Crossref)","title":"Career transitions in times of social change. His and her story","volume":"70","author":[{"family":"Schoon","given":"Ingrid"},{"family":"Martin","given":"Peter"},{"family":"Ross","given":"Andy"}],"issued":{"date-parts":[["2007",2]]},"citation-key":"schoonCareerTransitionsTimes2007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(Schoon, Martin and Ross, 2007)</w:t>
      </w:r>
      <w:r w:rsidRPr="00837293">
        <w:rPr>
          <w:rFonts w:ascii="Book Antiqua" w:hAnsi="Book Antiqua"/>
          <w:sz w:val="24"/>
          <w:szCs w:val="24"/>
        </w:rPr>
        <w:fldChar w:fldCharType="end"/>
      </w:r>
      <w:r w:rsidRPr="00837293">
        <w:rPr>
          <w:rFonts w:ascii="Book Antiqua" w:hAnsi="Book Antiqua"/>
          <w:sz w:val="24"/>
          <w:szCs w:val="24"/>
        </w:rPr>
        <w:t xml:space="preserve">. </w:t>
      </w:r>
    </w:p>
    <w:p w14:paraId="0FE9A127" w14:textId="77777777" w:rsidR="004B17A9" w:rsidRPr="00837293" w:rsidRDefault="004B17A9" w:rsidP="00D90843">
      <w:pPr>
        <w:pStyle w:val="Heading4"/>
      </w:pPr>
      <w:bookmarkStart w:id="118" w:name="_Toc152509860"/>
      <w:r w:rsidRPr="00837293">
        <w:t>Conclusion</w:t>
      </w:r>
      <w:bookmarkEnd w:id="118"/>
    </w:p>
    <w:p w14:paraId="10D80D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can be characterised by choice. Compared to previous generations, that choice was much more numerous in the options presented to the BCS youth on </w:t>
      </w:r>
      <w:r w:rsidRPr="00837293">
        <w:rPr>
          <w:rFonts w:ascii="Book Antiqua" w:hAnsi="Book Antiqua"/>
          <w:sz w:val="24"/>
          <w:szCs w:val="24"/>
        </w:rPr>
        <w:lastRenderedPageBreak/>
        <w:t xml:space="preserve">what to do after mandatory education. The ‘Emerging Adult’ could theoretically choose any of these options; however, the reality is that many of these options constrain the individual either immediately or down their life course. If the desired route from education were to find stable employment, the NCDS cohort would find that simply entering employment would provide a viable route to success. For the BCS cohort, however, this was not strictly the case. On top of a major recession, labour market restructuring and technological innovation provided a much more complex, elongated transition to a stable occupation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{"citationID":"fSCeLxxn","properties":{"formattedCitation":"(Martin, Schoon and Ross, 2008)","plainCitation":"(Martin, Schoon and Ross, 2008)","noteIndex":0},"citationItems":[{"id":1287,"uris":["http://zotero.org/users/8741181/items/QLHHNJMQ"],"itemData":{"id":1287,"type":"article-journal","abstract":"Life course researchers have increasingly explored optimal matching analysis (OMA) as a tool for the analysis of sequences, such as sections of people’s status biographies. OMA is usually employed in combination with cluster analysis (CA) to create classifications of sequences. In this article, we introduce an analytic strategy that allows assessing the classification’s internal validity. Using ideal typical sequence representations, we test different cluster algorithms and are able to optimise the fit to the data. An application analyses economic activity sequences collected for two British birth cohorts born in 1958 and 1970, investigating historical changes in passages to adulthood. The results suggest that passages into adulthood have become more diverse since the 1970s. The analytic strategy produced a classification with better fit than straightforward CA.","container-title":"International Journal of Social Research Methodology","DOI":"10.1080/13645570701622025","ISSN":"1364-5579, 1464-5300","issue":"3","journalAbbreviation":"International Journal of Social Research Methodology","language":"en","page":"179-199","source":"DOI.org (Crossref)","title":"Beyond Transitions: Applying Optimal Matching Analysis to Life Course Research","title-short":"Beyond Transitions","volume":"11","author":[{"family":"Martin","given":"Peter"},{"family":"Schoon","given":"Ingrid"},{"family":"Ross","given":"Andy"}],"issued":{"date-parts":[["2008",7]]},"citation-key":"martinTransitionsApplyingOptimal2008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(Martin, Schoon and Ross, 2008)</w:t>
      </w:r>
      <w:r w:rsidRPr="00837293">
        <w:rPr>
          <w:rFonts w:ascii="Book Antiqua" w:hAnsi="Book Antiqua"/>
          <w:sz w:val="24"/>
          <w:szCs w:val="24"/>
        </w:rPr>
        <w:fldChar w:fldCharType="end"/>
      </w:r>
      <w:r w:rsidRPr="00837293">
        <w:rPr>
          <w:rFonts w:ascii="Book Antiqua" w:hAnsi="Book Antiqua"/>
          <w:sz w:val="24"/>
          <w:szCs w:val="24"/>
        </w:rPr>
        <w:t xml:space="preserve">, resulting in a ‘winding road’ school-to-work transition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{"citationID":"ID4HG8Q9","properties":{"formattedCitation":"(Leuze, 2010)","plainCitation":"(Leuze, 2010)","noteIndex":0},"citationItems":[{"id":1288,"uris":["http://zotero.org/users/8741181/items/X9TBS5GV"],"itemData":{"id":1288,"type":"book","abstract":"Comparative research on higher education often lacks context and dynamics. OECD benchmark studies report the proportion of students of a given age cohort, their average competence scores, the distribution across disciplines, the unemployment rate by educational level and age. No efforts are made to trace the career trajectories of students asking e.g. how long it takes to find a job, how much it fits the qualifications obtained, how long people hold a job. Such studies leave us puzzled and ignorant on processes and dynamics of entering the labour market and the first years in employment. Consequently, we have no grasp on the extent to which national institutions and professions matter. We look at individual outcomes but ignore their institutional embeddedness.","ISBN":"978-3-940755-42-1","language":"en","note":"DOI: 10.3224/94075542","publisher":"Budrich UniPress","source":"DOI.org (Crossref)","title":"Smooth Path or Long and Winding Road? How Institutions Shape the Transition from Higher Education to Work","title-short":"Smooth Path or Long and Winding Road?","URL":"https://shop.budrich-academic.de/produkt/smooth-path-or-long-and-winding-road/?v=3a52f3c22ed6","author":[{"family":"Leuze","given":"Kathrin"}],"accessed":{"date-parts":[["2022",9,29]]},"issued":{"date-parts":[["2010",7,5]]},"citation-key":"leuzeSmoothPathLong2010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(Leuze, 2010)</w:t>
      </w:r>
      <w:r w:rsidRPr="00837293">
        <w:rPr>
          <w:rFonts w:ascii="Book Antiqua" w:hAnsi="Book Antiqua"/>
          <w:sz w:val="24"/>
          <w:szCs w:val="24"/>
        </w:rPr>
        <w:fldChar w:fldCharType="end"/>
      </w:r>
      <w:r w:rsidRPr="00837293">
        <w:rPr>
          <w:rFonts w:ascii="Book Antiqua" w:hAnsi="Book Antiqua"/>
          <w:sz w:val="24"/>
          <w:szCs w:val="24"/>
        </w:rPr>
        <w:t xml:space="preserve">. Entering employment immediately after mandatory education could lead to periods of unemployment due to a lack of skills in a new economic landscape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{"citationID":"0wsGJ2bi","properties":{"formattedCitation":"(Bynner, 2005)","plainCitation":"(Bynner, 2005)","noteIndex":0},"citationItems":[{"id":1309,"uris":["http://zotero.org/users/8741181/items/TCV5WIM9"],"itemData":{"id":1309,"type":"article-journal","abstract":"A whole flurry of new thinking and research about young people in the USA has been stimulated by Jeffery Arnett’s theory of ‘Emerging Adulthood’. This argues for recognition of a new stage of the life-course between adolescence and adulthood reflecting the extension of youth transitions to independence brought about by globalization and technological change. Although the perspective aligns with developmental psychology’s conception of ‘stages of development’, its appeal extends across the social science disciplines and policy domains. However, the rich theorizing of the same manifestations of social change in young people’s experience in European Youth Studies appear to have been largely overlooked by Arnett. This paper attempts to redress this balance by drawing into the framework of Emerging Adulthood a wider set of theoretical concerns with structural factors and exclusion mechanisms to which (late) modern youth are subjected. The argument is exemplified by age-30 cohort comparisons across three British longitudinal studies starting in 1946, 1958 and 1970, demonstrating rising opportunities accompanied by increased social inequality. The paper concludes with a re-appraisal of the concept of youth as a phase of the late modern life-course in which the properties Arnett attributes to Emergent Adulthood are just one significant feature.","container-title":"Journal of Youth Studies","DOI":"10.1080/13676260500431628","ISSN":"1367-6261, 1469-9680","issue":"4","journalAbbreviation":"Journal of Youth Studies","language":"en","page":"367-384","source":"DOI.org (Crossref)","title":"Rethinking the Youth Phase of the Life-course: The Case for Emerging Adulthood?","title-short":"Rethinking the Youth Phase of the Life-course","volume":"8","author":[{"family":"Bynner","given":"John"}],"issued":{"date-parts":[["2005",12]]},"citation-key":"bynnerRethinkingYouthPhase2005a"}}],"schema":"https://github.com/citation-style-language/schema/raw/master/csl-citation.json"}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2005)</w:t>
      </w:r>
      <w:r w:rsidRPr="00837293">
        <w:rPr>
          <w:rFonts w:ascii="Book Antiqua" w:hAnsi="Book Antiqua"/>
          <w:sz w:val="24"/>
          <w:szCs w:val="24"/>
        </w:rPr>
        <w:fldChar w:fldCharType="end"/>
      </w:r>
      <w:r w:rsidRPr="00837293">
        <w:rPr>
          <w:rFonts w:ascii="Book Antiqua" w:hAnsi="Book Antiqua"/>
          <w:sz w:val="24"/>
          <w:szCs w:val="24"/>
        </w:rPr>
        <w:t xml:space="preserve">. Joining a government training program like the YTS would provide some equally unsatisfactory results (ibid). Unemployment was a route that was even more restrictive than earlier cohorts due to cutting young people off benefits. Thus, the BCS cohort can be characterised as one of an educational turn. Staying within education, weathering the recession storm, and picking up relevant and sometimes required qualifications were most likely the best options to lead to a stable and successful occupational career. Unfortunately, education – particularly post-mandatory education – was highly stratified. This stratified nature impacted the most privileged – by giving them advantages in the labour market and the least privileged – by incurring further disadvantages. It should be assumed that, with this context, those individuals who entered education as a route post-mandatory schooling would thus be from more privileged backgrounds, perhaps in an even </w:t>
      </w:r>
      <w:r w:rsidRPr="00837293">
        <w:rPr>
          <w:rFonts w:ascii="Book Antiqua" w:hAnsi="Book Antiqua"/>
          <w:sz w:val="24"/>
          <w:szCs w:val="24"/>
        </w:rPr>
        <w:lastRenderedPageBreak/>
        <w:t xml:space="preserve">more striking ‘haves and have nots’ fashion than previously seen post-1944 Education Act reform. </w:t>
      </w:r>
    </w:p>
    <w:p w14:paraId="4B7CEBDA" w14:textId="77777777" w:rsidR="004B17A9" w:rsidRPr="00837293" w:rsidRDefault="004B17A9" w:rsidP="00D90843">
      <w:pPr>
        <w:pStyle w:val="Heading2"/>
      </w:pPr>
      <w:bookmarkStart w:id="119" w:name="_Toc150884463"/>
      <w:bookmarkStart w:id="120" w:name="_Toc152408190"/>
      <w:bookmarkStart w:id="121" w:name="_Toc152509861"/>
      <w:r w:rsidRPr="00837293">
        <w:t>Data and Methods</w:t>
      </w:r>
      <w:bookmarkEnd w:id="119"/>
      <w:bookmarkEnd w:id="120"/>
      <w:bookmarkEnd w:id="121"/>
    </w:p>
    <w:p w14:paraId="1270F8D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Chapter Two is a replication analysis of the models presented in Chapter One using the NCDS. Therefore, similar to Chapter One, the relationship between social origins and economic activity after mandatory schooling is examined using the large-scale, nationally representative data collected from the British Cohort Study. Educational attainment, housing tenure, and sex are also included in the model, as they were in the NCDS model. This is to assess choice and opportunity into different forms of economic activity: employment, education, training &amp; apprenticeships, and unemployment &amp; out of the labour force. BCS data is available using the UK Data Service. </w:t>
      </w:r>
    </w:p>
    <w:p w14:paraId="13081AF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Before any modelling, it is essential to note that the BCS sample has issues with longitudinal linkage to earlier and later datasets. The unique case identifier included with the BCS70 datasets is the 6-digit variable [KEY] derived from combining the 5-digit variable [chesno] and one-digit twin code [tc] together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{"citationID":"0TYEBjDH","properties":{"formattedCitation":"(Dodgeon,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All participants taken at the Birth sweep were given KEYs ranging up to 200,000. Those added to the survey at age five were given KEYs from 300,010-450490, the 10-year-old sweep KEYs 600020-703560, and the 16-year-old sweep KEYs 800020-804890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{"citationID":"5jJCTs7E","properties":{"formattedCitation":"(Dodgeon,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KEYs were added up to age 30, but after age 16, expanding the population base was limited to returning to those already located but not already interviewed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{"citationID":"KPMSCN50","properties":{"formattedCitation":"(Dodgeon,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Including new participants or new KEYs at later points, post-birth sweep means that some individuals have important information </w:t>
      </w:r>
      <w:r w:rsidRPr="00837293">
        <w:rPr>
          <w:rFonts w:ascii="Book Antiqua" w:hAnsi="Book Antiqua"/>
          <w:sz w:val="24"/>
          <w:szCs w:val="24"/>
        </w:rPr>
        <w:lastRenderedPageBreak/>
        <w:t>missing at earlier and later sweeps within the BCS. For example, the 21 sub-sample sweep has 92.59 per cent of cases originally collected at Birth. The remaining 7.41 per cent were collected from age five onwards (ibid).</w:t>
      </w:r>
    </w:p>
    <w:p w14:paraId="39003A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Another issue with the BCS data is that those in the original birth sample included 626 children living in Northern Ireland. After the initial survey, the Northern Ireland population was excluded from all subsequent sweeps, except for the small amount that moved to Great Britain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{"citationID":"LsfsYEue","properties":{"formattedCitation":"(Dodgeon, 2002)","plainCitation":"(Dodgeon, 2002)","noteIndex":0},"citationItems":[{"id":10882,"uris":["http://zotero.org/users/8741181/items/HRARIUUH"],"itemData":{"id":10882,"type":"article-journal","container-title":"CLS Cohort Studies","language":"en","source":"Zotero","title":"Longitudinal Linkage in BCS70: Rationalising Case Identifiers","author":[{"family":"Dodgeon","given":"Brian"}],"issued":{"date-parts":[["2002"]]},"citation-key":"dodgeonLongitudinalLinkageBCS702002"}}],"schema":"https://github.com/citation-style-language/schema/raw/master/csl-citation.json"}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(Dodgeon, 2002)</w:t>
      </w:r>
      <w:r w:rsidRPr="00837293">
        <w:rPr>
          <w:rFonts w:ascii="Book Antiqua" w:hAnsi="Book Antiqua"/>
          <w:sz w:val="24"/>
          <w:szCs w:val="24"/>
        </w:rPr>
        <w:fldChar w:fldCharType="end"/>
      </w:r>
      <w:r w:rsidRPr="00837293">
        <w:rPr>
          <w:rFonts w:ascii="Book Antiqua" w:hAnsi="Book Antiqua"/>
          <w:sz w:val="24"/>
          <w:szCs w:val="24"/>
        </w:rPr>
        <w:t xml:space="preserve">. Thus, any substantive interpretations of the dataset using data post-birth-sweep cannot draw on any Northern Irish data. </w:t>
      </w:r>
    </w:p>
    <w:p w14:paraId="58D2D02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Whilst this chapter has attempted to replicate the analysis in chapter one, there are some substantive differences. Firstly, and most substantially, chapter two's outcome variable of economic activity after mandatory schooling only has four categories in chapter five. Chapter two is missing a ‘post-education schooling’ category that encapsulates non-traditional forms of education that did not follow the traditional university route. For the BCS cohort, these non-traditional forms of education had decreased in popularity despite not being appropriately recorded In the BCS survey. The second substantive change relates to the construction of social class measures (NS-SEC and RGSC) within chapter two. Whilst both chapter one and chapter two use occupational coding data from 2012), the NCDS codes are only available for fathers of participants, while for the BCS cohort, both fathers and mothers are made available. Due to this, both NS-SEC and RGSC are coded by using mothers’ occupational data to fill in any missing data entries from the father’s data. Besides these two differences, the model presented for analysis in chapter two is identical to that of chapter one. This is to start to build a historical picture of the changes and </w:t>
      </w:r>
      <w:r w:rsidRPr="00837293">
        <w:rPr>
          <w:rFonts w:ascii="Book Antiqua" w:hAnsi="Book Antiqua"/>
          <w:sz w:val="24"/>
          <w:szCs w:val="24"/>
        </w:rPr>
        <w:lastRenderedPageBreak/>
        <w:t xml:space="preserve">developments in choice and opportunities for different cohorts across different periods. </w:t>
      </w:r>
    </w:p>
    <w:p w14:paraId="2A87F9A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Chapter One, after an initial exploration of descriptive statistics, multinominal logistic regression will be used to understand the choices and opportunities of BCS youth regarding economic activity post-mandatory schooling. After this initial model, a sensitivity analysis of social stratification measures will be employed to assess the most appropriate measure. Finally, an analysis of missing data involving multiple imputation will be conducted to evaluate the impact of missingness on the substantive findings of the model. </w:t>
      </w:r>
    </w:p>
    <w:p w14:paraId="3D805554" w14:textId="77777777" w:rsidR="004B17A9" w:rsidRPr="00837293" w:rsidRDefault="004B17A9" w:rsidP="00D90843">
      <w:pPr>
        <w:pStyle w:val="Heading3"/>
      </w:pPr>
      <w:bookmarkStart w:id="122" w:name="_Toc150884464"/>
      <w:bookmarkStart w:id="123" w:name="_Toc152408191"/>
      <w:bookmarkStart w:id="124" w:name="_Toc152509862"/>
      <w:r w:rsidRPr="00837293">
        <w:t>Introduction to the BCS data</w:t>
      </w:r>
      <w:bookmarkEnd w:id="122"/>
      <w:bookmarkEnd w:id="123"/>
      <w:bookmarkEnd w:id="124"/>
    </w:p>
    <w:p w14:paraId="7F56480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chapter will use data from the British Cohort Study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{"citationID":"yckIh7rV","properties":{"formattedCitation":"(University College London, 2022)","plainCitation":"(University College London, 2022)","noteIndex":0},"citationItems":[{"id":1329,"uris":["http://zotero.org/users/8741181/items/5WHFD3CN"],"itemData":{"id":1329,"type":"article-journal","container-title":"Centre for Longitudinal Studies","DOI":"http://doi.org/10.5255/UKDA-SN-6943-4","title":"1970 British Cohort Study: Activity Histories 1986-2016","author":[{"family":"University College London","given":""}],"issued":{"date-parts":[["2022"]]},"citation-key":"universitycollegelondon1970BritishCohort2022"}}],"schema":"https://github.com/citation-style-language/schema/raw/master/csl-citation.json"}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(University College London, 2022)</w:t>
      </w:r>
      <w:r w:rsidRPr="00837293">
        <w:rPr>
          <w:rFonts w:ascii="Book Antiqua" w:hAnsi="Book Antiqua"/>
          <w:sz w:val="24"/>
          <w:szCs w:val="24"/>
        </w:rPr>
        <w:fldChar w:fldCharType="end"/>
      </w:r>
      <w:r w:rsidRPr="00837293">
        <w:rPr>
          <w:rFonts w:ascii="Book Antiqua" w:hAnsi="Book Antiqua"/>
          <w:sz w:val="24"/>
          <w:szCs w:val="24"/>
        </w:rPr>
        <w:t xml:space="preserve">. The BCS70 began in 1970 with data initially collected on 17,198 babies born in England, Scotland, Wales, and Northern Ireland in the week of 5-11th April. This chapter will use data from participants up to the age of 30. Full cohort sweeps were gathered when participants were aged 5, 10, 16, 26, and 30 – with a subsample taken at 21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{"citationID":"LaUDd9Ul","properties":{"formattedCitation":"(Bynner,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Initially, the data was collected using medical records and the mother’s input. As the cohort members got older, they started actively answering survey questions. Age 26 was the first time the cohort member took direct control of answering the survey itself. This was also a period of transition for the BCS; it typically relied on school records to keep in contact with its cohort members through their registered addresses, but after the age 16 sweep, when most left mandatory education, a large number of respondents were lost when it came time to contact them for the age 26 sweep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{"citationID":"3YpTKZuG","properties":{"formattedCitation":"(Elliott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(Elliott and Shepherd, 2006)</w:t>
      </w:r>
      <w:r w:rsidRPr="00837293">
        <w:rPr>
          <w:rFonts w:ascii="Book Antiqua" w:hAnsi="Book Antiqua"/>
          <w:sz w:val="24"/>
          <w:szCs w:val="24"/>
        </w:rPr>
        <w:fldChar w:fldCharType="end"/>
      </w:r>
      <w:r w:rsidRPr="00837293">
        <w:rPr>
          <w:rFonts w:ascii="Book Antiqua" w:hAnsi="Book Antiqua"/>
          <w:sz w:val="24"/>
          <w:szCs w:val="24"/>
        </w:rPr>
        <w:t xml:space="preserve">. </w:t>
      </w:r>
    </w:p>
    <w:p w14:paraId="7C706680" w14:textId="29774C50" w:rsidR="00D24434" w:rsidRPr="00837293" w:rsidRDefault="00D24434" w:rsidP="00AE3B45">
      <w:pPr>
        <w:pStyle w:val="Caption"/>
      </w:pPr>
      <w:bookmarkStart w:id="125" w:name="_Toc152411223"/>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1</w:t>
      </w:r>
      <w:r w:rsidRPr="00837293">
        <w:fldChar w:fldCharType="end"/>
      </w:r>
      <w:r w:rsidRPr="00837293">
        <w:t xml:space="preserve"> Sweeps Included for </w:t>
      </w:r>
      <w:r w:rsidR="00837293" w:rsidRPr="00837293">
        <w:t>Analysis</w:t>
      </w:r>
      <w:bookmarkEnd w:id="125"/>
    </w:p>
    <w:tbl>
      <w:tblPr>
        <w:tblStyle w:val="GridTable6Colorful"/>
        <w:tblW w:w="0" w:type="auto"/>
        <w:tblLook w:val="04A0" w:firstRow="1" w:lastRow="0" w:firstColumn="1" w:lastColumn="0" w:noHBand="0" w:noVBand="1"/>
      </w:tblPr>
      <w:tblGrid>
        <w:gridCol w:w="1502"/>
        <w:gridCol w:w="1502"/>
        <w:gridCol w:w="1503"/>
        <w:gridCol w:w="1503"/>
        <w:gridCol w:w="1503"/>
        <w:gridCol w:w="1503"/>
      </w:tblGrid>
      <w:tr w:rsidR="00837293" w:rsidRPr="00837293" w14:paraId="531B1C1C"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C1771C5"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Year</w:t>
            </w:r>
          </w:p>
        </w:tc>
        <w:tc>
          <w:tcPr>
            <w:tcW w:w="1502" w:type="dxa"/>
          </w:tcPr>
          <w:p w14:paraId="1A745209"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1970</w:t>
            </w:r>
          </w:p>
        </w:tc>
        <w:tc>
          <w:tcPr>
            <w:tcW w:w="1503" w:type="dxa"/>
          </w:tcPr>
          <w:p w14:paraId="7B7BD0F9"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1980</w:t>
            </w:r>
          </w:p>
        </w:tc>
        <w:tc>
          <w:tcPr>
            <w:tcW w:w="1503" w:type="dxa"/>
          </w:tcPr>
          <w:p w14:paraId="580CD904"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1991</w:t>
            </w:r>
          </w:p>
        </w:tc>
        <w:tc>
          <w:tcPr>
            <w:tcW w:w="1503" w:type="dxa"/>
          </w:tcPr>
          <w:p w14:paraId="7FEE5254"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1996</w:t>
            </w:r>
          </w:p>
        </w:tc>
        <w:tc>
          <w:tcPr>
            <w:tcW w:w="1503" w:type="dxa"/>
          </w:tcPr>
          <w:p w14:paraId="74D96596"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2000</w:t>
            </w:r>
          </w:p>
        </w:tc>
      </w:tr>
      <w:tr w:rsidR="00837293" w:rsidRPr="00837293" w14:paraId="66FEF128"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212384F"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Sweep</w:t>
            </w:r>
          </w:p>
        </w:tc>
        <w:tc>
          <w:tcPr>
            <w:tcW w:w="1502" w:type="dxa"/>
          </w:tcPr>
          <w:p w14:paraId="20071C3F"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1503" w:type="dxa"/>
          </w:tcPr>
          <w:p w14:paraId="4BD365CB"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w:t>
            </w:r>
          </w:p>
        </w:tc>
        <w:tc>
          <w:tcPr>
            <w:tcW w:w="1503" w:type="dxa"/>
          </w:tcPr>
          <w:p w14:paraId="07F4EC79"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(sub-sample)</w:t>
            </w:r>
          </w:p>
        </w:tc>
        <w:tc>
          <w:tcPr>
            <w:tcW w:w="1503" w:type="dxa"/>
          </w:tcPr>
          <w:p w14:paraId="5A209B9F"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1503" w:type="dxa"/>
          </w:tcPr>
          <w:p w14:paraId="2FFF0F69"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r>
      <w:tr w:rsidR="00837293" w:rsidRPr="00837293" w14:paraId="1D28E089" w14:textId="77777777" w:rsidTr="00A174B5">
        <w:tc>
          <w:tcPr>
            <w:cnfStyle w:val="001000000000" w:firstRow="0" w:lastRow="0" w:firstColumn="1" w:lastColumn="0" w:oddVBand="0" w:evenVBand="0" w:oddHBand="0" w:evenHBand="0" w:firstRowFirstColumn="0" w:firstRowLastColumn="0" w:lastRowFirstColumn="0" w:lastRowLastColumn="0"/>
            <w:tcW w:w="1502" w:type="dxa"/>
          </w:tcPr>
          <w:p w14:paraId="5D766658"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Age</w:t>
            </w:r>
          </w:p>
        </w:tc>
        <w:tc>
          <w:tcPr>
            <w:tcW w:w="1502" w:type="dxa"/>
          </w:tcPr>
          <w:p w14:paraId="22411D81"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Birth</w:t>
            </w:r>
          </w:p>
        </w:tc>
        <w:tc>
          <w:tcPr>
            <w:tcW w:w="1503" w:type="dxa"/>
          </w:tcPr>
          <w:p w14:paraId="3715A80B"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10</w:t>
            </w:r>
          </w:p>
        </w:tc>
        <w:tc>
          <w:tcPr>
            <w:tcW w:w="1503" w:type="dxa"/>
          </w:tcPr>
          <w:p w14:paraId="54DC8117"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1503" w:type="dxa"/>
          </w:tcPr>
          <w:p w14:paraId="2A513A0E"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26</w:t>
            </w:r>
          </w:p>
        </w:tc>
        <w:tc>
          <w:tcPr>
            <w:tcW w:w="1503" w:type="dxa"/>
          </w:tcPr>
          <w:p w14:paraId="092CF7BE"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30</w:t>
            </w:r>
          </w:p>
        </w:tc>
      </w:tr>
    </w:tbl>
    <w:p w14:paraId="443A9733" w14:textId="77777777" w:rsidR="004B17A9" w:rsidRPr="00837293" w:rsidRDefault="004B17A9" w:rsidP="004B17A9">
      <w:pPr>
        <w:rPr>
          <w:rFonts w:ascii="Book Antiqua" w:hAnsi="Book Antiqua"/>
          <w:sz w:val="24"/>
          <w:szCs w:val="24"/>
        </w:rPr>
      </w:pPr>
    </w:p>
    <w:p w14:paraId="16C758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Alongside the standard sweeps detailed in the table below, the 21-year-old sub-sample sweep and the BCS economic activity dataset are two other aspects of the BCS. Both were considered supplementary to the total sample sweeps. The former consisted of a sub-sample of 10 per cent of the participants in the full sample and covered aspects such as economic activity since age 16. The BCS economic activity datasets' sole focus was creating a monthly economic activity record of participants since they left mandatory schooling up to 2016. The economic activity dataset used activity-related data from sweeps 5-10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{"citationID":"dyKpdsXd","properties":{"formattedCitation":"(Hancock and Peters, 2021)","plainCitation":"(Hancock and Peters, 2021)","noteIndex":0},"citationItems":[{"id":1328,"uris":["http://zotero.org/users/8741181/items/86HCAAPK"],"itemData":{"id":1328,"type":"article-journal","container-title":"UCL Centre for Longitudinal Studies","title":"1970 British Cohort Study, Activity Histories (1986 - 2016)","author":[{"family":"Hancock","given":"M"},{"family":"Peters","given":"A"}],"issued":{"date-parts":[["2021"]]},"citation-key":"hancock1970BritishCohort2021"}}],"schema":"https://github.com/citation-style-language/schema/raw/master/csl-citation.json"}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(Hancock and Peters, 2021)</w:t>
      </w:r>
      <w:r w:rsidRPr="00837293">
        <w:rPr>
          <w:rFonts w:ascii="Book Antiqua" w:hAnsi="Book Antiqua"/>
          <w:sz w:val="24"/>
          <w:szCs w:val="24"/>
        </w:rPr>
        <w:fldChar w:fldCharType="end"/>
      </w:r>
      <w:r w:rsidRPr="00837293">
        <w:rPr>
          <w:rFonts w:ascii="Book Antiqua" w:hAnsi="Book Antiqua"/>
          <w:sz w:val="24"/>
          <w:szCs w:val="24"/>
        </w:rPr>
        <w:t xml:space="preserve">. Barring the 21-subsample sweep, economic activity history on the type of activity individuals did post-mandatory schooling at age 16 was not collected until participants were aged 30 in sweep 5. The content covered in the age 30 sweep and the economic activity dataset for the period of this analysis is virtually identical. The 21 subsample, however, provides additional data that is missing in both the economic activity and sweep six datasets. Data was thus merged with the sweep five and the subsample to boost the overall sample size of the outcome variable of interest. </w:t>
      </w:r>
    </w:p>
    <w:p w14:paraId="789C9E3D" w14:textId="77777777" w:rsidR="004B17A9" w:rsidRPr="00837293" w:rsidRDefault="004B17A9" w:rsidP="004B17A9">
      <w:pPr>
        <w:spacing w:line="480" w:lineRule="auto"/>
        <w:rPr>
          <w:rFonts w:ascii="Book Antiqua" w:hAnsi="Book Antiqua"/>
          <w:sz w:val="24"/>
          <w:szCs w:val="24"/>
        </w:rPr>
      </w:pPr>
    </w:p>
    <w:p w14:paraId="2B6F90E2" w14:textId="77777777" w:rsidR="004B17A9" w:rsidRPr="00837293" w:rsidRDefault="004B17A9" w:rsidP="004B17A9">
      <w:pPr>
        <w:rPr>
          <w:rFonts w:ascii="Book Antiqua" w:hAnsi="Book Antiqua"/>
          <w:sz w:val="24"/>
          <w:szCs w:val="24"/>
        </w:rPr>
        <w:sectPr w:rsidR="004B17A9" w:rsidRPr="00837293">
          <w:footerReference w:type="default" r:id="rId23"/>
          <w:pgSz w:w="11906" w:h="16838"/>
          <w:pgMar w:top="1440" w:right="1440" w:bottom="1440" w:left="1440" w:header="708" w:footer="708" w:gutter="0"/>
          <w:cols w:space="708"/>
          <w:docGrid w:linePitch="360"/>
        </w:sectPr>
      </w:pPr>
    </w:p>
    <w:p w14:paraId="7AB39CC5" w14:textId="777C1636" w:rsidR="00D24434" w:rsidRPr="00837293" w:rsidRDefault="00D24434" w:rsidP="00AE3B45">
      <w:pPr>
        <w:pStyle w:val="Caption"/>
      </w:pPr>
      <w:bookmarkStart w:id="126" w:name="_Toc152411224"/>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2</w:t>
      </w:r>
      <w:r w:rsidRPr="00837293">
        <w:fldChar w:fldCharType="end"/>
      </w:r>
      <w:r w:rsidRPr="00837293">
        <w:t xml:space="preserve"> Participation in the BCS from Birth to 30 years</w:t>
      </w:r>
      <w:bookmarkEnd w:id="126"/>
    </w:p>
    <w:tbl>
      <w:tblPr>
        <w:tblStyle w:val="GridTable6Colorful"/>
        <w:tblW w:w="0" w:type="auto"/>
        <w:tblLook w:val="04A0" w:firstRow="1" w:lastRow="0" w:firstColumn="1" w:lastColumn="0" w:noHBand="0" w:noVBand="1"/>
      </w:tblPr>
      <w:tblGrid>
        <w:gridCol w:w="1200"/>
        <w:gridCol w:w="1145"/>
        <w:gridCol w:w="803"/>
        <w:gridCol w:w="1841"/>
        <w:gridCol w:w="1477"/>
        <w:gridCol w:w="1096"/>
        <w:gridCol w:w="1522"/>
        <w:gridCol w:w="1945"/>
        <w:gridCol w:w="2919"/>
      </w:tblGrid>
      <w:tr w:rsidR="00837293" w:rsidRPr="00837293" w14:paraId="66DF3B8D"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5F85A" w14:textId="77777777" w:rsidR="004B17A9" w:rsidRPr="00837293" w:rsidRDefault="004B17A9" w:rsidP="00A174B5">
            <w:pPr>
              <w:rPr>
                <w:rFonts w:ascii="Book Antiqua" w:hAnsi="Book Antiqua"/>
                <w:color w:val="auto"/>
                <w:sz w:val="24"/>
                <w:szCs w:val="24"/>
              </w:rPr>
            </w:pPr>
          </w:p>
        </w:tc>
        <w:tc>
          <w:tcPr>
            <w:tcW w:w="0" w:type="auto"/>
            <w:hideMark/>
          </w:tcPr>
          <w:p w14:paraId="4FE5951F" w14:textId="77777777" w:rsidR="004B17A9" w:rsidRPr="00837293" w:rsidRDefault="004B17A9" w:rsidP="00A174B5">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Total cohort</w:t>
            </w:r>
          </w:p>
        </w:tc>
        <w:tc>
          <w:tcPr>
            <w:tcW w:w="0" w:type="auto"/>
          </w:tcPr>
          <w:p w14:paraId="3596ACFD" w14:textId="77777777" w:rsidR="004B17A9" w:rsidRPr="00837293" w:rsidRDefault="004B17A9" w:rsidP="00A174B5">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Dead</w:t>
            </w:r>
          </w:p>
        </w:tc>
        <w:tc>
          <w:tcPr>
            <w:tcW w:w="0" w:type="auto"/>
          </w:tcPr>
          <w:p w14:paraId="707740DF" w14:textId="77777777" w:rsidR="004B17A9" w:rsidRPr="00837293" w:rsidRDefault="004B17A9" w:rsidP="00A174B5">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Permanent Emigrants</w:t>
            </w:r>
          </w:p>
        </w:tc>
        <w:tc>
          <w:tcPr>
            <w:tcW w:w="0" w:type="auto"/>
          </w:tcPr>
          <w:p w14:paraId="2A00987C" w14:textId="77777777" w:rsidR="004B17A9" w:rsidRPr="00837293" w:rsidRDefault="004B17A9" w:rsidP="00A174B5">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Non-Response</w:t>
            </w:r>
          </w:p>
        </w:tc>
        <w:tc>
          <w:tcPr>
            <w:tcW w:w="0" w:type="auto"/>
          </w:tcPr>
          <w:p w14:paraId="73E68F0E" w14:textId="77777777" w:rsidR="004B17A9" w:rsidRPr="00837293" w:rsidRDefault="004B17A9" w:rsidP="00A174B5">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Other</w:t>
            </w:r>
            <w:r w:rsidRPr="00837293">
              <w:rPr>
                <w:rFonts w:ascii="Book Antiqua" w:hAnsi="Book Antiqua"/>
                <w:color w:val="auto"/>
                <w:sz w:val="24"/>
                <w:szCs w:val="24"/>
              </w:rPr>
              <w:footnoteReference w:id="18"/>
            </w:r>
          </w:p>
        </w:tc>
        <w:tc>
          <w:tcPr>
            <w:tcW w:w="0" w:type="auto"/>
          </w:tcPr>
          <w:p w14:paraId="6F0B0D42" w14:textId="77777777" w:rsidR="004B17A9" w:rsidRPr="00837293" w:rsidRDefault="004B17A9" w:rsidP="00A174B5">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Participants</w:t>
            </w:r>
          </w:p>
        </w:tc>
        <w:tc>
          <w:tcPr>
            <w:tcW w:w="0" w:type="auto"/>
            <w:hideMark/>
          </w:tcPr>
          <w:p w14:paraId="1608A2E0" w14:textId="77777777" w:rsidR="004B17A9" w:rsidRPr="00837293" w:rsidRDefault="004B17A9" w:rsidP="00A174B5">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of the eligible sample)</w:t>
            </w:r>
            <w:r w:rsidRPr="00401EDC">
              <w:rPr>
                <w:rFonts w:ascii="Book Antiqua" w:hAnsi="Book Antiqua"/>
                <w:color w:val="auto"/>
                <w:sz w:val="14"/>
                <w:szCs w:val="14"/>
              </w:rPr>
              <w:footnoteReference w:id="19"/>
            </w:r>
          </w:p>
        </w:tc>
        <w:tc>
          <w:tcPr>
            <w:tcW w:w="0" w:type="auto"/>
          </w:tcPr>
          <w:p w14:paraId="645D35A1" w14:textId="77777777" w:rsidR="004B17A9" w:rsidRPr="00837293" w:rsidRDefault="004B17A9" w:rsidP="00A174B5">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Data Collected From</w:t>
            </w:r>
          </w:p>
        </w:tc>
      </w:tr>
      <w:tr w:rsidR="00837293" w:rsidRPr="00837293" w14:paraId="359E3ED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FC76CD"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Birth – 1970</w:t>
            </w:r>
          </w:p>
        </w:tc>
        <w:tc>
          <w:tcPr>
            <w:tcW w:w="0" w:type="auto"/>
            <w:hideMark/>
          </w:tcPr>
          <w:p w14:paraId="1C66638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17,287</w:t>
            </w:r>
          </w:p>
        </w:tc>
        <w:tc>
          <w:tcPr>
            <w:tcW w:w="0" w:type="auto"/>
          </w:tcPr>
          <w:p w14:paraId="1F03F4D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75D5106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9E25A7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91</w:t>
            </w:r>
          </w:p>
        </w:tc>
        <w:tc>
          <w:tcPr>
            <w:tcW w:w="0" w:type="auto"/>
          </w:tcPr>
          <w:p w14:paraId="4BB653F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2CC0DDF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17,196</w:t>
            </w:r>
          </w:p>
        </w:tc>
        <w:tc>
          <w:tcPr>
            <w:tcW w:w="0" w:type="auto"/>
            <w:hideMark/>
          </w:tcPr>
          <w:p w14:paraId="7E0F0F8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96</w:t>
            </w:r>
          </w:p>
        </w:tc>
        <w:tc>
          <w:tcPr>
            <w:tcW w:w="0" w:type="auto"/>
          </w:tcPr>
          <w:p w14:paraId="22D3E25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Mother and Medical Records</w:t>
            </w:r>
          </w:p>
        </w:tc>
      </w:tr>
      <w:tr w:rsidR="00837293" w:rsidRPr="00837293" w14:paraId="0733A823" w14:textId="77777777" w:rsidTr="00A174B5">
        <w:tc>
          <w:tcPr>
            <w:cnfStyle w:val="001000000000" w:firstRow="0" w:lastRow="0" w:firstColumn="1" w:lastColumn="0" w:oddVBand="0" w:evenVBand="0" w:oddHBand="0" w:evenHBand="0" w:firstRowFirstColumn="0" w:firstRowLastColumn="0" w:lastRowFirstColumn="0" w:lastRowLastColumn="0"/>
            <w:tcW w:w="0" w:type="auto"/>
            <w:hideMark/>
          </w:tcPr>
          <w:p w14:paraId="12DD1918"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Age 5 – 1975</w:t>
            </w:r>
          </w:p>
        </w:tc>
        <w:tc>
          <w:tcPr>
            <w:tcW w:w="0" w:type="auto"/>
            <w:hideMark/>
          </w:tcPr>
          <w:p w14:paraId="47186B8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16,720</w:t>
            </w:r>
          </w:p>
        </w:tc>
        <w:tc>
          <w:tcPr>
            <w:tcW w:w="0" w:type="auto"/>
          </w:tcPr>
          <w:p w14:paraId="0EE23AF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567</w:t>
            </w:r>
          </w:p>
        </w:tc>
        <w:tc>
          <w:tcPr>
            <w:tcW w:w="0" w:type="auto"/>
          </w:tcPr>
          <w:p w14:paraId="17FDDC0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0EF6D9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2,812</w:t>
            </w:r>
          </w:p>
        </w:tc>
        <w:tc>
          <w:tcPr>
            <w:tcW w:w="0" w:type="auto"/>
          </w:tcPr>
          <w:p w14:paraId="7C4ADF7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360</w:t>
            </w:r>
          </w:p>
        </w:tc>
        <w:tc>
          <w:tcPr>
            <w:tcW w:w="0" w:type="auto"/>
          </w:tcPr>
          <w:p w14:paraId="5F6AB96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12,981</w:t>
            </w:r>
          </w:p>
        </w:tc>
        <w:tc>
          <w:tcPr>
            <w:tcW w:w="0" w:type="auto"/>
            <w:hideMark/>
          </w:tcPr>
          <w:p w14:paraId="1C56C6F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79</w:t>
            </w:r>
          </w:p>
        </w:tc>
        <w:tc>
          <w:tcPr>
            <w:tcW w:w="0" w:type="auto"/>
          </w:tcPr>
          <w:p w14:paraId="481C77F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medical records, cohort members</w:t>
            </w:r>
          </w:p>
        </w:tc>
      </w:tr>
      <w:tr w:rsidR="00837293" w:rsidRPr="00837293" w14:paraId="29E91C7D"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5F2EC"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Age 10 – 1980</w:t>
            </w:r>
          </w:p>
        </w:tc>
        <w:tc>
          <w:tcPr>
            <w:tcW w:w="0" w:type="auto"/>
            <w:hideMark/>
          </w:tcPr>
          <w:p w14:paraId="3C05280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16,700</w:t>
            </w:r>
          </w:p>
        </w:tc>
        <w:tc>
          <w:tcPr>
            <w:tcW w:w="0" w:type="auto"/>
          </w:tcPr>
          <w:p w14:paraId="2CDD0AF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0" w:type="auto"/>
          </w:tcPr>
          <w:p w14:paraId="36FA02E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304DACE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588</w:t>
            </w:r>
          </w:p>
        </w:tc>
        <w:tc>
          <w:tcPr>
            <w:tcW w:w="0" w:type="auto"/>
          </w:tcPr>
          <w:p w14:paraId="2EEF367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655</w:t>
            </w:r>
          </w:p>
        </w:tc>
        <w:tc>
          <w:tcPr>
            <w:tcW w:w="0" w:type="auto"/>
          </w:tcPr>
          <w:p w14:paraId="2A08780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14,870</w:t>
            </w:r>
            <w:r w:rsidRPr="00401EDC">
              <w:rPr>
                <w:rFonts w:ascii="Book Antiqua" w:hAnsi="Book Antiqua"/>
                <w:color w:val="auto"/>
                <w:sz w:val="14"/>
                <w:szCs w:val="14"/>
              </w:rPr>
              <w:footnoteReference w:id="20"/>
            </w:r>
          </w:p>
        </w:tc>
        <w:tc>
          <w:tcPr>
            <w:tcW w:w="0" w:type="auto"/>
            <w:hideMark/>
          </w:tcPr>
          <w:p w14:paraId="21F24CE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89</w:t>
            </w:r>
          </w:p>
        </w:tc>
        <w:tc>
          <w:tcPr>
            <w:tcW w:w="0" w:type="auto"/>
          </w:tcPr>
          <w:p w14:paraId="677C62D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4EED429C" w14:textId="77777777" w:rsidTr="00A174B5">
        <w:tc>
          <w:tcPr>
            <w:cnfStyle w:val="001000000000" w:firstRow="0" w:lastRow="0" w:firstColumn="1" w:lastColumn="0" w:oddVBand="0" w:evenVBand="0" w:oddHBand="0" w:evenHBand="0" w:firstRowFirstColumn="0" w:firstRowLastColumn="0" w:lastRowFirstColumn="0" w:lastRowLastColumn="0"/>
            <w:tcW w:w="0" w:type="auto"/>
            <w:hideMark/>
          </w:tcPr>
          <w:p w14:paraId="6EF6B256"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Age 16 – 1986</w:t>
            </w:r>
          </w:p>
        </w:tc>
        <w:tc>
          <w:tcPr>
            <w:tcW w:w="0" w:type="auto"/>
            <w:hideMark/>
          </w:tcPr>
          <w:p w14:paraId="09247FA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16,690</w:t>
            </w:r>
          </w:p>
        </w:tc>
        <w:tc>
          <w:tcPr>
            <w:tcW w:w="0" w:type="auto"/>
          </w:tcPr>
          <w:p w14:paraId="584237F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597</w:t>
            </w:r>
          </w:p>
        </w:tc>
        <w:tc>
          <w:tcPr>
            <w:tcW w:w="0" w:type="auto"/>
          </w:tcPr>
          <w:p w14:paraId="7F69895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EC7D36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2,884</w:t>
            </w:r>
          </w:p>
        </w:tc>
        <w:tc>
          <w:tcPr>
            <w:tcW w:w="0" w:type="auto"/>
          </w:tcPr>
          <w:p w14:paraId="23062B2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1,594</w:t>
            </w:r>
          </w:p>
        </w:tc>
        <w:tc>
          <w:tcPr>
            <w:tcW w:w="0" w:type="auto"/>
          </w:tcPr>
          <w:p w14:paraId="3EB2400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11,615</w:t>
            </w:r>
          </w:p>
        </w:tc>
        <w:tc>
          <w:tcPr>
            <w:tcW w:w="0" w:type="auto"/>
            <w:hideMark/>
          </w:tcPr>
          <w:p w14:paraId="574E08C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67B2BC4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Parents, school, tests, medical exam, cohort member</w:t>
            </w:r>
          </w:p>
        </w:tc>
      </w:tr>
      <w:tr w:rsidR="00837293" w:rsidRPr="00837293" w14:paraId="545EEC23"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14691"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Age 26 – 1996</w:t>
            </w:r>
            <w:r w:rsidRPr="00401EDC">
              <w:rPr>
                <w:rFonts w:ascii="Book Antiqua" w:hAnsi="Book Antiqua"/>
                <w:color w:val="auto"/>
                <w:sz w:val="14"/>
                <w:szCs w:val="14"/>
              </w:rPr>
              <w:footnoteReference w:id="21"/>
            </w:r>
          </w:p>
        </w:tc>
        <w:tc>
          <w:tcPr>
            <w:tcW w:w="0" w:type="auto"/>
            <w:hideMark/>
          </w:tcPr>
          <w:p w14:paraId="3A9D181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16,545</w:t>
            </w:r>
          </w:p>
        </w:tc>
        <w:tc>
          <w:tcPr>
            <w:tcW w:w="0" w:type="auto"/>
          </w:tcPr>
          <w:p w14:paraId="37B22E7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697</w:t>
            </w:r>
          </w:p>
        </w:tc>
        <w:tc>
          <w:tcPr>
            <w:tcW w:w="0" w:type="auto"/>
          </w:tcPr>
          <w:p w14:paraId="49ACFAE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45</w:t>
            </w:r>
          </w:p>
        </w:tc>
        <w:tc>
          <w:tcPr>
            <w:tcW w:w="0" w:type="auto"/>
          </w:tcPr>
          <w:p w14:paraId="0C220C7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4,416</w:t>
            </w:r>
          </w:p>
        </w:tc>
        <w:tc>
          <w:tcPr>
            <w:tcW w:w="0" w:type="auto"/>
          </w:tcPr>
          <w:p w14:paraId="114512F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2,384</w:t>
            </w:r>
          </w:p>
        </w:tc>
        <w:tc>
          <w:tcPr>
            <w:tcW w:w="0" w:type="auto"/>
          </w:tcPr>
          <w:p w14:paraId="21F455A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9,003</w:t>
            </w:r>
          </w:p>
        </w:tc>
        <w:tc>
          <w:tcPr>
            <w:tcW w:w="0" w:type="auto"/>
            <w:hideMark/>
          </w:tcPr>
          <w:p w14:paraId="3585F68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55</w:t>
            </w:r>
          </w:p>
        </w:tc>
        <w:tc>
          <w:tcPr>
            <w:tcW w:w="0" w:type="auto"/>
          </w:tcPr>
          <w:p w14:paraId="6F4F683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r w:rsidR="00837293" w:rsidRPr="00837293" w14:paraId="70B46021"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5895DDD8"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Age 30 – 2000</w:t>
            </w:r>
          </w:p>
        </w:tc>
        <w:tc>
          <w:tcPr>
            <w:tcW w:w="0" w:type="auto"/>
          </w:tcPr>
          <w:p w14:paraId="086C8D3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16,253</w:t>
            </w:r>
          </w:p>
        </w:tc>
        <w:tc>
          <w:tcPr>
            <w:tcW w:w="0" w:type="auto"/>
          </w:tcPr>
          <w:p w14:paraId="477290C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747</w:t>
            </w:r>
          </w:p>
        </w:tc>
        <w:tc>
          <w:tcPr>
            <w:tcW w:w="0" w:type="auto"/>
          </w:tcPr>
          <w:p w14:paraId="112A2B8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287</w:t>
            </w:r>
          </w:p>
        </w:tc>
        <w:tc>
          <w:tcPr>
            <w:tcW w:w="0" w:type="auto"/>
          </w:tcPr>
          <w:p w14:paraId="19D44A6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2,439</w:t>
            </w:r>
          </w:p>
        </w:tc>
        <w:tc>
          <w:tcPr>
            <w:tcW w:w="0" w:type="auto"/>
          </w:tcPr>
          <w:p w14:paraId="00366CD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2,553</w:t>
            </w:r>
          </w:p>
        </w:tc>
        <w:tc>
          <w:tcPr>
            <w:tcW w:w="0" w:type="auto"/>
          </w:tcPr>
          <w:p w14:paraId="42FB3D4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11,261</w:t>
            </w:r>
          </w:p>
        </w:tc>
        <w:tc>
          <w:tcPr>
            <w:tcW w:w="0" w:type="auto"/>
          </w:tcPr>
          <w:p w14:paraId="3B6A318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70</w:t>
            </w:r>
          </w:p>
        </w:tc>
        <w:tc>
          <w:tcPr>
            <w:tcW w:w="0" w:type="auto"/>
          </w:tcPr>
          <w:p w14:paraId="73FA9F0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Cohort member</w:t>
            </w:r>
          </w:p>
        </w:tc>
      </w:tr>
    </w:tbl>
    <w:p w14:paraId="52D8CAFF" w14:textId="77777777" w:rsidR="004B17A9" w:rsidRPr="00837293" w:rsidRDefault="004B17A9" w:rsidP="004B17A9">
      <w:pPr>
        <w:rPr>
          <w:rFonts w:ascii="Book Antiqua" w:hAnsi="Book Antiqua"/>
          <w:sz w:val="24"/>
          <w:szCs w:val="24"/>
        </w:rPr>
        <w:sectPr w:rsidR="004B17A9" w:rsidRPr="00837293" w:rsidSect="00D3610C">
          <w:pgSz w:w="16838" w:h="11906" w:orient="landscape"/>
          <w:pgMar w:top="1440" w:right="1440" w:bottom="1440" w:left="1440" w:header="709" w:footer="709" w:gutter="0"/>
          <w:cols w:space="708"/>
          <w:docGrid w:linePitch="360"/>
        </w:sectPr>
      </w:pPr>
    </w:p>
    <w:p w14:paraId="61F07FF6" w14:textId="77777777" w:rsidR="004B17A9" w:rsidRPr="00837293" w:rsidRDefault="004B17A9" w:rsidP="004B17A9">
      <w:pPr>
        <w:rPr>
          <w:rFonts w:ascii="Book Antiqua" w:hAnsi="Book Antiqua"/>
          <w:sz w:val="24"/>
          <w:szCs w:val="24"/>
        </w:rPr>
      </w:pPr>
    </w:p>
    <w:p w14:paraId="6269ECB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did not record information on permanent emigrants before sweep 4; some have attempted to estimate this number in prior sweeps (Plewis, 2004), but it remains an estimation. Another to mention is that unlike the NCDS cohort, where the number of participants has steadily declined as the sweeps go by, there is a much more tumultuous story for the BCS. The BCS went through many states of management and how the data was precisely collected; this, combined with the extensive period of 10 years from age 16 to age 26, has meant that attrition has been less than steady for the BCS cohort. This, even before analysis, suggests that missing data may present a problem for future models. </w:t>
      </w:r>
    </w:p>
    <w:p w14:paraId="14AAF4FC" w14:textId="77777777" w:rsidR="004B17A9" w:rsidRPr="00837293" w:rsidRDefault="004B17A9" w:rsidP="00D90843">
      <w:pPr>
        <w:pStyle w:val="Heading3"/>
      </w:pPr>
      <w:bookmarkStart w:id="127" w:name="_Toc152408192"/>
      <w:bookmarkStart w:id="128" w:name="_Toc152509863"/>
      <w:r w:rsidRPr="00837293">
        <w:t>Introduction to measures for subsequent analysis</w:t>
      </w:r>
      <w:bookmarkEnd w:id="127"/>
      <w:bookmarkEnd w:id="128"/>
    </w:p>
    <w:p w14:paraId="7D852C7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following section provides an overview of key variables used for subsequent multivariate analysis. Variable selection was a process that involved a combination of using the CLOSER search platform, digital codebooks, and manual searching of the individual BCS databases. This search was much more manageable in Chapter Two than in Chapter One, as the analytical variables in question were already chosen in Chapter One. Thus, the goal of variable selection in Chapter Two was to find the most appropriate similar measurements used in the BCS. </w:t>
      </w:r>
    </w:p>
    <w:p w14:paraId="790848B7" w14:textId="77777777" w:rsidR="004B17A9" w:rsidRPr="00837293" w:rsidRDefault="004B17A9" w:rsidP="00D90843">
      <w:pPr>
        <w:pStyle w:val="Heading4"/>
      </w:pPr>
      <w:bookmarkStart w:id="129" w:name="_Toc152509864"/>
      <w:r w:rsidRPr="00837293">
        <w:t>Economic Activity</w:t>
      </w:r>
      <w:bookmarkEnd w:id="129"/>
    </w:p>
    <w:p w14:paraId="4DDA93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the primary purpose of this chapter is to replicate the analysis of Chapter One with a different cohort from an additional period, the economic activity outcome variable has been selected in much the same way it was for Chapter One. The variable of interest was economic activity data for individuals of month 201 –when participants were 16 in September. As the BCS cohort’s mandatory schooling period </w:t>
      </w:r>
      <w:r w:rsidRPr="00837293">
        <w:rPr>
          <w:rFonts w:ascii="Book Antiqua" w:hAnsi="Book Antiqua"/>
          <w:sz w:val="24"/>
          <w:szCs w:val="24"/>
        </w:rPr>
        <w:lastRenderedPageBreak/>
        <w:t xml:space="preserve">ended when participants were 16, this was a natural month selection to measure economic activity. The month of September gives enough time for O-level results to be received and have any potential impact on an individual’s economic activity circumstances.  </w:t>
      </w:r>
    </w:p>
    <w:p w14:paraId="554D51E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Economic activity was recorded retrospectively in the 21-year-old sub-sweep.  It contained 10% of the participants in the sample. The 21-sub-sample sweep was drawn from cohort members who are residents in England and Wales – no data on Scottish residents was included; interpretations of data using this sweep are restricted to England and Wales only. Interviews were conducted face-to-face in 25 clusters based on 26 postcode areas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{"citationID":"JXcj2930","properties":{"formattedCitation":"(Bynner, 2017)","plainCitation":"(Bynner, 2017)","noteIndex":0},"citationItems":[{"id":1199,"uris":["http://zotero.org/users/8741181/items/SF6UZZ43"],"itemData":{"id":1199,"type":"article-journal","abstract":"This document is a guide to the 1970 British Cohort Study (BCS70) Twenty one-year Sample Survey. It is designed to accompany the first deposit of data from this survey with the Economic and Social Research Council Data Archive, at the University of Essex. The documentation and data have been prepared initially by the Social Statistics Research Unit (SSRU) at City University, which took over responsibility for BCS70 in 1991, and subsequently by the Centre for Longitudinal Studies (CLS) at the Institute of Education. In Section 1, a short history is given of the whole longitudinal study. This is followed by a more detailed account of the Twenty one-year survey begun in 1991. Section 2 provides an in-depth guide to using the 21year data, outlining amongst other issues, the data cleaning policy, response bias and reliability of specific questions. In Section 3 the annotated questionnaire is reproduced. In Section 4, there are 3 appendices. The first gives a summary of topics covered by BCS70 surveys to date. The second appendix is the list of publications. The third provides the syntax used to generate the derived variables included on the deposited dataset. Everyone is strongly advised to read Section 1 first, as the historical context facilitates a clearer interpretation of the data.","container-title":"CLS Cohort Studies","title":"1970 British Cohort Study (BCS70) Twenty one-year Sample Survey","author":[{"family":"Bynner","given":"J"}],"issued":{"date-parts":[["2017"]]},"citation-key":"bynner1970BritishCohort2017"}}],"schema":"https://github.com/citation-style-language/schema/raw/master/csl-citation.json"}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(Bynner, 2017)</w:t>
      </w:r>
      <w:r w:rsidRPr="00837293">
        <w:rPr>
          <w:rFonts w:ascii="Book Antiqua" w:hAnsi="Book Antiqua"/>
          <w:sz w:val="24"/>
          <w:szCs w:val="24"/>
        </w:rPr>
        <w:fldChar w:fldCharType="end"/>
      </w:r>
      <w:r w:rsidRPr="00837293">
        <w:rPr>
          <w:rFonts w:ascii="Book Antiqua" w:hAnsi="Book Antiqua"/>
          <w:sz w:val="24"/>
          <w:szCs w:val="24"/>
        </w:rPr>
        <w:t xml:space="preserve">. </w:t>
      </w:r>
    </w:p>
    <w:p w14:paraId="124C175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original raw economic activity variable [va86sep] in the 21 sub-sample sweeps is provided below in Table XXXX. Some recoding was required. The economic activity variable has four outcomes: employment, education, training &amp; apprenticeships, and unemployment &amp; out of the labour force. Employment is defined as any individual who, after mandatory education, entered employment. Education was coded as any individual that stayed within some form of schooling or education post-mandatory period; this for most would be individuals taking A-level examinations. The training &amp; apprenticeships category is coded as all those training schemes that do not fall under education. Finally, the unemployment and out of the labour force category codes anyone who is either unemployed, out of the labour force, or otherwise economically inactive. The response level for this last category is minimal and can potentially impact the statistical power of the model adversely. Unfortunately, there is no viable alternative to this. </w:t>
      </w:r>
    </w:p>
    <w:p w14:paraId="5C0FDB54" w14:textId="7C7F479F" w:rsidR="00D24434" w:rsidRPr="00837293" w:rsidRDefault="00D24434" w:rsidP="00AE3B45">
      <w:pPr>
        <w:pStyle w:val="Caption"/>
      </w:pPr>
      <w:bookmarkStart w:id="130" w:name="_Toc152411225"/>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3</w:t>
      </w:r>
      <w:r w:rsidRPr="00837293">
        <w:fldChar w:fldCharType="end"/>
      </w:r>
      <w:r w:rsidRPr="00837293">
        <w:t xml:space="preserve"> Frequency Statistics for Economic Activity</w:t>
      </w:r>
      <w:bookmarkEnd w:id="130"/>
    </w:p>
    <w:tbl>
      <w:tblPr>
        <w:tblStyle w:val="GridTable6Colorful"/>
        <w:tblW w:w="0" w:type="auto"/>
        <w:tblLook w:val="04A0" w:firstRow="1" w:lastRow="0" w:firstColumn="1" w:lastColumn="0" w:noHBand="0" w:noVBand="1"/>
      </w:tblPr>
      <w:tblGrid>
        <w:gridCol w:w="3736"/>
        <w:gridCol w:w="1363"/>
      </w:tblGrid>
      <w:tr w:rsidR="00837293" w:rsidRPr="00837293" w14:paraId="527DBC41"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2800DB" w14:textId="77777777" w:rsidR="004B17A9" w:rsidRPr="00837293" w:rsidRDefault="004B17A9" w:rsidP="00A174B5">
            <w:pPr>
              <w:rPr>
                <w:rFonts w:ascii="Book Antiqua" w:hAnsi="Book Antiqua" w:cs="Times New Roman"/>
                <w:color w:val="auto"/>
                <w:sz w:val="24"/>
                <w:szCs w:val="24"/>
              </w:rPr>
            </w:pPr>
            <w:r w:rsidRPr="00837293">
              <w:rPr>
                <w:rFonts w:ascii="Book Antiqua" w:hAnsi="Book Antiqua" w:cs="Times New Roman"/>
                <w:color w:val="auto"/>
                <w:sz w:val="24"/>
                <w:szCs w:val="24"/>
              </w:rPr>
              <w:t>Economic Activity in Month 201</w:t>
            </w:r>
          </w:p>
        </w:tc>
        <w:tc>
          <w:tcPr>
            <w:tcW w:w="0" w:type="auto"/>
          </w:tcPr>
          <w:p w14:paraId="75B59764" w14:textId="77777777" w:rsidR="004B17A9" w:rsidRPr="00837293" w:rsidRDefault="004B17A9" w:rsidP="00A174B5">
            <w:pPr>
              <w:jc w:val="right"/>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Frequency</w:t>
            </w:r>
          </w:p>
        </w:tc>
      </w:tr>
      <w:tr w:rsidR="00837293" w:rsidRPr="00837293" w14:paraId="05E11158"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BFD3A" w14:textId="77777777" w:rsidR="004B17A9" w:rsidRPr="00837293" w:rsidRDefault="004B17A9" w:rsidP="00A174B5">
            <w:pPr>
              <w:rPr>
                <w:rFonts w:ascii="Book Antiqua" w:hAnsi="Book Antiqua" w:cs="Times New Roman"/>
                <w:color w:val="auto"/>
                <w:sz w:val="24"/>
                <w:szCs w:val="24"/>
              </w:rPr>
            </w:pPr>
            <w:r w:rsidRPr="00837293">
              <w:rPr>
                <w:rFonts w:ascii="Book Antiqua" w:hAnsi="Book Antiqua" w:cs="Times New Roman"/>
                <w:color w:val="auto"/>
                <w:sz w:val="24"/>
                <w:szCs w:val="24"/>
              </w:rPr>
              <w:t>Seeking Work</w:t>
            </w:r>
          </w:p>
        </w:tc>
        <w:tc>
          <w:tcPr>
            <w:tcW w:w="0" w:type="auto"/>
          </w:tcPr>
          <w:p w14:paraId="2D1E7E53"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68</w:t>
            </w:r>
          </w:p>
        </w:tc>
      </w:tr>
      <w:tr w:rsidR="00837293" w:rsidRPr="00837293" w14:paraId="19C89F37"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2663129F" w14:textId="77777777" w:rsidR="004B17A9" w:rsidRPr="00837293" w:rsidRDefault="004B17A9" w:rsidP="00A174B5">
            <w:pPr>
              <w:rPr>
                <w:rFonts w:ascii="Book Antiqua" w:hAnsi="Book Antiqua" w:cs="Times New Roman"/>
                <w:color w:val="auto"/>
                <w:sz w:val="24"/>
                <w:szCs w:val="24"/>
              </w:rPr>
            </w:pPr>
            <w:r w:rsidRPr="00837293">
              <w:rPr>
                <w:rFonts w:ascii="Book Antiqua" w:hAnsi="Book Antiqua" w:cs="Times New Roman"/>
                <w:color w:val="auto"/>
                <w:sz w:val="24"/>
                <w:szCs w:val="24"/>
              </w:rPr>
              <w:t>Looking After Children/home ft</w:t>
            </w:r>
          </w:p>
        </w:tc>
        <w:tc>
          <w:tcPr>
            <w:tcW w:w="0" w:type="auto"/>
          </w:tcPr>
          <w:p w14:paraId="41CE1356"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w:t>
            </w:r>
          </w:p>
        </w:tc>
      </w:tr>
      <w:tr w:rsidR="00837293" w:rsidRPr="00837293" w14:paraId="7A377AD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90B3B5" w14:textId="77777777" w:rsidR="004B17A9" w:rsidRPr="00837293" w:rsidRDefault="004B17A9" w:rsidP="00A174B5">
            <w:pPr>
              <w:rPr>
                <w:rFonts w:ascii="Book Antiqua" w:hAnsi="Book Antiqua" w:cs="Times New Roman"/>
                <w:color w:val="auto"/>
                <w:sz w:val="24"/>
                <w:szCs w:val="24"/>
              </w:rPr>
            </w:pPr>
            <w:r w:rsidRPr="00837293">
              <w:rPr>
                <w:rFonts w:ascii="Book Antiqua" w:hAnsi="Book Antiqua" w:cs="Times New Roman"/>
                <w:color w:val="auto"/>
                <w:sz w:val="24"/>
                <w:szCs w:val="24"/>
              </w:rPr>
              <w:t>On Training Scheme</w:t>
            </w:r>
          </w:p>
        </w:tc>
        <w:tc>
          <w:tcPr>
            <w:tcW w:w="0" w:type="auto"/>
          </w:tcPr>
          <w:p w14:paraId="0A4AFF79"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426</w:t>
            </w:r>
          </w:p>
        </w:tc>
      </w:tr>
      <w:tr w:rsidR="00837293" w:rsidRPr="00837293" w14:paraId="706613FF"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3D7007DC" w14:textId="77777777" w:rsidR="004B17A9" w:rsidRPr="00837293" w:rsidRDefault="004B17A9" w:rsidP="00A174B5">
            <w:pPr>
              <w:rPr>
                <w:rFonts w:ascii="Book Antiqua" w:hAnsi="Book Antiqua" w:cs="Times New Roman"/>
                <w:color w:val="auto"/>
                <w:sz w:val="24"/>
                <w:szCs w:val="24"/>
              </w:rPr>
            </w:pPr>
            <w:r w:rsidRPr="00837293">
              <w:rPr>
                <w:rFonts w:ascii="Book Antiqua" w:hAnsi="Book Antiqua" w:cs="Times New Roman"/>
                <w:color w:val="auto"/>
                <w:sz w:val="24"/>
                <w:szCs w:val="24"/>
              </w:rPr>
              <w:t>FT Education</w:t>
            </w:r>
          </w:p>
        </w:tc>
        <w:tc>
          <w:tcPr>
            <w:tcW w:w="0" w:type="auto"/>
          </w:tcPr>
          <w:p w14:paraId="0DEA4BAE"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723</w:t>
            </w:r>
          </w:p>
        </w:tc>
      </w:tr>
      <w:tr w:rsidR="00837293" w:rsidRPr="00837293" w14:paraId="229F8EA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1A09E9" w14:textId="77777777" w:rsidR="004B17A9" w:rsidRPr="00837293" w:rsidRDefault="004B17A9" w:rsidP="00A174B5">
            <w:pPr>
              <w:rPr>
                <w:rFonts w:ascii="Book Antiqua" w:hAnsi="Book Antiqua" w:cs="Times New Roman"/>
                <w:color w:val="auto"/>
                <w:sz w:val="24"/>
                <w:szCs w:val="24"/>
              </w:rPr>
            </w:pPr>
            <w:r w:rsidRPr="00837293">
              <w:rPr>
                <w:rFonts w:ascii="Book Antiqua" w:hAnsi="Book Antiqua" w:cs="Times New Roman"/>
                <w:color w:val="auto"/>
                <w:sz w:val="24"/>
                <w:szCs w:val="24"/>
              </w:rPr>
              <w:t>FT Employee</w:t>
            </w:r>
          </w:p>
        </w:tc>
        <w:tc>
          <w:tcPr>
            <w:tcW w:w="0" w:type="auto"/>
          </w:tcPr>
          <w:p w14:paraId="5CFAF540"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352</w:t>
            </w:r>
          </w:p>
        </w:tc>
      </w:tr>
      <w:tr w:rsidR="00837293" w:rsidRPr="00837293" w14:paraId="19F4CB4E"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5E2FDCC1" w14:textId="77777777" w:rsidR="004B17A9" w:rsidRPr="00837293" w:rsidRDefault="004B17A9" w:rsidP="00A174B5">
            <w:pPr>
              <w:rPr>
                <w:rFonts w:ascii="Book Antiqua" w:hAnsi="Book Antiqua" w:cs="Times New Roman"/>
                <w:color w:val="auto"/>
                <w:sz w:val="24"/>
                <w:szCs w:val="24"/>
              </w:rPr>
            </w:pPr>
            <w:r w:rsidRPr="00837293">
              <w:rPr>
                <w:rFonts w:ascii="Book Antiqua" w:hAnsi="Book Antiqua" w:cs="Times New Roman"/>
                <w:color w:val="auto"/>
                <w:sz w:val="24"/>
                <w:szCs w:val="24"/>
              </w:rPr>
              <w:t>PT Employee</w:t>
            </w:r>
          </w:p>
        </w:tc>
        <w:tc>
          <w:tcPr>
            <w:tcW w:w="0" w:type="auto"/>
          </w:tcPr>
          <w:p w14:paraId="6D34B446"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35</w:t>
            </w:r>
          </w:p>
        </w:tc>
      </w:tr>
      <w:tr w:rsidR="00837293" w:rsidRPr="00837293" w14:paraId="5033413B"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283C23" w14:textId="77777777" w:rsidR="004B17A9" w:rsidRPr="00837293" w:rsidRDefault="004B17A9" w:rsidP="00A174B5">
            <w:pPr>
              <w:rPr>
                <w:rFonts w:ascii="Book Antiqua" w:hAnsi="Book Antiqua" w:cs="Times New Roman"/>
                <w:color w:val="auto"/>
                <w:sz w:val="24"/>
                <w:szCs w:val="24"/>
              </w:rPr>
            </w:pPr>
            <w:r w:rsidRPr="00837293">
              <w:rPr>
                <w:rFonts w:ascii="Book Antiqua" w:hAnsi="Book Antiqua" w:cs="Times New Roman"/>
                <w:color w:val="auto"/>
                <w:sz w:val="24"/>
                <w:szCs w:val="24"/>
              </w:rPr>
              <w:t>Self-employed</w:t>
            </w:r>
          </w:p>
        </w:tc>
        <w:tc>
          <w:tcPr>
            <w:tcW w:w="0" w:type="auto"/>
          </w:tcPr>
          <w:p w14:paraId="2597EB86"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5</w:t>
            </w:r>
          </w:p>
        </w:tc>
      </w:tr>
      <w:tr w:rsidR="00837293" w:rsidRPr="00837293" w14:paraId="7F7945F1"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595A4E32" w14:textId="77777777" w:rsidR="004B17A9" w:rsidRPr="00837293" w:rsidRDefault="004B17A9" w:rsidP="00A174B5">
            <w:pPr>
              <w:rPr>
                <w:rFonts w:ascii="Book Antiqua" w:hAnsi="Book Antiqua" w:cs="Times New Roman"/>
                <w:color w:val="auto"/>
                <w:sz w:val="24"/>
                <w:szCs w:val="24"/>
              </w:rPr>
            </w:pPr>
            <w:r w:rsidRPr="00837293">
              <w:rPr>
                <w:rFonts w:ascii="Book Antiqua" w:hAnsi="Book Antiqua" w:cs="Times New Roman"/>
                <w:color w:val="auto"/>
                <w:sz w:val="24"/>
                <w:szCs w:val="24"/>
              </w:rPr>
              <w:t>Something Else</w:t>
            </w:r>
          </w:p>
        </w:tc>
        <w:tc>
          <w:tcPr>
            <w:tcW w:w="0" w:type="auto"/>
          </w:tcPr>
          <w:p w14:paraId="7876C53A"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w:t>
            </w:r>
          </w:p>
        </w:tc>
      </w:tr>
      <w:tr w:rsidR="00837293" w:rsidRPr="00837293" w14:paraId="18A270C7"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7D22C3" w14:textId="77777777" w:rsidR="004B17A9" w:rsidRPr="00837293" w:rsidRDefault="004B17A9" w:rsidP="00A174B5">
            <w:pPr>
              <w:rPr>
                <w:rFonts w:ascii="Book Antiqua" w:hAnsi="Book Antiqua" w:cs="Times New Roman"/>
                <w:color w:val="auto"/>
                <w:sz w:val="24"/>
                <w:szCs w:val="24"/>
              </w:rPr>
            </w:pPr>
            <w:r w:rsidRPr="00837293">
              <w:rPr>
                <w:rFonts w:ascii="Book Antiqua" w:hAnsi="Book Antiqua" w:cs="Times New Roman"/>
                <w:color w:val="auto"/>
                <w:sz w:val="24"/>
                <w:szCs w:val="24"/>
              </w:rPr>
              <w:t xml:space="preserve">  Total</w:t>
            </w:r>
          </w:p>
        </w:tc>
        <w:tc>
          <w:tcPr>
            <w:tcW w:w="0" w:type="auto"/>
          </w:tcPr>
          <w:p w14:paraId="5DAB888D"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1,631</w:t>
            </w:r>
          </w:p>
        </w:tc>
      </w:tr>
    </w:tbl>
    <w:p w14:paraId="2ACD36D2" w14:textId="77777777" w:rsidR="004B17A9" w:rsidRPr="00837293" w:rsidRDefault="004B17A9" w:rsidP="004B17A9">
      <w:pPr>
        <w:spacing w:line="480" w:lineRule="auto"/>
        <w:rPr>
          <w:rFonts w:ascii="Book Antiqua" w:hAnsi="Book Antiqua"/>
          <w:sz w:val="24"/>
          <w:szCs w:val="24"/>
        </w:rPr>
      </w:pPr>
    </w:p>
    <w:p w14:paraId="1DBCD66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economic activity variable was re-coded along similar lines within the NCDS model. Unlike the NCDS model, there is no qualitative distinction between what specific type of education an individual engages in as a form of economic activity. There is only one ‘FT Education’ category. Therefore, where the NCDS model had five distinct outcomes within the economic activity outcome variable, the BCS model will only have four: Employment, Education, Training &amp; Apprenticeship, and Unemployment &amp; Out of the Labour Force. The categories ‘FT Employee’, ‘PT Employee’, and ‘Self-employed’ were combined to make an ‘Employment’ category. The category ‘FT Education’ was renamed the ‘Education’ category. The category ‘On Training Scheme’ was renamed the ‘Training &amp; Apprenticeship’ category. Finally, the categories ‘Seeking Work’ and ‘Looking After Children/home ft’ were combined to make an ‘Unemployed &amp; Out of the Labour Force’ category. The ‘Something Else’ category from the raw economic activity variable was re-coded as missing because it was too vague to be placed in other outcome categories. The recorded economic activity variable [econ201] thus has a total frequency of 1,618. </w:t>
      </w:r>
    </w:p>
    <w:p w14:paraId="707B0004" w14:textId="77777777" w:rsidR="004B17A9" w:rsidRPr="00837293" w:rsidRDefault="004B17A9" w:rsidP="00D90843">
      <w:pPr>
        <w:pStyle w:val="Heading4"/>
      </w:pPr>
      <w:bookmarkStart w:id="131" w:name="_Toc152509865"/>
      <w:r w:rsidRPr="00837293">
        <w:lastRenderedPageBreak/>
        <w:t>Educational Attainment</w:t>
      </w:r>
      <w:bookmarkEnd w:id="131"/>
    </w:p>
    <w:p w14:paraId="39BC934A" w14:textId="1EF42E45"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BCS cohort members reached compulsory school leaving age in 1986. The BCS cohort was the last group to experience the O-level/CSE split system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{"citationID":"DX5paBHL","properties":{"formattedCitation":"(Pearson qualifications, 2023b)","plainCitation":"(Pearson qualifications, 2023b)","noteIndex":0},"citationItems":[{"id":78,"uris":["http://zotero.org/users/8741181/items/JBLUQ4U6"],"itemData":{"id":78,"type":"webpage","abstract":"About O levels","title":"About O levels","URL":"https://qualifications.pearson.com/en/support/support-topics/understanding-our-qualifications/our-qualifications-explained/about-o-levels.html","author":[{"family":"Pearson qualifications","given":""}],"accessed":{"date-parts":[["2023",5,8]]},"issued":{"date-parts":[["2023"]]},"citation-key":"pearsonqualificationsLevels2023"}}],"schema":"https://github.com/citation-style-language/schema/raw/master/csl-citation.json"}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(Pearson qualifications, 2023b)</w:t>
      </w:r>
      <w:r w:rsidRPr="00837293">
        <w:rPr>
          <w:rFonts w:ascii="Book Antiqua" w:hAnsi="Book Antiqua"/>
          <w:sz w:val="24"/>
          <w:szCs w:val="24"/>
        </w:rPr>
        <w:fldChar w:fldCharType="end"/>
      </w:r>
      <w:r w:rsidRPr="00837293">
        <w:rPr>
          <w:rFonts w:ascii="Book Antiqua" w:hAnsi="Book Antiqua"/>
          <w:sz w:val="24"/>
          <w:szCs w:val="24"/>
        </w:rPr>
        <w:t xml:space="preserve">. By being the previous cohort to share this, the variable dictated as educational attainment is directly replicated from chapter one. The variable itself is a binary variable of the number of O-level passes. The construction of educational attainment in the BCS cohort is complicated because attainment for individuals was first coded when participants were 26 years old. At that point in the cohort, only 9,003 participants responded; of those, only 5,438 responded to an educational attainment variable. The BCS documents O’level attainment in two ways. The first is a variable of the number of O’level passes ranging from A-C grade [b960169]. The second is a variable of the number of O’level passes going from D onwards [b960157]. The educational attainment variable takes all data from the former variable and codes that into a binary less than five/five or more variables. There are instances where data is missing in the former variable but available in the latter. In these instances, it is assumed that individuals only received ‘other’ O’level grades. When this is the case, this data is coded as individuals receiving less than five O'levels. Unlike the NCDS, where O’level passes were coded for all individuals in the UK (Scottish equivalents were automatically coded into the O’level variable), the BCS data separates Scottish educational data from the rest of the UK. This meant that the Scottish equivalent for O’levels at the time of the BCS – Ordinary Grades, or O’grades, were merged with the original O’level passes variable. The procedure for dealing with Scottish grades was identical to that for O’level grades. It had two variables: one that hosted the number of O’grades A-C [b960169] and another that </w:t>
      </w:r>
      <w:r w:rsidRPr="00837293">
        <w:rPr>
          <w:rFonts w:ascii="Book Antiqua" w:hAnsi="Book Antiqua"/>
          <w:sz w:val="24"/>
          <w:szCs w:val="24"/>
        </w:rPr>
        <w:lastRenderedPageBreak/>
        <w:t xml:space="preserve">hosted the number of O’grades D-onwards [b960172]. All these variables were combined to make an O’level attainment variable as a measure of educational attainment. However, this only accounts for 5,438 individuals in the total cohort. At age 30, individuals were again asked to record their educational attainment and number of O’level passes. This is merged with the educational attainment variable to boost observations. The educational attainment variable takes a semi-dominant approach to this merging. The underlying thought process is that at age 26, an individual will be more likely to accurately recall their educational attainment than at age 30. Thus, in cases where there are repeated observations and they differ, age 26 is given dominance. At age 30, a variable [edolev1] gives a count of the number of O’level passes. Unfortunately, at age 30, the BCS decided not to document how many O’grade passes Scottish students attained – instead opting for a simple ‘Did you complete a Scottish qualification’ variable. This could lead to a substantive amount of missingness amongst Scottish individuals. </w:t>
      </w:r>
    </w:p>
    <w:p w14:paraId="126B3ED9"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Compared to the NCDS cohort, most BCS cohorts gained five or more O-level passes. The table below illustrates that more of the BCS cohort gained five or more O-level passes proportionally compared to the NCDS cohort.</w:t>
      </w:r>
    </w:p>
    <w:p w14:paraId="3756D0D1"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[insert comparison of O-level passes for NCDS and BCS]</w:t>
      </w:r>
    </w:p>
    <w:p w14:paraId="1895AE6E" w14:textId="77777777" w:rsidR="004B17A9" w:rsidRPr="00837293" w:rsidRDefault="004B17A9" w:rsidP="00D90843">
      <w:pPr>
        <w:pStyle w:val="Heading4"/>
      </w:pPr>
      <w:bookmarkStart w:id="132" w:name="_Toc152509866"/>
      <w:r w:rsidRPr="00837293">
        <w:t>Sex</w:t>
      </w:r>
      <w:bookmarkEnd w:id="132"/>
    </w:p>
    <w:p w14:paraId="415176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Sex is a variable taken from the birth sweep to ensure the most significant number of responses. Sex measures the respondent's sex in a binary male/female format, as seen in chapter one; sex as a variable played a critical analytical role in understanding the structural inequalities and barriers that play an essential role in </w:t>
      </w:r>
      <w:r w:rsidRPr="00837293">
        <w:rPr>
          <w:rFonts w:ascii="Book Antiqua" w:hAnsi="Book Antiqua"/>
          <w:sz w:val="24"/>
          <w:szCs w:val="24"/>
        </w:rPr>
        <w:lastRenderedPageBreak/>
        <w:t xml:space="preserve">choice and opportunity for youth. Its inclusion in the BCS model is essential not just for replication, but as seen in the literature review, the role of women and men in the labour market was still undergoing systematic changes. Sex as a variable is taken at birth [a0255], though not all people included in the following sweeps have data for sex available; thus, this original sex variable is supplemented through a variable at age 26 [b960337] and age 30 [dmsex]. </w:t>
      </w:r>
    </w:p>
    <w:p w14:paraId="6D4B0D39" w14:textId="77777777" w:rsidR="004B17A9" w:rsidRPr="00837293" w:rsidRDefault="004B17A9" w:rsidP="00D90843">
      <w:pPr>
        <w:pStyle w:val="Heading4"/>
      </w:pPr>
      <w:bookmarkStart w:id="133" w:name="_Toc152509867"/>
      <w:r w:rsidRPr="00837293">
        <w:t>Housing Tenure</w:t>
      </w:r>
      <w:bookmarkEnd w:id="133"/>
    </w:p>
    <w:p w14:paraId="7347425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Housing tenure was taken from when respondents were ten years old. There was information on tenure when respondents were 16, although the responses were scattered across several binary variables with low overall responses. The age ten variable on housing tenure was a multiple-category variable with few overall missing cases. Housing tenure as a measure for inclusion in this model is the most critical measure to focus upon. The arguments of Saunders (2002, 2003, 2021) and other new structuralists were born when the BCS cohort was economically active. Statements related to the ‘death of class’ (XXXX) and the rise of tenure as the most substantive structural explanation for inequality are central to this chapter. As a variable housing tenure is taken at age 10 [d2] – similar to the NCDS cohort, this is again like other variables supplemented by a set of variables on housing tenure at age 16 [of3_1, of3_2, of3_3, of3_4, of3_5]. </w:t>
      </w:r>
    </w:p>
    <w:p w14:paraId="0FC8B62F"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In 1986, home ownership rates within England stood at 63.5 per cent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{"citationID":"GVHNxTpj","properties":{"formattedCitation":"(HomeOwners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rPr>
        <w:t>(HomeOwners Alliance, 2012)</w:t>
      </w:r>
      <w:r w:rsidRPr="00837293">
        <w:rPr>
          <w:rFonts w:ascii="Book Antiqua" w:hAnsi="Book Antiqua"/>
          <w:sz w:val="24"/>
          <w:szCs w:val="24"/>
        </w:rPr>
        <w:fldChar w:fldCharType="end"/>
      </w:r>
      <w:r w:rsidRPr="00837293">
        <w:rPr>
          <w:rFonts w:ascii="Book Antiqua" w:hAnsi="Book Antiqua"/>
          <w:sz w:val="24"/>
          <w:szCs w:val="24"/>
        </w:rPr>
        <w:t xml:space="preserve">. Within the BCS, the recoded housing tenure variable has 61.87 per cent of the sample owning their own home compared to 38.13 per cent that do not own their own home. This is relatively similar to the official statistics of England at </w:t>
      </w:r>
      <w:r w:rsidRPr="00837293">
        <w:rPr>
          <w:rFonts w:ascii="Book Antiqua" w:hAnsi="Book Antiqua"/>
          <w:sz w:val="24"/>
          <w:szCs w:val="24"/>
        </w:rPr>
        <w:lastRenderedPageBreak/>
        <w:t xml:space="preserve">the time in 1986. However, when fitting housing tenure into the complete records analysis for model interpretation, missingness from other variables causes a shift in these per cent rates. Within the Complete Records model, those that own their own home jumps to 78.98 per cent compared to 21.02 per cent that do not own their own home. This is over 16 per cent larger than the official statistics report. This is an initial indication that missingness may pose a problem for the model in the future and that specific techniques, such as multiple imputation, may be helpful to investigate this. </w:t>
      </w:r>
    </w:p>
    <w:p w14:paraId="2201F3EE" w14:textId="77777777" w:rsidR="004B17A9" w:rsidRPr="00837293" w:rsidRDefault="004B17A9" w:rsidP="00D90843">
      <w:pPr>
        <w:pStyle w:val="Heading4"/>
      </w:pPr>
      <w:bookmarkStart w:id="134" w:name="_Toc152509868"/>
      <w:r w:rsidRPr="00837293">
        <w:t>Social Stratification and Socio-Economic Background: NS-SEC, CAMSIS, RGSC</w:t>
      </w:r>
      <w:bookmarkEnd w:id="134"/>
    </w:p>
    <w:p w14:paraId="3FF7B68C"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in Chapter One, a core component of this chapter is conducting a sensitivity analysis of social stratification measures. The continuation of a sensitivity analysis in Chapter Two provides a basis for comparison with Chapter One. As seen in Chapter One, each of the three models that used a different social stratification measure was relatively and substantively identical. Chapter two seeks to understand whether that is a unique phenomenon for the NCDS cohort or a pattern replicating in different periods. </w:t>
      </w:r>
    </w:p>
    <w:p w14:paraId="1D22DE78"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mentioned, Chapter Two's RGSC and NS-SEC measures differ slightly from their Chapter One counterparts. While the basis of each measure is the father’s social class position when the respondent was ten, missing responses are filled in with the mother’s social class position when the respondent was ten. This accomplishes three things. The first is that the mother’s social class position fills potential item missingness. The second is that it offers those respondents who do not come from a traditional nuclear family the ability to enter the model by taking the mother’s social </w:t>
      </w:r>
      <w:r w:rsidRPr="00837293">
        <w:rPr>
          <w:rFonts w:ascii="Book Antiqua" w:hAnsi="Book Antiqua"/>
          <w:sz w:val="24"/>
          <w:szCs w:val="24"/>
        </w:rPr>
        <w:lastRenderedPageBreak/>
        <w:t xml:space="preserve">class position where a father’s is not present. Finally, through both of these accomplishments, the level of missingness and overall responses is increased within the model, enhancing the statistical power of the model overall. </w:t>
      </w:r>
    </w:p>
    <w:p w14:paraId="5DBD719E"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All social stratification codes are taken from Gregg’s documentation of the NCDS and BCS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{"citationID":"rpZSvhx0","properties":{"formattedCitation":"(Gregg,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For the NS-SEC construction, a semi-dominance approach was used. Thus, a variable on the father’s NS-SEC position at age 14 [B3FSNSSEC] and the mother’s NS-SEC position at age 14 [B3MSNSSEC] are combined (when the father’s data is not available, the mother’s data is used instead. The same procedure is used for the RGSC construction, with the father’s data [B3FSRGSC] and the mother’s data [B3MSRGSC]. The same procedure was used for CAMSIS, the father’s CAMSIS at age 14 [B3FSSOC90] and the mother’s data [B3MSSOC90]. Similarly to the NCDS construction of CAMSIS, the files produced by Gregg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{"citationID":"jc8CT8bc","properties":{"formattedCitation":"(Gregg, 2012)","plainCitation":"(Gregg, 2012)","noteIndex":0},"citationItems":[{"id":76,"uris":["http://zotero.org/users/8741181/items/J894B8ZT"],"itemData":{"id":76,"type":"article-journal","abstract":"[data collection]. University of London, Institute of Education, Centre for Longitudinal Studies, [original data producer(s)]","container-title":"CLS Cohort Studies","DOI":"http://doi.org/10.5255/UKDA-SN-7023-1","title":"Occupational Coding for the National Child Development Study (1969, 1991-2008) and the 1970 British Cohort Study (1980, 2000-2008).","author":[{"family":"Gregg","given":"P"}],"issued":{"date-parts":[["2012"]]},"citation-key":"greggOccupationalCodingNational2012"}}],"schema":"https://github.com/citation-style-language/schema/raw/master/csl-citation.json"}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(Gregg, 2012)</w:t>
      </w:r>
      <w:r w:rsidRPr="00837293">
        <w:rPr>
          <w:rFonts w:ascii="Book Antiqua" w:hAnsi="Book Antiqua"/>
          <w:sz w:val="24"/>
          <w:szCs w:val="24"/>
        </w:rPr>
        <w:fldChar w:fldCharType="end"/>
      </w:r>
      <w:r w:rsidRPr="00837293">
        <w:rPr>
          <w:rFonts w:ascii="Book Antiqua" w:hAnsi="Book Antiqua"/>
          <w:sz w:val="24"/>
          <w:szCs w:val="24"/>
        </w:rPr>
        <w:t xml:space="preserve"> erroneously erased the qualitative distinctions in CAMSIS by shifting the decimal point one to the left and rounding up to one decimal point. CAMSIS was reconstructed using SOC90 codes provided by Gregg (ibid). </w:t>
      </w:r>
    </w:p>
    <w:p w14:paraId="47BC93F0"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The overall patterns of social class position between the NCDS and BCS have not changed substantively. This lack of change is worth noting, considering the relatively large-scale changes the British economy and society underwent during 1958-1980 (XXXX). Below is a table comparing each social stratification measure between the NCDS and BCS cohorts.</w:t>
      </w:r>
    </w:p>
    <w:p w14:paraId="28843A5A" w14:textId="77777777" w:rsidR="004B17A9" w:rsidRPr="00837293" w:rsidRDefault="004B17A9" w:rsidP="00D90843">
      <w:pPr>
        <w:pStyle w:val="Heading2"/>
      </w:pPr>
      <w:bookmarkStart w:id="135" w:name="_Toc150884465"/>
      <w:bookmarkStart w:id="136" w:name="_Toc152408193"/>
      <w:bookmarkStart w:id="137" w:name="_Toc152509869"/>
      <w:r w:rsidRPr="00837293">
        <w:t>Descriptive Statistics</w:t>
      </w:r>
      <w:bookmarkEnd w:id="135"/>
      <w:bookmarkEnd w:id="136"/>
      <w:bookmarkEnd w:id="137"/>
    </w:p>
    <w:p w14:paraId="73BF5234" w14:textId="6558528A"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Table </w:t>
      </w:r>
      <w:r w:rsidR="004B773C">
        <w:rPr>
          <w:rFonts w:ascii="Book Antiqua" w:hAnsi="Book Antiqua"/>
          <w:sz w:val="24"/>
          <w:szCs w:val="24"/>
        </w:rPr>
        <w:t>2.4</w:t>
      </w:r>
      <w:r w:rsidRPr="00837293">
        <w:rPr>
          <w:rFonts w:ascii="Book Antiqua" w:hAnsi="Book Antiqua"/>
          <w:sz w:val="24"/>
          <w:szCs w:val="24"/>
        </w:rPr>
        <w:t xml:space="preserve"> shows the frequencies and summary statistics for the BCS. Overall, 16.78 per cent of the sample is in employment. Whilst 64.04 per cent are in education – </w:t>
      </w:r>
      <w:r w:rsidRPr="00837293">
        <w:rPr>
          <w:rFonts w:ascii="Book Antiqua" w:hAnsi="Book Antiqua"/>
          <w:sz w:val="24"/>
          <w:szCs w:val="24"/>
        </w:rPr>
        <w:lastRenderedPageBreak/>
        <w:t xml:space="preserve">making up the majority of the sample. Regarding training &amp; apprenticeships, 16.32 per cent of respondents are in this form of economic activity. Only 2.77 per cent of respondents are unemployed &amp; out of the labour force – this is potentially the influence of the YTS. </w:t>
      </w:r>
    </w:p>
    <w:p w14:paraId="05B61892" w14:textId="27CF2CD1" w:rsidR="00D24434" w:rsidRPr="00837293" w:rsidRDefault="00D24434" w:rsidP="00AE3B45">
      <w:pPr>
        <w:pStyle w:val="Caption"/>
      </w:pPr>
      <w:bookmarkStart w:id="138" w:name="_Toc152411226"/>
      <w:r w:rsidRPr="00837293">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4</w:t>
      </w:r>
      <w:r w:rsidRPr="00837293">
        <w:fldChar w:fldCharType="end"/>
      </w:r>
      <w:r w:rsidRPr="00837293">
        <w:t xml:space="preserve"> Descriptive Statistics for Economic Activity Model</w:t>
      </w:r>
      <w:bookmarkEnd w:id="138"/>
    </w:p>
    <w:tbl>
      <w:tblPr>
        <w:tblStyle w:val="GridTable6Colorful"/>
        <w:tblW w:w="0" w:type="auto"/>
        <w:tblLook w:val="04A0" w:firstRow="1" w:lastRow="0" w:firstColumn="1" w:lastColumn="0" w:noHBand="0" w:noVBand="1"/>
      </w:tblPr>
      <w:tblGrid>
        <w:gridCol w:w="6798"/>
        <w:gridCol w:w="735"/>
        <w:gridCol w:w="875"/>
      </w:tblGrid>
      <w:tr w:rsidR="00837293" w:rsidRPr="00837293" w14:paraId="548A8206"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DC187FC" w14:textId="77777777" w:rsidR="004B17A9" w:rsidRPr="00837293" w:rsidRDefault="004B17A9" w:rsidP="00A174B5">
            <w:pPr>
              <w:rPr>
                <w:color w:val="auto"/>
              </w:rPr>
            </w:pPr>
            <w:r w:rsidRPr="00837293">
              <w:rPr>
                <w:color w:val="auto"/>
              </w:rPr>
              <w:t>Table 1: Descriptive Statistics for Economic Activity</w:t>
            </w:r>
          </w:p>
        </w:tc>
      </w:tr>
      <w:tr w:rsidR="00837293" w:rsidRPr="00837293" w14:paraId="3378DF99"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AAF1DA" w14:textId="77777777" w:rsidR="004B17A9" w:rsidRPr="00837293" w:rsidRDefault="004B17A9" w:rsidP="00A174B5">
            <w:pPr>
              <w:rPr>
                <w:color w:val="auto"/>
              </w:rPr>
            </w:pPr>
          </w:p>
        </w:tc>
        <w:tc>
          <w:tcPr>
            <w:tcW w:w="0" w:type="auto"/>
          </w:tcPr>
          <w:p w14:paraId="190D1196"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n</w:t>
            </w:r>
          </w:p>
        </w:tc>
        <w:tc>
          <w:tcPr>
            <w:tcW w:w="0" w:type="auto"/>
          </w:tcPr>
          <w:p w14:paraId="256875B8"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w:t>
            </w:r>
          </w:p>
        </w:tc>
      </w:tr>
      <w:tr w:rsidR="00837293" w:rsidRPr="00837293" w14:paraId="64F19A32"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3F26BC8F" w14:textId="77777777" w:rsidR="004B17A9" w:rsidRPr="00837293" w:rsidRDefault="004B17A9" w:rsidP="00A174B5">
            <w:pPr>
              <w:rPr>
                <w:color w:val="auto"/>
              </w:rPr>
            </w:pPr>
            <w:r w:rsidRPr="00837293">
              <w:rPr>
                <w:color w:val="auto"/>
              </w:rPr>
              <w:t>Economic Activity of Respondent</w:t>
            </w:r>
          </w:p>
        </w:tc>
        <w:tc>
          <w:tcPr>
            <w:tcW w:w="0" w:type="auto"/>
          </w:tcPr>
          <w:p w14:paraId="4C1C9AD5"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006CB1E7"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2C576EC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B5619C" w14:textId="77777777" w:rsidR="004B17A9" w:rsidRPr="00837293" w:rsidRDefault="004B17A9" w:rsidP="00A174B5">
            <w:pPr>
              <w:rPr>
                <w:color w:val="auto"/>
              </w:rPr>
            </w:pPr>
            <w:r w:rsidRPr="00837293">
              <w:rPr>
                <w:color w:val="auto"/>
              </w:rPr>
              <w:t xml:space="preserve">  Employment</w:t>
            </w:r>
          </w:p>
        </w:tc>
        <w:tc>
          <w:tcPr>
            <w:tcW w:w="0" w:type="auto"/>
          </w:tcPr>
          <w:p w14:paraId="006E5CC4"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122</w:t>
            </w:r>
          </w:p>
        </w:tc>
        <w:tc>
          <w:tcPr>
            <w:tcW w:w="0" w:type="auto"/>
          </w:tcPr>
          <w:p w14:paraId="24E97C6F"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16.87%</w:t>
            </w:r>
          </w:p>
        </w:tc>
      </w:tr>
      <w:tr w:rsidR="00837293" w:rsidRPr="00837293" w14:paraId="09184407"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31411C46" w14:textId="77777777" w:rsidR="004B17A9" w:rsidRPr="00837293" w:rsidRDefault="004B17A9" w:rsidP="00A174B5">
            <w:pPr>
              <w:rPr>
                <w:color w:val="auto"/>
              </w:rPr>
            </w:pPr>
            <w:r w:rsidRPr="00837293">
              <w:rPr>
                <w:color w:val="auto"/>
              </w:rPr>
              <w:t xml:space="preserve">  Education</w:t>
            </w:r>
          </w:p>
        </w:tc>
        <w:tc>
          <w:tcPr>
            <w:tcW w:w="0" w:type="auto"/>
          </w:tcPr>
          <w:p w14:paraId="29E67B11"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463</w:t>
            </w:r>
          </w:p>
        </w:tc>
        <w:tc>
          <w:tcPr>
            <w:tcW w:w="0" w:type="auto"/>
          </w:tcPr>
          <w:p w14:paraId="0A0BFDE7"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64.04%</w:t>
            </w:r>
          </w:p>
        </w:tc>
      </w:tr>
      <w:tr w:rsidR="00837293" w:rsidRPr="00837293" w14:paraId="1776D00A"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F665C0" w14:textId="77777777" w:rsidR="004B17A9" w:rsidRPr="00837293" w:rsidRDefault="004B17A9" w:rsidP="00A174B5">
            <w:pPr>
              <w:rPr>
                <w:color w:val="auto"/>
              </w:rPr>
            </w:pPr>
            <w:r w:rsidRPr="00837293">
              <w:rPr>
                <w:color w:val="auto"/>
              </w:rPr>
              <w:t xml:space="preserve">  Training &amp; Apprenticeships</w:t>
            </w:r>
          </w:p>
        </w:tc>
        <w:tc>
          <w:tcPr>
            <w:tcW w:w="0" w:type="auto"/>
          </w:tcPr>
          <w:p w14:paraId="41AA1E20"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118</w:t>
            </w:r>
          </w:p>
        </w:tc>
        <w:tc>
          <w:tcPr>
            <w:tcW w:w="0" w:type="auto"/>
          </w:tcPr>
          <w:p w14:paraId="365289A2"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16.32%</w:t>
            </w:r>
          </w:p>
        </w:tc>
      </w:tr>
      <w:tr w:rsidR="00837293" w:rsidRPr="00837293" w14:paraId="49DCE990"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4417CE59" w14:textId="77777777" w:rsidR="004B17A9" w:rsidRPr="00837293" w:rsidRDefault="004B17A9" w:rsidP="00A174B5">
            <w:pPr>
              <w:rPr>
                <w:color w:val="auto"/>
              </w:rPr>
            </w:pPr>
            <w:r w:rsidRPr="00837293">
              <w:rPr>
                <w:color w:val="auto"/>
              </w:rPr>
              <w:t xml:space="preserve">  Unemployment &amp; OLF</w:t>
            </w:r>
          </w:p>
        </w:tc>
        <w:tc>
          <w:tcPr>
            <w:tcW w:w="0" w:type="auto"/>
          </w:tcPr>
          <w:p w14:paraId="60540771"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20</w:t>
            </w:r>
          </w:p>
        </w:tc>
        <w:tc>
          <w:tcPr>
            <w:tcW w:w="0" w:type="auto"/>
          </w:tcPr>
          <w:p w14:paraId="12AE7576"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2.77%</w:t>
            </w:r>
          </w:p>
        </w:tc>
      </w:tr>
      <w:tr w:rsidR="00837293" w:rsidRPr="00837293" w14:paraId="4A48253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F90DE8" w14:textId="77777777" w:rsidR="004B17A9" w:rsidRPr="00837293" w:rsidRDefault="004B17A9" w:rsidP="00A174B5">
            <w:pPr>
              <w:rPr>
                <w:color w:val="auto"/>
              </w:rPr>
            </w:pPr>
            <w:r w:rsidRPr="00837293">
              <w:rPr>
                <w:color w:val="auto"/>
              </w:rPr>
              <w:t>Educational Attainment O'levels</w:t>
            </w:r>
          </w:p>
        </w:tc>
        <w:tc>
          <w:tcPr>
            <w:tcW w:w="0" w:type="auto"/>
          </w:tcPr>
          <w:p w14:paraId="7F9759E4"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6C606D25"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636BA7A2"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4CC99EA7" w14:textId="77777777" w:rsidR="004B17A9" w:rsidRPr="00837293" w:rsidRDefault="004B17A9" w:rsidP="00A174B5">
            <w:pPr>
              <w:rPr>
                <w:color w:val="auto"/>
              </w:rPr>
            </w:pPr>
            <w:r w:rsidRPr="00837293">
              <w:rPr>
                <w:color w:val="auto"/>
              </w:rPr>
              <w:t xml:space="preserve">  Less than Five O'Levels</w:t>
            </w:r>
          </w:p>
        </w:tc>
        <w:tc>
          <w:tcPr>
            <w:tcW w:w="0" w:type="auto"/>
          </w:tcPr>
          <w:p w14:paraId="6DD8526B"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414</w:t>
            </w:r>
          </w:p>
        </w:tc>
        <w:tc>
          <w:tcPr>
            <w:tcW w:w="0" w:type="auto"/>
          </w:tcPr>
          <w:p w14:paraId="1EDEC657"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57.26%</w:t>
            </w:r>
          </w:p>
        </w:tc>
      </w:tr>
      <w:tr w:rsidR="00837293" w:rsidRPr="00837293" w14:paraId="5149BAD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0ADC40" w14:textId="77777777" w:rsidR="004B17A9" w:rsidRPr="00837293" w:rsidRDefault="004B17A9" w:rsidP="00A174B5">
            <w:pPr>
              <w:rPr>
                <w:color w:val="auto"/>
              </w:rPr>
            </w:pPr>
            <w:r w:rsidRPr="00837293">
              <w:rPr>
                <w:color w:val="auto"/>
              </w:rPr>
              <w:t xml:space="preserve">  Five or More O'Levels</w:t>
            </w:r>
          </w:p>
        </w:tc>
        <w:tc>
          <w:tcPr>
            <w:tcW w:w="0" w:type="auto"/>
          </w:tcPr>
          <w:p w14:paraId="1FB05A65"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309</w:t>
            </w:r>
          </w:p>
        </w:tc>
        <w:tc>
          <w:tcPr>
            <w:tcW w:w="0" w:type="auto"/>
          </w:tcPr>
          <w:p w14:paraId="4B8891AF"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42.74%</w:t>
            </w:r>
          </w:p>
        </w:tc>
      </w:tr>
      <w:tr w:rsidR="00837293" w:rsidRPr="00837293" w14:paraId="71B6C9EE"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1492BDC1" w14:textId="77777777" w:rsidR="004B17A9" w:rsidRPr="00837293" w:rsidRDefault="004B17A9" w:rsidP="00A174B5">
            <w:pPr>
              <w:rPr>
                <w:color w:val="auto"/>
              </w:rPr>
            </w:pPr>
            <w:r w:rsidRPr="00837293">
              <w:rPr>
                <w:color w:val="auto"/>
              </w:rPr>
              <w:t>Sex of Respondent</w:t>
            </w:r>
          </w:p>
        </w:tc>
        <w:tc>
          <w:tcPr>
            <w:tcW w:w="0" w:type="auto"/>
          </w:tcPr>
          <w:p w14:paraId="5C864631"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263F9EAB"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77C5CA0C"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6D9810" w14:textId="77777777" w:rsidR="004B17A9" w:rsidRPr="00837293" w:rsidRDefault="004B17A9" w:rsidP="00A174B5">
            <w:pPr>
              <w:rPr>
                <w:color w:val="auto"/>
              </w:rPr>
            </w:pPr>
            <w:r w:rsidRPr="00837293">
              <w:rPr>
                <w:color w:val="auto"/>
              </w:rPr>
              <w:t xml:space="preserve">  Female</w:t>
            </w:r>
          </w:p>
        </w:tc>
        <w:tc>
          <w:tcPr>
            <w:tcW w:w="0" w:type="auto"/>
          </w:tcPr>
          <w:p w14:paraId="636F672A"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417</w:t>
            </w:r>
          </w:p>
        </w:tc>
        <w:tc>
          <w:tcPr>
            <w:tcW w:w="0" w:type="auto"/>
          </w:tcPr>
          <w:p w14:paraId="43D5AFCB"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57.68%</w:t>
            </w:r>
          </w:p>
        </w:tc>
      </w:tr>
      <w:tr w:rsidR="00837293" w:rsidRPr="00837293" w14:paraId="6ADE2571"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79E51D40" w14:textId="77777777" w:rsidR="004B17A9" w:rsidRPr="00837293" w:rsidRDefault="004B17A9" w:rsidP="00A174B5">
            <w:pPr>
              <w:rPr>
                <w:color w:val="auto"/>
              </w:rPr>
            </w:pPr>
            <w:r w:rsidRPr="00837293">
              <w:rPr>
                <w:color w:val="auto"/>
              </w:rPr>
              <w:t xml:space="preserve">  Male</w:t>
            </w:r>
          </w:p>
        </w:tc>
        <w:tc>
          <w:tcPr>
            <w:tcW w:w="0" w:type="auto"/>
          </w:tcPr>
          <w:p w14:paraId="65A019DB"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306</w:t>
            </w:r>
          </w:p>
        </w:tc>
        <w:tc>
          <w:tcPr>
            <w:tcW w:w="0" w:type="auto"/>
          </w:tcPr>
          <w:p w14:paraId="4A0CDF45"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42.32%</w:t>
            </w:r>
          </w:p>
        </w:tc>
      </w:tr>
      <w:tr w:rsidR="00837293" w:rsidRPr="00837293" w14:paraId="66A312C7"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4F55E9" w14:textId="77777777" w:rsidR="004B17A9" w:rsidRPr="00837293" w:rsidRDefault="004B17A9" w:rsidP="00A174B5">
            <w:pPr>
              <w:rPr>
                <w:color w:val="auto"/>
              </w:rPr>
            </w:pPr>
            <w:r w:rsidRPr="00837293">
              <w:rPr>
                <w:color w:val="auto"/>
              </w:rPr>
              <w:t>Housing Tenure of Respondent when a Child</w:t>
            </w:r>
          </w:p>
        </w:tc>
        <w:tc>
          <w:tcPr>
            <w:tcW w:w="0" w:type="auto"/>
          </w:tcPr>
          <w:p w14:paraId="699FC134"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30C3E7DF"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6048AA81"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1914420C" w14:textId="77777777" w:rsidR="004B17A9" w:rsidRPr="00837293" w:rsidRDefault="004B17A9" w:rsidP="00A174B5">
            <w:pPr>
              <w:rPr>
                <w:color w:val="auto"/>
              </w:rPr>
            </w:pPr>
            <w:r w:rsidRPr="00837293">
              <w:rPr>
                <w:color w:val="auto"/>
              </w:rPr>
              <w:t xml:space="preserve">  Own Home</w:t>
            </w:r>
          </w:p>
        </w:tc>
        <w:tc>
          <w:tcPr>
            <w:tcW w:w="0" w:type="auto"/>
          </w:tcPr>
          <w:p w14:paraId="39369376"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571</w:t>
            </w:r>
          </w:p>
        </w:tc>
        <w:tc>
          <w:tcPr>
            <w:tcW w:w="0" w:type="auto"/>
          </w:tcPr>
          <w:p w14:paraId="7DC3EC2E"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78.98%</w:t>
            </w:r>
          </w:p>
        </w:tc>
      </w:tr>
      <w:tr w:rsidR="00837293" w:rsidRPr="00837293" w14:paraId="4A55D32C"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C1F233" w14:textId="77777777" w:rsidR="004B17A9" w:rsidRPr="00837293" w:rsidRDefault="004B17A9" w:rsidP="00A174B5">
            <w:pPr>
              <w:rPr>
                <w:color w:val="auto"/>
              </w:rPr>
            </w:pPr>
            <w:r w:rsidRPr="00837293">
              <w:rPr>
                <w:color w:val="auto"/>
              </w:rPr>
              <w:t xml:space="preserve">  Don't Own Home</w:t>
            </w:r>
          </w:p>
        </w:tc>
        <w:tc>
          <w:tcPr>
            <w:tcW w:w="0" w:type="auto"/>
          </w:tcPr>
          <w:p w14:paraId="5175787A"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152</w:t>
            </w:r>
          </w:p>
        </w:tc>
        <w:tc>
          <w:tcPr>
            <w:tcW w:w="0" w:type="auto"/>
          </w:tcPr>
          <w:p w14:paraId="229BB404"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21.02%</w:t>
            </w:r>
          </w:p>
        </w:tc>
      </w:tr>
      <w:tr w:rsidR="00837293" w:rsidRPr="00837293" w14:paraId="0459FAB6"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59931108" w14:textId="77777777" w:rsidR="004B17A9" w:rsidRPr="00837293" w:rsidRDefault="004B17A9" w:rsidP="00A174B5">
            <w:pPr>
              <w:rPr>
                <w:color w:val="auto"/>
              </w:rPr>
            </w:pPr>
            <w:r w:rsidRPr="00837293">
              <w:rPr>
                <w:color w:val="auto"/>
              </w:rPr>
              <w:t>Semi-Dominant NS-SEC Social Class of Parents when Respondent was 10</w:t>
            </w:r>
          </w:p>
        </w:tc>
        <w:tc>
          <w:tcPr>
            <w:tcW w:w="0" w:type="auto"/>
          </w:tcPr>
          <w:p w14:paraId="7A0135C5"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1B78CCEA"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546CEB1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F3D975" w14:textId="77777777" w:rsidR="004B17A9" w:rsidRPr="00837293" w:rsidRDefault="004B17A9" w:rsidP="00A174B5">
            <w:pPr>
              <w:rPr>
                <w:color w:val="auto"/>
              </w:rPr>
            </w:pPr>
            <w:r w:rsidRPr="00837293">
              <w:rPr>
                <w:color w:val="auto"/>
              </w:rPr>
              <w:t xml:space="preserve">  Large Employers and higher managerial occupations</w:t>
            </w:r>
          </w:p>
        </w:tc>
        <w:tc>
          <w:tcPr>
            <w:tcW w:w="0" w:type="auto"/>
          </w:tcPr>
          <w:p w14:paraId="47EA1FF7"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42</w:t>
            </w:r>
          </w:p>
        </w:tc>
        <w:tc>
          <w:tcPr>
            <w:tcW w:w="0" w:type="auto"/>
          </w:tcPr>
          <w:p w14:paraId="7BD924FD"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5.81%</w:t>
            </w:r>
          </w:p>
        </w:tc>
      </w:tr>
      <w:tr w:rsidR="00837293" w:rsidRPr="00837293" w14:paraId="61640FDA"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71835121" w14:textId="77777777" w:rsidR="004B17A9" w:rsidRPr="00837293" w:rsidRDefault="004B17A9" w:rsidP="00A174B5">
            <w:pPr>
              <w:rPr>
                <w:color w:val="auto"/>
              </w:rPr>
            </w:pPr>
            <w:r w:rsidRPr="00837293">
              <w:rPr>
                <w:color w:val="auto"/>
              </w:rPr>
              <w:t xml:space="preserve">  Higher professional occupations</w:t>
            </w:r>
          </w:p>
        </w:tc>
        <w:tc>
          <w:tcPr>
            <w:tcW w:w="0" w:type="auto"/>
          </w:tcPr>
          <w:p w14:paraId="55CC4A49"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55</w:t>
            </w:r>
          </w:p>
        </w:tc>
        <w:tc>
          <w:tcPr>
            <w:tcW w:w="0" w:type="auto"/>
          </w:tcPr>
          <w:p w14:paraId="194AB08F"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7.61%</w:t>
            </w:r>
          </w:p>
        </w:tc>
      </w:tr>
      <w:tr w:rsidR="00837293" w:rsidRPr="00837293" w14:paraId="76F7B8EF"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C0F6FC" w14:textId="77777777" w:rsidR="004B17A9" w:rsidRPr="00837293" w:rsidRDefault="004B17A9" w:rsidP="00A174B5">
            <w:pPr>
              <w:rPr>
                <w:color w:val="auto"/>
              </w:rPr>
            </w:pPr>
            <w:r w:rsidRPr="00837293">
              <w:rPr>
                <w:color w:val="auto"/>
              </w:rPr>
              <w:t xml:space="preserve">  Lower Managerial and professional occupations</w:t>
            </w:r>
          </w:p>
        </w:tc>
        <w:tc>
          <w:tcPr>
            <w:tcW w:w="0" w:type="auto"/>
          </w:tcPr>
          <w:p w14:paraId="43D004C1"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142</w:t>
            </w:r>
          </w:p>
        </w:tc>
        <w:tc>
          <w:tcPr>
            <w:tcW w:w="0" w:type="auto"/>
          </w:tcPr>
          <w:p w14:paraId="1E532679"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19.64%</w:t>
            </w:r>
          </w:p>
        </w:tc>
      </w:tr>
      <w:tr w:rsidR="00837293" w:rsidRPr="00837293" w14:paraId="4D3A421C"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187EA5E2" w14:textId="77777777" w:rsidR="004B17A9" w:rsidRPr="00837293" w:rsidRDefault="004B17A9" w:rsidP="00A174B5">
            <w:pPr>
              <w:rPr>
                <w:color w:val="auto"/>
              </w:rPr>
            </w:pPr>
            <w:r w:rsidRPr="00837293">
              <w:rPr>
                <w:color w:val="auto"/>
              </w:rPr>
              <w:t xml:space="preserve">  Intermediate occupations</w:t>
            </w:r>
          </w:p>
        </w:tc>
        <w:tc>
          <w:tcPr>
            <w:tcW w:w="0" w:type="auto"/>
          </w:tcPr>
          <w:p w14:paraId="4DAE88B9"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82</w:t>
            </w:r>
          </w:p>
        </w:tc>
        <w:tc>
          <w:tcPr>
            <w:tcW w:w="0" w:type="auto"/>
          </w:tcPr>
          <w:p w14:paraId="3BBFEED5"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11.34%</w:t>
            </w:r>
          </w:p>
        </w:tc>
      </w:tr>
      <w:tr w:rsidR="00837293" w:rsidRPr="00837293" w14:paraId="3F7F955D"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07191E" w14:textId="77777777" w:rsidR="004B17A9" w:rsidRPr="00837293" w:rsidRDefault="004B17A9" w:rsidP="00A174B5">
            <w:pPr>
              <w:rPr>
                <w:color w:val="auto"/>
              </w:rPr>
            </w:pPr>
            <w:r w:rsidRPr="00837293">
              <w:rPr>
                <w:color w:val="auto"/>
              </w:rPr>
              <w:t xml:space="preserve">  Small employers and own account workers</w:t>
            </w:r>
          </w:p>
        </w:tc>
        <w:tc>
          <w:tcPr>
            <w:tcW w:w="0" w:type="auto"/>
          </w:tcPr>
          <w:p w14:paraId="5E5B71C8"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72</w:t>
            </w:r>
          </w:p>
        </w:tc>
        <w:tc>
          <w:tcPr>
            <w:tcW w:w="0" w:type="auto"/>
          </w:tcPr>
          <w:p w14:paraId="7528F658"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9.96%</w:t>
            </w:r>
          </w:p>
        </w:tc>
      </w:tr>
      <w:tr w:rsidR="00837293" w:rsidRPr="00837293" w14:paraId="44C8283F"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1C91F351" w14:textId="77777777" w:rsidR="004B17A9" w:rsidRPr="00837293" w:rsidRDefault="004B17A9" w:rsidP="00A174B5">
            <w:pPr>
              <w:rPr>
                <w:color w:val="auto"/>
              </w:rPr>
            </w:pPr>
            <w:r w:rsidRPr="00837293">
              <w:rPr>
                <w:color w:val="auto"/>
              </w:rPr>
              <w:t xml:space="preserve">  Lower supervisory and technical occupations</w:t>
            </w:r>
          </w:p>
        </w:tc>
        <w:tc>
          <w:tcPr>
            <w:tcW w:w="0" w:type="auto"/>
          </w:tcPr>
          <w:p w14:paraId="26303ECC"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125</w:t>
            </w:r>
          </w:p>
        </w:tc>
        <w:tc>
          <w:tcPr>
            <w:tcW w:w="0" w:type="auto"/>
          </w:tcPr>
          <w:p w14:paraId="23E5DFD1"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17.29%</w:t>
            </w:r>
          </w:p>
        </w:tc>
      </w:tr>
      <w:tr w:rsidR="00837293" w:rsidRPr="00837293" w14:paraId="2C6A279D"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CD220" w14:textId="77777777" w:rsidR="004B17A9" w:rsidRPr="00837293" w:rsidRDefault="004B17A9" w:rsidP="00A174B5">
            <w:pPr>
              <w:rPr>
                <w:color w:val="auto"/>
              </w:rPr>
            </w:pPr>
            <w:r w:rsidRPr="00837293">
              <w:rPr>
                <w:color w:val="auto"/>
              </w:rPr>
              <w:t xml:space="preserve">  Semi-routine occupations</w:t>
            </w:r>
          </w:p>
        </w:tc>
        <w:tc>
          <w:tcPr>
            <w:tcW w:w="0" w:type="auto"/>
          </w:tcPr>
          <w:p w14:paraId="5FD5FC46"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89</w:t>
            </w:r>
          </w:p>
        </w:tc>
        <w:tc>
          <w:tcPr>
            <w:tcW w:w="0" w:type="auto"/>
          </w:tcPr>
          <w:p w14:paraId="2F3C03CA"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12.31%</w:t>
            </w:r>
          </w:p>
        </w:tc>
      </w:tr>
      <w:tr w:rsidR="00837293" w:rsidRPr="00837293" w14:paraId="4DFD3505"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7F7E7398" w14:textId="77777777" w:rsidR="004B17A9" w:rsidRPr="00837293" w:rsidRDefault="004B17A9" w:rsidP="00A174B5">
            <w:pPr>
              <w:rPr>
                <w:color w:val="auto"/>
              </w:rPr>
            </w:pPr>
            <w:r w:rsidRPr="00837293">
              <w:rPr>
                <w:color w:val="auto"/>
              </w:rPr>
              <w:t xml:space="preserve">  Routine occupations</w:t>
            </w:r>
          </w:p>
        </w:tc>
        <w:tc>
          <w:tcPr>
            <w:tcW w:w="0" w:type="auto"/>
          </w:tcPr>
          <w:p w14:paraId="31258BF3"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116</w:t>
            </w:r>
          </w:p>
        </w:tc>
        <w:tc>
          <w:tcPr>
            <w:tcW w:w="0" w:type="auto"/>
          </w:tcPr>
          <w:p w14:paraId="0876BB54"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16.04%</w:t>
            </w:r>
          </w:p>
        </w:tc>
      </w:tr>
      <w:tr w:rsidR="00837293" w:rsidRPr="00837293" w14:paraId="3D717182"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E7E0CE" w14:textId="77777777" w:rsidR="004B17A9" w:rsidRPr="00837293" w:rsidRDefault="004B17A9" w:rsidP="00A174B5">
            <w:pPr>
              <w:rPr>
                <w:color w:val="auto"/>
              </w:rPr>
            </w:pPr>
            <w:r w:rsidRPr="00837293">
              <w:rPr>
                <w:color w:val="auto"/>
              </w:rPr>
              <w:t>Semi-Dominant RGSC Social Class of Parents when Respondent was 10</w:t>
            </w:r>
          </w:p>
        </w:tc>
        <w:tc>
          <w:tcPr>
            <w:tcW w:w="0" w:type="auto"/>
          </w:tcPr>
          <w:p w14:paraId="2BA7E61A"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63332DD0"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297458E2"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441C661D" w14:textId="77777777" w:rsidR="004B17A9" w:rsidRPr="00837293" w:rsidRDefault="004B17A9" w:rsidP="00A174B5">
            <w:pPr>
              <w:rPr>
                <w:color w:val="auto"/>
              </w:rPr>
            </w:pPr>
            <w:r w:rsidRPr="00837293">
              <w:rPr>
                <w:color w:val="auto"/>
              </w:rPr>
              <w:t xml:space="preserve">  Professional</w:t>
            </w:r>
          </w:p>
        </w:tc>
        <w:tc>
          <w:tcPr>
            <w:tcW w:w="0" w:type="auto"/>
          </w:tcPr>
          <w:p w14:paraId="108630DE"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40</w:t>
            </w:r>
          </w:p>
        </w:tc>
        <w:tc>
          <w:tcPr>
            <w:tcW w:w="0" w:type="auto"/>
          </w:tcPr>
          <w:p w14:paraId="070D6F52"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5.53%</w:t>
            </w:r>
          </w:p>
        </w:tc>
      </w:tr>
      <w:tr w:rsidR="00837293" w:rsidRPr="00837293" w14:paraId="4955F1A6"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82A380" w14:textId="77777777" w:rsidR="004B17A9" w:rsidRPr="00837293" w:rsidRDefault="004B17A9" w:rsidP="00A174B5">
            <w:pPr>
              <w:rPr>
                <w:color w:val="auto"/>
              </w:rPr>
            </w:pPr>
            <w:r w:rsidRPr="00837293">
              <w:rPr>
                <w:color w:val="auto"/>
              </w:rPr>
              <w:t xml:space="preserve">  Managerial and Technical</w:t>
            </w:r>
          </w:p>
        </w:tc>
        <w:tc>
          <w:tcPr>
            <w:tcW w:w="0" w:type="auto"/>
          </w:tcPr>
          <w:p w14:paraId="01C757B2"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219</w:t>
            </w:r>
          </w:p>
        </w:tc>
        <w:tc>
          <w:tcPr>
            <w:tcW w:w="0" w:type="auto"/>
          </w:tcPr>
          <w:p w14:paraId="577BF43F"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30.29%</w:t>
            </w:r>
          </w:p>
        </w:tc>
      </w:tr>
      <w:tr w:rsidR="00837293" w:rsidRPr="00837293" w14:paraId="2DCE13A8"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01245935" w14:textId="77777777" w:rsidR="004B17A9" w:rsidRPr="00837293" w:rsidRDefault="004B17A9" w:rsidP="00A174B5">
            <w:pPr>
              <w:rPr>
                <w:color w:val="auto"/>
              </w:rPr>
            </w:pPr>
            <w:r w:rsidRPr="00837293">
              <w:rPr>
                <w:color w:val="auto"/>
              </w:rPr>
              <w:t xml:space="preserve">  Skilled non-manual</w:t>
            </w:r>
          </w:p>
        </w:tc>
        <w:tc>
          <w:tcPr>
            <w:tcW w:w="0" w:type="auto"/>
          </w:tcPr>
          <w:p w14:paraId="6A7EE8F2"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89</w:t>
            </w:r>
          </w:p>
        </w:tc>
        <w:tc>
          <w:tcPr>
            <w:tcW w:w="0" w:type="auto"/>
          </w:tcPr>
          <w:p w14:paraId="21BB6994"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12.31%</w:t>
            </w:r>
          </w:p>
        </w:tc>
      </w:tr>
      <w:tr w:rsidR="00837293" w:rsidRPr="00837293" w14:paraId="4340F05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D4D30C" w14:textId="77777777" w:rsidR="004B17A9" w:rsidRPr="00837293" w:rsidRDefault="004B17A9" w:rsidP="00A174B5">
            <w:pPr>
              <w:rPr>
                <w:color w:val="auto"/>
              </w:rPr>
            </w:pPr>
            <w:r w:rsidRPr="00837293">
              <w:rPr>
                <w:color w:val="auto"/>
              </w:rPr>
              <w:t xml:space="preserve">  Skilled manual</w:t>
            </w:r>
          </w:p>
        </w:tc>
        <w:tc>
          <w:tcPr>
            <w:tcW w:w="0" w:type="auto"/>
          </w:tcPr>
          <w:p w14:paraId="60B143FB"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249</w:t>
            </w:r>
          </w:p>
        </w:tc>
        <w:tc>
          <w:tcPr>
            <w:tcW w:w="0" w:type="auto"/>
          </w:tcPr>
          <w:p w14:paraId="0B89DF1C"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34.44%</w:t>
            </w:r>
          </w:p>
        </w:tc>
      </w:tr>
      <w:tr w:rsidR="00837293" w:rsidRPr="00837293" w14:paraId="4863AF3A"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2D520CA8" w14:textId="77777777" w:rsidR="004B17A9" w:rsidRPr="00837293" w:rsidRDefault="004B17A9" w:rsidP="00A174B5">
            <w:pPr>
              <w:rPr>
                <w:color w:val="auto"/>
              </w:rPr>
            </w:pPr>
            <w:r w:rsidRPr="00837293">
              <w:rPr>
                <w:color w:val="auto"/>
              </w:rPr>
              <w:t xml:space="preserve">  Partly skilled</w:t>
            </w:r>
          </w:p>
        </w:tc>
        <w:tc>
          <w:tcPr>
            <w:tcW w:w="0" w:type="auto"/>
          </w:tcPr>
          <w:p w14:paraId="3FBC5FF3"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94</w:t>
            </w:r>
          </w:p>
        </w:tc>
        <w:tc>
          <w:tcPr>
            <w:tcW w:w="0" w:type="auto"/>
          </w:tcPr>
          <w:p w14:paraId="38B9BBBA"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13.00%</w:t>
            </w:r>
          </w:p>
        </w:tc>
      </w:tr>
      <w:tr w:rsidR="00837293" w:rsidRPr="00837293" w14:paraId="473F9A00"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62A0C" w14:textId="77777777" w:rsidR="004B17A9" w:rsidRPr="00837293" w:rsidRDefault="004B17A9" w:rsidP="00A174B5">
            <w:pPr>
              <w:rPr>
                <w:color w:val="auto"/>
              </w:rPr>
            </w:pPr>
            <w:r w:rsidRPr="00837293">
              <w:rPr>
                <w:color w:val="auto"/>
              </w:rPr>
              <w:t xml:space="preserve">  Unskilled</w:t>
            </w:r>
          </w:p>
        </w:tc>
        <w:tc>
          <w:tcPr>
            <w:tcW w:w="0" w:type="auto"/>
          </w:tcPr>
          <w:p w14:paraId="25C7F05E"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32</w:t>
            </w:r>
          </w:p>
        </w:tc>
        <w:tc>
          <w:tcPr>
            <w:tcW w:w="0" w:type="auto"/>
          </w:tcPr>
          <w:p w14:paraId="025D101B"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4.43%</w:t>
            </w:r>
          </w:p>
        </w:tc>
      </w:tr>
      <w:tr w:rsidR="00837293" w:rsidRPr="00837293" w14:paraId="35CAD25E"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6E03C2B3" w14:textId="77777777" w:rsidR="004B17A9" w:rsidRPr="00837293" w:rsidRDefault="004B17A9" w:rsidP="00A174B5">
            <w:pPr>
              <w:rPr>
                <w:color w:val="auto"/>
              </w:rPr>
            </w:pPr>
          </w:p>
        </w:tc>
        <w:tc>
          <w:tcPr>
            <w:tcW w:w="0" w:type="auto"/>
          </w:tcPr>
          <w:p w14:paraId="21512F8F"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429A5565"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037788C1"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F52F59" w14:textId="77777777" w:rsidR="004B17A9" w:rsidRPr="00837293" w:rsidRDefault="004B17A9" w:rsidP="00A174B5">
            <w:pPr>
              <w:rPr>
                <w:color w:val="auto"/>
              </w:rPr>
            </w:pPr>
          </w:p>
        </w:tc>
        <w:tc>
          <w:tcPr>
            <w:tcW w:w="0" w:type="auto"/>
          </w:tcPr>
          <w:p w14:paraId="192642F3"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Mean</w:t>
            </w:r>
          </w:p>
        </w:tc>
        <w:tc>
          <w:tcPr>
            <w:tcW w:w="0" w:type="auto"/>
          </w:tcPr>
          <w:p w14:paraId="6BE3210B"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SD</w:t>
            </w:r>
          </w:p>
        </w:tc>
      </w:tr>
      <w:tr w:rsidR="00837293" w:rsidRPr="00837293" w14:paraId="4259B77C"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1BC5FB01" w14:textId="77777777" w:rsidR="004B17A9" w:rsidRPr="00837293" w:rsidRDefault="004B17A9" w:rsidP="00A174B5">
            <w:pPr>
              <w:rPr>
                <w:color w:val="auto"/>
              </w:rPr>
            </w:pPr>
            <w:r w:rsidRPr="00837293">
              <w:rPr>
                <w:color w:val="auto"/>
              </w:rPr>
              <w:t>Semi-Dominant CAMSIS Respondent was 10</w:t>
            </w:r>
          </w:p>
        </w:tc>
        <w:tc>
          <w:tcPr>
            <w:tcW w:w="0" w:type="auto"/>
          </w:tcPr>
          <w:p w14:paraId="153B1342"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50.13</w:t>
            </w:r>
          </w:p>
        </w:tc>
        <w:tc>
          <w:tcPr>
            <w:tcW w:w="0" w:type="auto"/>
          </w:tcPr>
          <w:p w14:paraId="165E7FCE"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14.53</w:t>
            </w:r>
          </w:p>
        </w:tc>
      </w:tr>
      <w:tr w:rsidR="00837293" w:rsidRPr="00837293" w14:paraId="75BCEAC8"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E0EBFD" w14:textId="77777777" w:rsidR="004B17A9" w:rsidRPr="00837293" w:rsidRDefault="004B17A9" w:rsidP="00A174B5">
            <w:pPr>
              <w:rPr>
                <w:color w:val="auto"/>
              </w:rPr>
            </w:pPr>
          </w:p>
        </w:tc>
        <w:tc>
          <w:tcPr>
            <w:tcW w:w="0" w:type="auto"/>
          </w:tcPr>
          <w:p w14:paraId="7DC9F783"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48295C0B"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5B6B0B1D"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6B880439" w14:textId="77777777" w:rsidR="004B17A9" w:rsidRPr="00837293" w:rsidRDefault="004B17A9" w:rsidP="00A174B5">
            <w:pPr>
              <w:rPr>
                <w:color w:val="auto"/>
              </w:rPr>
            </w:pPr>
            <w:r w:rsidRPr="00837293">
              <w:rPr>
                <w:color w:val="auto"/>
              </w:rPr>
              <w:t>n</w:t>
            </w:r>
          </w:p>
        </w:tc>
        <w:tc>
          <w:tcPr>
            <w:tcW w:w="0" w:type="auto"/>
          </w:tcPr>
          <w:p w14:paraId="5C16EB6D"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7652A403"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723</w:t>
            </w:r>
          </w:p>
        </w:tc>
      </w:tr>
      <w:tr w:rsidR="00837293" w:rsidRPr="00837293" w14:paraId="01417DE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34963379" w14:textId="77777777" w:rsidR="004B17A9" w:rsidRPr="00837293" w:rsidRDefault="004B17A9" w:rsidP="00A174B5">
            <w:pPr>
              <w:rPr>
                <w:color w:val="auto"/>
              </w:rPr>
            </w:pPr>
            <w:r w:rsidRPr="00837293">
              <w:rPr>
                <w:color w:val="auto"/>
              </w:rPr>
              <w:t>Data Source: BCS [Sweeps 0-4]</w:t>
            </w:r>
          </w:p>
        </w:tc>
      </w:tr>
    </w:tbl>
    <w:p w14:paraId="4888C630" w14:textId="77777777" w:rsidR="004B17A9" w:rsidRPr="00837293" w:rsidRDefault="004B17A9" w:rsidP="004B17A9">
      <w:pPr>
        <w:rPr>
          <w:rFonts w:ascii="Book Antiqua" w:hAnsi="Book Antiqua"/>
          <w:sz w:val="24"/>
          <w:szCs w:val="24"/>
        </w:rPr>
      </w:pPr>
    </w:p>
    <w:p w14:paraId="4227F827" w14:textId="77777777" w:rsidR="004B17A9" w:rsidRPr="00837293" w:rsidRDefault="004B17A9" w:rsidP="004B17A9">
      <w:pPr>
        <w:spacing w:line="480" w:lineRule="auto"/>
        <w:rPr>
          <w:rFonts w:ascii="Book Antiqua" w:hAnsi="Book Antiqua"/>
          <w:sz w:val="24"/>
          <w:szCs w:val="24"/>
        </w:rPr>
        <w:sectPr w:rsidR="004B17A9" w:rsidRPr="00837293">
          <w:pgSz w:w="11906" w:h="16838"/>
          <w:pgMar w:top="1440" w:right="1440" w:bottom="1440" w:left="1440" w:header="708" w:footer="708" w:gutter="0"/>
          <w:cols w:space="708"/>
          <w:docGrid w:linePitch="360"/>
        </w:sectPr>
      </w:pPr>
      <w:r w:rsidRPr="00837293">
        <w:rPr>
          <w:rFonts w:ascii="Book Antiqua" w:hAnsi="Book Antiqua"/>
          <w:sz w:val="24"/>
          <w:szCs w:val="24"/>
        </w:rPr>
        <w:t>Regarding educational attainment, 57.26 per cent of individuals received less than five O-levels, while the remaining 42.74 per cent received five or more O-levels. Sex illustrates a slight overrepresentation of men (57.68 per cent) compared to women (42.32 per cent). Regarding home ownership, 21.02 per cent of individuals grew up in a home that wasn’t owned by their parents compared to 78.98 per cent that did. The NS-SEC categories all see a relatively even distribution of respondents between 10-20 per cent except for NS-SEC 1.1 and 1.2. This will cause issues related to statistical power within the model, and due to these categories being split over four outcome categories, the standard errors for this category will most likely be very high. The level of interpretation that can be gained from these specific categories within NS-SEC will be low. RGSC is much more unevenly distributed in comparison to NS-SEC. Skilled manual occupations comprise 34.44 per cent of respondents, with professional and unskilled occupations making up 5.53 and 4.43 per cent, respectively. Similar to comments about NS-SECs' intermediate occupations, the same can be said about RGSCs' professional occupations. CAMSIS, as a metric measure, does not have these issues; it has a mean of 50.13. Given its metric nature, alongside the potentially problematic statistical power issues related to some of the categories within both NS-SEC and RGSC, if the sensitivity analysis concludes, similar to Chapter One, that all three models are substantively identical, it would thus be best to select CAMSIS for further study over NS-SEC and RGSC.</w:t>
      </w:r>
    </w:p>
    <w:p w14:paraId="1267D7DF" w14:textId="77777777" w:rsidR="004B17A9" w:rsidRPr="00837293" w:rsidRDefault="004B17A9" w:rsidP="004B17A9">
      <w:pPr>
        <w:rPr>
          <w:rFonts w:ascii="Book Antiqua" w:hAnsi="Book Antiqua"/>
          <w:sz w:val="24"/>
          <w:szCs w:val="24"/>
        </w:rPr>
      </w:pPr>
    </w:p>
    <w:p w14:paraId="7F8BD6F6" w14:textId="2044E59E" w:rsidR="00D24434" w:rsidRPr="00837293" w:rsidRDefault="00D24434" w:rsidP="00AE3B45">
      <w:pPr>
        <w:pStyle w:val="Caption"/>
      </w:pPr>
      <w:bookmarkStart w:id="139" w:name="_Toc152411227"/>
      <w:r w:rsidRPr="00837293">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5</w:t>
      </w:r>
      <w:r w:rsidRPr="00837293">
        <w:fldChar w:fldCharType="end"/>
      </w:r>
      <w:r w:rsidRPr="00837293">
        <w:t xml:space="preserve"> Descriptive Statistics by Economic Activity</w:t>
      </w:r>
      <w:bookmarkEnd w:id="139"/>
    </w:p>
    <w:tbl>
      <w:tblPr>
        <w:tblStyle w:val="GridTable6Colorful"/>
        <w:tblW w:w="0" w:type="auto"/>
        <w:tblLook w:val="04A0" w:firstRow="1" w:lastRow="0" w:firstColumn="1" w:lastColumn="0" w:noHBand="0" w:noVBand="1"/>
      </w:tblPr>
      <w:tblGrid>
        <w:gridCol w:w="5016"/>
        <w:gridCol w:w="1567"/>
        <w:gridCol w:w="1485"/>
        <w:gridCol w:w="2309"/>
        <w:gridCol w:w="2008"/>
        <w:gridCol w:w="1563"/>
      </w:tblGrid>
      <w:tr w:rsidR="00837293" w:rsidRPr="00837293" w14:paraId="5BD62837"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tcPr>
          <w:p w14:paraId="34D14879" w14:textId="77777777" w:rsidR="004B17A9" w:rsidRPr="00837293" w:rsidRDefault="004B17A9" w:rsidP="00A174B5">
            <w:pPr>
              <w:rPr>
                <w:color w:val="auto"/>
              </w:rPr>
            </w:pPr>
            <w:r w:rsidRPr="00837293">
              <w:rPr>
                <w:color w:val="auto"/>
              </w:rPr>
              <w:t>Descriptive Statistics by Economic Activity</w:t>
            </w:r>
          </w:p>
        </w:tc>
      </w:tr>
      <w:tr w:rsidR="00837293" w:rsidRPr="00837293" w14:paraId="410DCA8C"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D1B327" w14:textId="77777777" w:rsidR="004B17A9" w:rsidRPr="00837293" w:rsidRDefault="004B17A9" w:rsidP="00A174B5">
            <w:pPr>
              <w:rPr>
                <w:color w:val="auto"/>
              </w:rPr>
            </w:pPr>
          </w:p>
        </w:tc>
        <w:tc>
          <w:tcPr>
            <w:tcW w:w="0" w:type="auto"/>
            <w:gridSpan w:val="5"/>
          </w:tcPr>
          <w:p w14:paraId="24D2AB9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Economic Activity of Respondent</w:t>
            </w:r>
          </w:p>
        </w:tc>
      </w:tr>
      <w:tr w:rsidR="00837293" w:rsidRPr="00837293" w14:paraId="696820DE"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49203F04" w14:textId="77777777" w:rsidR="004B17A9" w:rsidRPr="00837293" w:rsidRDefault="004B17A9" w:rsidP="00A174B5">
            <w:pPr>
              <w:rPr>
                <w:color w:val="auto"/>
              </w:rPr>
            </w:pPr>
          </w:p>
        </w:tc>
        <w:tc>
          <w:tcPr>
            <w:tcW w:w="0" w:type="auto"/>
          </w:tcPr>
          <w:p w14:paraId="751E545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Employment</w:t>
            </w:r>
          </w:p>
        </w:tc>
        <w:tc>
          <w:tcPr>
            <w:tcW w:w="0" w:type="auto"/>
          </w:tcPr>
          <w:p w14:paraId="2796904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Education</w:t>
            </w:r>
          </w:p>
        </w:tc>
        <w:tc>
          <w:tcPr>
            <w:tcW w:w="0" w:type="auto"/>
          </w:tcPr>
          <w:p w14:paraId="5629EB9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Training &amp; Apprenticeships</w:t>
            </w:r>
          </w:p>
        </w:tc>
        <w:tc>
          <w:tcPr>
            <w:tcW w:w="0" w:type="auto"/>
          </w:tcPr>
          <w:p w14:paraId="21405DC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Unemployment &amp; OLF</w:t>
            </w:r>
          </w:p>
        </w:tc>
        <w:tc>
          <w:tcPr>
            <w:tcW w:w="0" w:type="auto"/>
          </w:tcPr>
          <w:p w14:paraId="3D5B0F5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Total</w:t>
            </w:r>
          </w:p>
        </w:tc>
      </w:tr>
      <w:tr w:rsidR="00837293" w:rsidRPr="00837293" w14:paraId="08647AB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C1E18D" w14:textId="77777777" w:rsidR="004B17A9" w:rsidRPr="00837293" w:rsidRDefault="004B17A9" w:rsidP="00A174B5">
            <w:pPr>
              <w:rPr>
                <w:color w:val="auto"/>
              </w:rPr>
            </w:pPr>
            <w:r w:rsidRPr="00837293">
              <w:rPr>
                <w:color w:val="auto"/>
              </w:rPr>
              <w:t>N</w:t>
            </w:r>
          </w:p>
        </w:tc>
        <w:tc>
          <w:tcPr>
            <w:tcW w:w="0" w:type="auto"/>
          </w:tcPr>
          <w:p w14:paraId="5AF6D68E"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122.00 (16.87%)</w:t>
            </w:r>
          </w:p>
        </w:tc>
        <w:tc>
          <w:tcPr>
            <w:tcW w:w="0" w:type="auto"/>
          </w:tcPr>
          <w:p w14:paraId="4A91FAD9"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463.00 (64.04%)</w:t>
            </w:r>
          </w:p>
        </w:tc>
        <w:tc>
          <w:tcPr>
            <w:tcW w:w="0" w:type="auto"/>
          </w:tcPr>
          <w:p w14:paraId="5D513AEF"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118.00 (16.32%)</w:t>
            </w:r>
          </w:p>
        </w:tc>
        <w:tc>
          <w:tcPr>
            <w:tcW w:w="0" w:type="auto"/>
          </w:tcPr>
          <w:p w14:paraId="104ED671"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20.00 (2.77%)</w:t>
            </w:r>
          </w:p>
        </w:tc>
        <w:tc>
          <w:tcPr>
            <w:tcW w:w="0" w:type="auto"/>
          </w:tcPr>
          <w:p w14:paraId="3B856AF1"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723.00 (100.00%)</w:t>
            </w:r>
          </w:p>
        </w:tc>
      </w:tr>
      <w:tr w:rsidR="00837293" w:rsidRPr="00837293" w14:paraId="7704911D"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11C580AD" w14:textId="77777777" w:rsidR="004B17A9" w:rsidRPr="00837293" w:rsidRDefault="004B17A9" w:rsidP="00A174B5">
            <w:pPr>
              <w:rPr>
                <w:color w:val="auto"/>
              </w:rPr>
            </w:pPr>
            <w:r w:rsidRPr="00837293">
              <w:rPr>
                <w:color w:val="auto"/>
              </w:rPr>
              <w:t>Educational Attainment O'levels</w:t>
            </w:r>
          </w:p>
        </w:tc>
        <w:tc>
          <w:tcPr>
            <w:tcW w:w="0" w:type="auto"/>
          </w:tcPr>
          <w:p w14:paraId="60E6226B"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77C35E33"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1D01C9FC"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68AE7AF9"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08B085AA"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16932B0A"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3FF4E2" w14:textId="77777777" w:rsidR="004B17A9" w:rsidRPr="00837293" w:rsidRDefault="004B17A9" w:rsidP="00A174B5">
            <w:pPr>
              <w:rPr>
                <w:color w:val="auto"/>
              </w:rPr>
            </w:pPr>
            <w:r w:rsidRPr="00837293">
              <w:rPr>
                <w:color w:val="auto"/>
              </w:rPr>
              <w:t xml:space="preserve">  Less than Five O'Levels</w:t>
            </w:r>
          </w:p>
        </w:tc>
        <w:tc>
          <w:tcPr>
            <w:tcW w:w="0" w:type="auto"/>
          </w:tcPr>
          <w:p w14:paraId="01A23296"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94.00 (77.05%)</w:t>
            </w:r>
          </w:p>
        </w:tc>
        <w:tc>
          <w:tcPr>
            <w:tcW w:w="0" w:type="auto"/>
          </w:tcPr>
          <w:p w14:paraId="467B459C"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201.00 (43.41%)</w:t>
            </w:r>
          </w:p>
        </w:tc>
        <w:tc>
          <w:tcPr>
            <w:tcW w:w="0" w:type="auto"/>
          </w:tcPr>
          <w:p w14:paraId="022A5675"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100.00 (84.75%)</w:t>
            </w:r>
          </w:p>
        </w:tc>
        <w:tc>
          <w:tcPr>
            <w:tcW w:w="0" w:type="auto"/>
          </w:tcPr>
          <w:p w14:paraId="2D436AD8"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19.00 (95.00%)</w:t>
            </w:r>
          </w:p>
        </w:tc>
        <w:tc>
          <w:tcPr>
            <w:tcW w:w="0" w:type="auto"/>
          </w:tcPr>
          <w:p w14:paraId="0E66BDFC"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414.00 (57.26%)</w:t>
            </w:r>
          </w:p>
        </w:tc>
      </w:tr>
      <w:tr w:rsidR="00837293" w:rsidRPr="00837293" w14:paraId="6C54F007"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26E6E4D8" w14:textId="77777777" w:rsidR="004B17A9" w:rsidRPr="00837293" w:rsidRDefault="004B17A9" w:rsidP="00A174B5">
            <w:pPr>
              <w:rPr>
                <w:color w:val="auto"/>
              </w:rPr>
            </w:pPr>
            <w:r w:rsidRPr="00837293">
              <w:rPr>
                <w:color w:val="auto"/>
              </w:rPr>
              <w:t xml:space="preserve">  Five or More O'Levels</w:t>
            </w:r>
          </w:p>
        </w:tc>
        <w:tc>
          <w:tcPr>
            <w:tcW w:w="0" w:type="auto"/>
          </w:tcPr>
          <w:p w14:paraId="02E5ED84"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28.00 (22.95%)</w:t>
            </w:r>
          </w:p>
        </w:tc>
        <w:tc>
          <w:tcPr>
            <w:tcW w:w="0" w:type="auto"/>
          </w:tcPr>
          <w:p w14:paraId="49D59986"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262.00 (56.59%)</w:t>
            </w:r>
          </w:p>
        </w:tc>
        <w:tc>
          <w:tcPr>
            <w:tcW w:w="0" w:type="auto"/>
          </w:tcPr>
          <w:p w14:paraId="226F88D8"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18.00 (15.25%)</w:t>
            </w:r>
          </w:p>
        </w:tc>
        <w:tc>
          <w:tcPr>
            <w:tcW w:w="0" w:type="auto"/>
          </w:tcPr>
          <w:p w14:paraId="2BE184D0"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1.00 (5.00%)</w:t>
            </w:r>
          </w:p>
        </w:tc>
        <w:tc>
          <w:tcPr>
            <w:tcW w:w="0" w:type="auto"/>
          </w:tcPr>
          <w:p w14:paraId="05B0D7D6"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309.00 (42.74%)</w:t>
            </w:r>
          </w:p>
        </w:tc>
      </w:tr>
      <w:tr w:rsidR="00837293" w:rsidRPr="00837293" w14:paraId="286F636D"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891ABB" w14:textId="77777777" w:rsidR="004B17A9" w:rsidRPr="00837293" w:rsidRDefault="004B17A9" w:rsidP="00A174B5">
            <w:pPr>
              <w:rPr>
                <w:color w:val="auto"/>
              </w:rPr>
            </w:pPr>
            <w:r w:rsidRPr="00837293">
              <w:rPr>
                <w:color w:val="auto"/>
              </w:rPr>
              <w:t>Sex of Respondent</w:t>
            </w:r>
          </w:p>
        </w:tc>
        <w:tc>
          <w:tcPr>
            <w:tcW w:w="0" w:type="auto"/>
          </w:tcPr>
          <w:p w14:paraId="53D337D9"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69125759"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7FADD129"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4A3E1E4F"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4C1DA5D3"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1638D3C1"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544602EB" w14:textId="77777777" w:rsidR="004B17A9" w:rsidRPr="00837293" w:rsidRDefault="004B17A9" w:rsidP="00A174B5">
            <w:pPr>
              <w:rPr>
                <w:color w:val="auto"/>
              </w:rPr>
            </w:pPr>
            <w:r w:rsidRPr="00837293">
              <w:rPr>
                <w:color w:val="auto"/>
              </w:rPr>
              <w:t xml:space="preserve">  Female</w:t>
            </w:r>
          </w:p>
        </w:tc>
        <w:tc>
          <w:tcPr>
            <w:tcW w:w="0" w:type="auto"/>
          </w:tcPr>
          <w:p w14:paraId="1CEAE5AA"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67.00 (54.92%)</w:t>
            </w:r>
          </w:p>
        </w:tc>
        <w:tc>
          <w:tcPr>
            <w:tcW w:w="0" w:type="auto"/>
          </w:tcPr>
          <w:p w14:paraId="7A795AA2"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275.00 (59.40%)</w:t>
            </w:r>
          </w:p>
        </w:tc>
        <w:tc>
          <w:tcPr>
            <w:tcW w:w="0" w:type="auto"/>
          </w:tcPr>
          <w:p w14:paraId="1C96FBAE"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67.00 (56.78%)</w:t>
            </w:r>
          </w:p>
        </w:tc>
        <w:tc>
          <w:tcPr>
            <w:tcW w:w="0" w:type="auto"/>
          </w:tcPr>
          <w:p w14:paraId="6741FB61"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8.00 (40.00%)</w:t>
            </w:r>
          </w:p>
        </w:tc>
        <w:tc>
          <w:tcPr>
            <w:tcW w:w="0" w:type="auto"/>
          </w:tcPr>
          <w:p w14:paraId="6955A8C7"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417.00 (57.68%)</w:t>
            </w:r>
          </w:p>
        </w:tc>
      </w:tr>
      <w:tr w:rsidR="00837293" w:rsidRPr="00837293" w14:paraId="719D2039"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205773" w14:textId="77777777" w:rsidR="004B17A9" w:rsidRPr="00837293" w:rsidRDefault="004B17A9" w:rsidP="00A174B5">
            <w:pPr>
              <w:rPr>
                <w:color w:val="auto"/>
              </w:rPr>
            </w:pPr>
            <w:r w:rsidRPr="00837293">
              <w:rPr>
                <w:color w:val="auto"/>
              </w:rPr>
              <w:t xml:space="preserve">  Male</w:t>
            </w:r>
          </w:p>
        </w:tc>
        <w:tc>
          <w:tcPr>
            <w:tcW w:w="0" w:type="auto"/>
          </w:tcPr>
          <w:p w14:paraId="7CC7A36D"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55.00 (45.08%)</w:t>
            </w:r>
          </w:p>
        </w:tc>
        <w:tc>
          <w:tcPr>
            <w:tcW w:w="0" w:type="auto"/>
          </w:tcPr>
          <w:p w14:paraId="11D585D6"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188.00 (40.60%)</w:t>
            </w:r>
          </w:p>
        </w:tc>
        <w:tc>
          <w:tcPr>
            <w:tcW w:w="0" w:type="auto"/>
          </w:tcPr>
          <w:p w14:paraId="477C1252"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51.00 (43.22%)</w:t>
            </w:r>
          </w:p>
        </w:tc>
        <w:tc>
          <w:tcPr>
            <w:tcW w:w="0" w:type="auto"/>
          </w:tcPr>
          <w:p w14:paraId="7DD7BABD"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12.00 (60.00%)</w:t>
            </w:r>
          </w:p>
        </w:tc>
        <w:tc>
          <w:tcPr>
            <w:tcW w:w="0" w:type="auto"/>
          </w:tcPr>
          <w:p w14:paraId="5823D487"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306.00 (42.32%)</w:t>
            </w:r>
          </w:p>
        </w:tc>
      </w:tr>
      <w:tr w:rsidR="00837293" w:rsidRPr="00837293" w14:paraId="0581287D"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33EA1B1A" w14:textId="77777777" w:rsidR="004B17A9" w:rsidRPr="00837293" w:rsidRDefault="004B17A9" w:rsidP="00A174B5">
            <w:pPr>
              <w:rPr>
                <w:color w:val="auto"/>
              </w:rPr>
            </w:pPr>
            <w:r w:rsidRPr="00837293">
              <w:rPr>
                <w:color w:val="auto"/>
              </w:rPr>
              <w:t>Housing Tenure of Respondent when a Child</w:t>
            </w:r>
          </w:p>
        </w:tc>
        <w:tc>
          <w:tcPr>
            <w:tcW w:w="0" w:type="auto"/>
          </w:tcPr>
          <w:p w14:paraId="371E799B"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272BFBE3"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5D6AFF5E"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6CD3930F"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0BBDA575"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31843580"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FAF29D" w14:textId="77777777" w:rsidR="004B17A9" w:rsidRPr="00837293" w:rsidRDefault="004B17A9" w:rsidP="00A174B5">
            <w:pPr>
              <w:rPr>
                <w:color w:val="auto"/>
              </w:rPr>
            </w:pPr>
            <w:r w:rsidRPr="00837293">
              <w:rPr>
                <w:color w:val="auto"/>
              </w:rPr>
              <w:t xml:space="preserve">  Own Home</w:t>
            </w:r>
          </w:p>
        </w:tc>
        <w:tc>
          <w:tcPr>
            <w:tcW w:w="0" w:type="auto"/>
          </w:tcPr>
          <w:p w14:paraId="243A5B83"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89.00 (72.95%)</w:t>
            </w:r>
          </w:p>
        </w:tc>
        <w:tc>
          <w:tcPr>
            <w:tcW w:w="0" w:type="auto"/>
          </w:tcPr>
          <w:p w14:paraId="6DD56856"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386.00 (83.37%)</w:t>
            </w:r>
          </w:p>
        </w:tc>
        <w:tc>
          <w:tcPr>
            <w:tcW w:w="0" w:type="auto"/>
          </w:tcPr>
          <w:p w14:paraId="2F108A7A"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82.00 (69.49%)</w:t>
            </w:r>
          </w:p>
        </w:tc>
        <w:tc>
          <w:tcPr>
            <w:tcW w:w="0" w:type="auto"/>
          </w:tcPr>
          <w:p w14:paraId="289D3F11"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14.00 (70.00%)</w:t>
            </w:r>
          </w:p>
        </w:tc>
        <w:tc>
          <w:tcPr>
            <w:tcW w:w="0" w:type="auto"/>
          </w:tcPr>
          <w:p w14:paraId="3389335D"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571.00 (78.98%)</w:t>
            </w:r>
          </w:p>
        </w:tc>
      </w:tr>
      <w:tr w:rsidR="00837293" w:rsidRPr="00837293" w14:paraId="78C80E41"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38054A9D" w14:textId="77777777" w:rsidR="004B17A9" w:rsidRPr="00837293" w:rsidRDefault="004B17A9" w:rsidP="00A174B5">
            <w:pPr>
              <w:rPr>
                <w:color w:val="auto"/>
              </w:rPr>
            </w:pPr>
            <w:r w:rsidRPr="00837293">
              <w:rPr>
                <w:color w:val="auto"/>
              </w:rPr>
              <w:t xml:space="preserve">  Don't Own Home</w:t>
            </w:r>
          </w:p>
        </w:tc>
        <w:tc>
          <w:tcPr>
            <w:tcW w:w="0" w:type="auto"/>
          </w:tcPr>
          <w:p w14:paraId="3E0C3E14"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33.00 (27.05%)</w:t>
            </w:r>
          </w:p>
        </w:tc>
        <w:tc>
          <w:tcPr>
            <w:tcW w:w="0" w:type="auto"/>
          </w:tcPr>
          <w:p w14:paraId="76B66552"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77.00 (16.63%)</w:t>
            </w:r>
          </w:p>
        </w:tc>
        <w:tc>
          <w:tcPr>
            <w:tcW w:w="0" w:type="auto"/>
          </w:tcPr>
          <w:p w14:paraId="4E59F5BF"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36.00 (30.51%)</w:t>
            </w:r>
          </w:p>
        </w:tc>
        <w:tc>
          <w:tcPr>
            <w:tcW w:w="0" w:type="auto"/>
          </w:tcPr>
          <w:p w14:paraId="6C357D12"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6.00 (30.00%)</w:t>
            </w:r>
          </w:p>
        </w:tc>
        <w:tc>
          <w:tcPr>
            <w:tcW w:w="0" w:type="auto"/>
          </w:tcPr>
          <w:p w14:paraId="5B0C0FD4"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152.00 (21.02%)</w:t>
            </w:r>
          </w:p>
        </w:tc>
      </w:tr>
      <w:tr w:rsidR="00837293" w:rsidRPr="00837293" w14:paraId="7E3852DF"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D7D671" w14:textId="77777777" w:rsidR="004B17A9" w:rsidRPr="00837293" w:rsidRDefault="004B17A9" w:rsidP="00A174B5">
            <w:pPr>
              <w:rPr>
                <w:color w:val="auto"/>
              </w:rPr>
            </w:pPr>
            <w:r w:rsidRPr="00837293">
              <w:rPr>
                <w:color w:val="auto"/>
              </w:rPr>
              <w:t>Semi-Dominant NS-SEC Social Class of Parents when Respondent was 10</w:t>
            </w:r>
          </w:p>
        </w:tc>
        <w:tc>
          <w:tcPr>
            <w:tcW w:w="0" w:type="auto"/>
          </w:tcPr>
          <w:p w14:paraId="4C4A6638"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5D4062E2"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0A1E7190"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4CF765A6"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c>
          <w:tcPr>
            <w:tcW w:w="0" w:type="auto"/>
          </w:tcPr>
          <w:p w14:paraId="4A035DF5"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color w:val="auto"/>
              </w:rPr>
            </w:pPr>
          </w:p>
        </w:tc>
      </w:tr>
      <w:tr w:rsidR="00837293" w:rsidRPr="00837293" w14:paraId="1FFDA52F"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51D0312B" w14:textId="77777777" w:rsidR="004B17A9" w:rsidRPr="00837293" w:rsidRDefault="004B17A9" w:rsidP="00A174B5">
            <w:pPr>
              <w:rPr>
                <w:color w:val="auto"/>
              </w:rPr>
            </w:pPr>
            <w:r w:rsidRPr="00837293">
              <w:rPr>
                <w:color w:val="auto"/>
              </w:rPr>
              <w:t xml:space="preserve">  Large Employers and higher managerial occupations</w:t>
            </w:r>
          </w:p>
        </w:tc>
        <w:tc>
          <w:tcPr>
            <w:tcW w:w="0" w:type="auto"/>
          </w:tcPr>
          <w:p w14:paraId="3AFB17B6"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2.00 (1.64%)</w:t>
            </w:r>
          </w:p>
        </w:tc>
        <w:tc>
          <w:tcPr>
            <w:tcW w:w="0" w:type="auto"/>
          </w:tcPr>
          <w:p w14:paraId="4DC979D5"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35.00 (7.56%)</w:t>
            </w:r>
          </w:p>
        </w:tc>
        <w:tc>
          <w:tcPr>
            <w:tcW w:w="0" w:type="auto"/>
          </w:tcPr>
          <w:p w14:paraId="4553BC9E"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5.00 (4.24%)</w:t>
            </w:r>
          </w:p>
        </w:tc>
        <w:tc>
          <w:tcPr>
            <w:tcW w:w="0" w:type="auto"/>
          </w:tcPr>
          <w:p w14:paraId="3877C3E1"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0.00 (0.00%)</w:t>
            </w:r>
          </w:p>
        </w:tc>
        <w:tc>
          <w:tcPr>
            <w:tcW w:w="0" w:type="auto"/>
          </w:tcPr>
          <w:p w14:paraId="65A25758"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42.00 (5.81%)</w:t>
            </w:r>
          </w:p>
        </w:tc>
      </w:tr>
      <w:tr w:rsidR="00837293" w:rsidRPr="00837293" w14:paraId="4568F400"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6CA39" w14:textId="77777777" w:rsidR="004B17A9" w:rsidRPr="00837293" w:rsidRDefault="004B17A9" w:rsidP="00A174B5">
            <w:pPr>
              <w:rPr>
                <w:color w:val="auto"/>
              </w:rPr>
            </w:pPr>
            <w:r w:rsidRPr="00837293">
              <w:rPr>
                <w:color w:val="auto"/>
              </w:rPr>
              <w:t xml:space="preserve">  Higher professional occupations</w:t>
            </w:r>
          </w:p>
        </w:tc>
        <w:tc>
          <w:tcPr>
            <w:tcW w:w="0" w:type="auto"/>
          </w:tcPr>
          <w:p w14:paraId="5F78D7DA"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5.00 (4.10%)</w:t>
            </w:r>
          </w:p>
        </w:tc>
        <w:tc>
          <w:tcPr>
            <w:tcW w:w="0" w:type="auto"/>
          </w:tcPr>
          <w:p w14:paraId="39FDBCA8"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46.00 (9.94%)</w:t>
            </w:r>
          </w:p>
        </w:tc>
        <w:tc>
          <w:tcPr>
            <w:tcW w:w="0" w:type="auto"/>
          </w:tcPr>
          <w:p w14:paraId="563B598A"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 (1.69%)</w:t>
            </w:r>
          </w:p>
        </w:tc>
        <w:tc>
          <w:tcPr>
            <w:tcW w:w="0" w:type="auto"/>
          </w:tcPr>
          <w:p w14:paraId="3DE6DB2D"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 (10.00%)</w:t>
            </w:r>
          </w:p>
        </w:tc>
        <w:tc>
          <w:tcPr>
            <w:tcW w:w="0" w:type="auto"/>
          </w:tcPr>
          <w:p w14:paraId="5C73113B"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55.00 (7.61%)</w:t>
            </w:r>
          </w:p>
        </w:tc>
      </w:tr>
      <w:tr w:rsidR="00837293" w:rsidRPr="00837293" w14:paraId="48E3E6D9"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66658F98" w14:textId="77777777" w:rsidR="004B17A9" w:rsidRPr="00837293" w:rsidRDefault="004B17A9" w:rsidP="00A174B5">
            <w:pPr>
              <w:rPr>
                <w:color w:val="auto"/>
              </w:rPr>
            </w:pPr>
            <w:r w:rsidRPr="00837293">
              <w:rPr>
                <w:color w:val="auto"/>
              </w:rPr>
              <w:t xml:space="preserve">  Lower Managerial and professional occupations</w:t>
            </w:r>
          </w:p>
        </w:tc>
        <w:tc>
          <w:tcPr>
            <w:tcW w:w="0" w:type="auto"/>
          </w:tcPr>
          <w:p w14:paraId="6142B420"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21.00 (17.21%)</w:t>
            </w:r>
          </w:p>
        </w:tc>
        <w:tc>
          <w:tcPr>
            <w:tcW w:w="0" w:type="auto"/>
          </w:tcPr>
          <w:p w14:paraId="57051DC5"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107.00 (23.11%)</w:t>
            </w:r>
          </w:p>
        </w:tc>
        <w:tc>
          <w:tcPr>
            <w:tcW w:w="0" w:type="auto"/>
          </w:tcPr>
          <w:p w14:paraId="7A53E8DA"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13.00 (11.02%)</w:t>
            </w:r>
          </w:p>
        </w:tc>
        <w:tc>
          <w:tcPr>
            <w:tcW w:w="0" w:type="auto"/>
          </w:tcPr>
          <w:p w14:paraId="0018EEAE"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1.00 (5.00%)</w:t>
            </w:r>
          </w:p>
        </w:tc>
        <w:tc>
          <w:tcPr>
            <w:tcW w:w="0" w:type="auto"/>
          </w:tcPr>
          <w:p w14:paraId="578949DF"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142.00 (19.64%)</w:t>
            </w:r>
          </w:p>
        </w:tc>
      </w:tr>
      <w:tr w:rsidR="00837293" w:rsidRPr="00837293" w14:paraId="705D07A3"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1BFD74" w14:textId="77777777" w:rsidR="004B17A9" w:rsidRPr="00837293" w:rsidRDefault="004B17A9" w:rsidP="00A174B5">
            <w:pPr>
              <w:rPr>
                <w:color w:val="auto"/>
              </w:rPr>
            </w:pPr>
            <w:r w:rsidRPr="00837293">
              <w:rPr>
                <w:color w:val="auto"/>
              </w:rPr>
              <w:lastRenderedPageBreak/>
              <w:t xml:space="preserve">  Intermediate occupations</w:t>
            </w:r>
          </w:p>
        </w:tc>
        <w:tc>
          <w:tcPr>
            <w:tcW w:w="0" w:type="auto"/>
          </w:tcPr>
          <w:p w14:paraId="4ED73730"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10.00 (8.20%)</w:t>
            </w:r>
          </w:p>
        </w:tc>
        <w:tc>
          <w:tcPr>
            <w:tcW w:w="0" w:type="auto"/>
          </w:tcPr>
          <w:p w14:paraId="316D036E"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60.00 (12.96%)</w:t>
            </w:r>
          </w:p>
        </w:tc>
        <w:tc>
          <w:tcPr>
            <w:tcW w:w="0" w:type="auto"/>
          </w:tcPr>
          <w:p w14:paraId="3E296861"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12.00 (10.17%)</w:t>
            </w:r>
          </w:p>
        </w:tc>
        <w:tc>
          <w:tcPr>
            <w:tcW w:w="0" w:type="auto"/>
          </w:tcPr>
          <w:p w14:paraId="55962DC6"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0.00 (0.00%)</w:t>
            </w:r>
          </w:p>
        </w:tc>
        <w:tc>
          <w:tcPr>
            <w:tcW w:w="0" w:type="auto"/>
          </w:tcPr>
          <w:p w14:paraId="7D66EB47"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82.00 (11.34%)</w:t>
            </w:r>
          </w:p>
        </w:tc>
      </w:tr>
      <w:tr w:rsidR="00837293" w:rsidRPr="00837293" w14:paraId="0D45019F"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3BFAFA5E" w14:textId="77777777" w:rsidR="004B17A9" w:rsidRPr="00837293" w:rsidRDefault="004B17A9" w:rsidP="00A174B5">
            <w:pPr>
              <w:rPr>
                <w:color w:val="auto"/>
              </w:rPr>
            </w:pPr>
            <w:r w:rsidRPr="00837293">
              <w:rPr>
                <w:color w:val="auto"/>
              </w:rPr>
              <w:t xml:space="preserve">  Small employers and own account workers</w:t>
            </w:r>
          </w:p>
        </w:tc>
        <w:tc>
          <w:tcPr>
            <w:tcW w:w="0" w:type="auto"/>
          </w:tcPr>
          <w:p w14:paraId="2663AF42"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12.00 (9.84%)</w:t>
            </w:r>
          </w:p>
        </w:tc>
        <w:tc>
          <w:tcPr>
            <w:tcW w:w="0" w:type="auto"/>
          </w:tcPr>
          <w:p w14:paraId="594738EA"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38.00 (8.21%)</w:t>
            </w:r>
          </w:p>
        </w:tc>
        <w:tc>
          <w:tcPr>
            <w:tcW w:w="0" w:type="auto"/>
          </w:tcPr>
          <w:p w14:paraId="1C5F3CDB"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17.00 (14.41%)</w:t>
            </w:r>
          </w:p>
        </w:tc>
        <w:tc>
          <w:tcPr>
            <w:tcW w:w="0" w:type="auto"/>
          </w:tcPr>
          <w:p w14:paraId="0CAE5ADA"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5.00 (25.00%)</w:t>
            </w:r>
          </w:p>
        </w:tc>
        <w:tc>
          <w:tcPr>
            <w:tcW w:w="0" w:type="auto"/>
          </w:tcPr>
          <w:p w14:paraId="17E02701"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72.00 (9.96%)</w:t>
            </w:r>
          </w:p>
        </w:tc>
      </w:tr>
      <w:tr w:rsidR="00837293" w:rsidRPr="00837293" w14:paraId="7F42308C"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5BE357" w14:textId="77777777" w:rsidR="004B17A9" w:rsidRPr="00837293" w:rsidRDefault="004B17A9" w:rsidP="00A174B5">
            <w:pPr>
              <w:rPr>
                <w:color w:val="auto"/>
              </w:rPr>
            </w:pPr>
            <w:r w:rsidRPr="00837293">
              <w:rPr>
                <w:color w:val="auto"/>
              </w:rPr>
              <w:t xml:space="preserve">  Lower supervisory and technical occupations</w:t>
            </w:r>
          </w:p>
        </w:tc>
        <w:tc>
          <w:tcPr>
            <w:tcW w:w="0" w:type="auto"/>
          </w:tcPr>
          <w:p w14:paraId="7F2D4B61"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25.00 (20.49%)</w:t>
            </w:r>
          </w:p>
        </w:tc>
        <w:tc>
          <w:tcPr>
            <w:tcW w:w="0" w:type="auto"/>
          </w:tcPr>
          <w:p w14:paraId="07B1D316"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69.00 (14.90%)</w:t>
            </w:r>
          </w:p>
        </w:tc>
        <w:tc>
          <w:tcPr>
            <w:tcW w:w="0" w:type="auto"/>
          </w:tcPr>
          <w:p w14:paraId="4BFB966F"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27.00 (22.88%)</w:t>
            </w:r>
          </w:p>
        </w:tc>
        <w:tc>
          <w:tcPr>
            <w:tcW w:w="0" w:type="auto"/>
          </w:tcPr>
          <w:p w14:paraId="0DC6F6F2"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4.00 (20.00%)</w:t>
            </w:r>
          </w:p>
        </w:tc>
        <w:tc>
          <w:tcPr>
            <w:tcW w:w="0" w:type="auto"/>
          </w:tcPr>
          <w:p w14:paraId="24FC547E"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125.00 (17.29%)</w:t>
            </w:r>
          </w:p>
        </w:tc>
      </w:tr>
      <w:tr w:rsidR="00837293" w:rsidRPr="00837293" w14:paraId="089855A7"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294D75B4" w14:textId="77777777" w:rsidR="004B17A9" w:rsidRPr="00837293" w:rsidRDefault="004B17A9" w:rsidP="00A174B5">
            <w:pPr>
              <w:rPr>
                <w:color w:val="auto"/>
              </w:rPr>
            </w:pPr>
            <w:r w:rsidRPr="00837293">
              <w:rPr>
                <w:color w:val="auto"/>
              </w:rPr>
              <w:t xml:space="preserve">  Semi-routine occupations</w:t>
            </w:r>
          </w:p>
        </w:tc>
        <w:tc>
          <w:tcPr>
            <w:tcW w:w="0" w:type="auto"/>
          </w:tcPr>
          <w:p w14:paraId="1BA94433"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19.00 (15.57%)</w:t>
            </w:r>
          </w:p>
        </w:tc>
        <w:tc>
          <w:tcPr>
            <w:tcW w:w="0" w:type="auto"/>
          </w:tcPr>
          <w:p w14:paraId="47AA08C8"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47.00 (10.15%)</w:t>
            </w:r>
          </w:p>
        </w:tc>
        <w:tc>
          <w:tcPr>
            <w:tcW w:w="0" w:type="auto"/>
          </w:tcPr>
          <w:p w14:paraId="611FB998"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19.00 (16.10%)</w:t>
            </w:r>
          </w:p>
        </w:tc>
        <w:tc>
          <w:tcPr>
            <w:tcW w:w="0" w:type="auto"/>
          </w:tcPr>
          <w:p w14:paraId="191FED5D"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4.00 (20.00%)</w:t>
            </w:r>
          </w:p>
        </w:tc>
        <w:tc>
          <w:tcPr>
            <w:tcW w:w="0" w:type="auto"/>
          </w:tcPr>
          <w:p w14:paraId="78E1C6E6"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89.00 (12.31%)</w:t>
            </w:r>
          </w:p>
        </w:tc>
      </w:tr>
      <w:tr w:rsidR="00837293" w:rsidRPr="00837293" w14:paraId="7EAD29D9"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1A90F4" w14:textId="77777777" w:rsidR="004B17A9" w:rsidRPr="00837293" w:rsidRDefault="004B17A9" w:rsidP="00A174B5">
            <w:pPr>
              <w:rPr>
                <w:color w:val="auto"/>
              </w:rPr>
            </w:pPr>
            <w:r w:rsidRPr="00837293">
              <w:rPr>
                <w:color w:val="auto"/>
              </w:rPr>
              <w:t xml:space="preserve">  Routine occupations</w:t>
            </w:r>
          </w:p>
        </w:tc>
        <w:tc>
          <w:tcPr>
            <w:tcW w:w="0" w:type="auto"/>
          </w:tcPr>
          <w:p w14:paraId="3137BDB4"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28.00 (22.95%)</w:t>
            </w:r>
          </w:p>
        </w:tc>
        <w:tc>
          <w:tcPr>
            <w:tcW w:w="0" w:type="auto"/>
          </w:tcPr>
          <w:p w14:paraId="42756CCB"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61.00 (13.17%)</w:t>
            </w:r>
          </w:p>
        </w:tc>
        <w:tc>
          <w:tcPr>
            <w:tcW w:w="0" w:type="auto"/>
          </w:tcPr>
          <w:p w14:paraId="2DDB8FBF"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23.00 (19.49%)</w:t>
            </w:r>
          </w:p>
        </w:tc>
        <w:tc>
          <w:tcPr>
            <w:tcW w:w="0" w:type="auto"/>
          </w:tcPr>
          <w:p w14:paraId="5B2670B8"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4.00 (20.00%)</w:t>
            </w:r>
          </w:p>
        </w:tc>
        <w:tc>
          <w:tcPr>
            <w:tcW w:w="0" w:type="auto"/>
          </w:tcPr>
          <w:p w14:paraId="6CBF36FB"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116.00 (16.04%)</w:t>
            </w:r>
          </w:p>
        </w:tc>
      </w:tr>
      <w:tr w:rsidR="00837293" w:rsidRPr="00837293" w14:paraId="67208C94"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542B74F9" w14:textId="77777777" w:rsidR="004B17A9" w:rsidRPr="00837293" w:rsidRDefault="004B17A9" w:rsidP="00A174B5">
            <w:pPr>
              <w:rPr>
                <w:color w:val="auto"/>
              </w:rPr>
            </w:pPr>
            <w:r w:rsidRPr="00837293">
              <w:rPr>
                <w:color w:val="auto"/>
              </w:rPr>
              <w:t>Semi-Dominant RGSC Social Class of Parents when Respondent was 10</w:t>
            </w:r>
          </w:p>
        </w:tc>
        <w:tc>
          <w:tcPr>
            <w:tcW w:w="0" w:type="auto"/>
          </w:tcPr>
          <w:p w14:paraId="22335A23"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2715B6D9"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07147D46"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3816A31F"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c>
          <w:tcPr>
            <w:tcW w:w="0" w:type="auto"/>
          </w:tcPr>
          <w:p w14:paraId="577CBB0B"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color w:val="auto"/>
              </w:rPr>
            </w:pPr>
          </w:p>
        </w:tc>
      </w:tr>
      <w:tr w:rsidR="00837293" w:rsidRPr="00837293" w14:paraId="6A1F594D"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BE0612" w14:textId="77777777" w:rsidR="004B17A9" w:rsidRPr="00837293" w:rsidRDefault="004B17A9" w:rsidP="00A174B5">
            <w:pPr>
              <w:rPr>
                <w:color w:val="auto"/>
              </w:rPr>
            </w:pPr>
            <w:r w:rsidRPr="00837293">
              <w:rPr>
                <w:color w:val="auto"/>
              </w:rPr>
              <w:t xml:space="preserve">  Professional</w:t>
            </w:r>
          </w:p>
        </w:tc>
        <w:tc>
          <w:tcPr>
            <w:tcW w:w="0" w:type="auto"/>
          </w:tcPr>
          <w:p w14:paraId="22FBC77E"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4.00 (3.28%)</w:t>
            </w:r>
          </w:p>
        </w:tc>
        <w:tc>
          <w:tcPr>
            <w:tcW w:w="0" w:type="auto"/>
          </w:tcPr>
          <w:p w14:paraId="3020F648"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32.00 (6.91%)</w:t>
            </w:r>
          </w:p>
        </w:tc>
        <w:tc>
          <w:tcPr>
            <w:tcW w:w="0" w:type="auto"/>
          </w:tcPr>
          <w:p w14:paraId="7B94E2E6"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 (1.69%)</w:t>
            </w:r>
          </w:p>
        </w:tc>
        <w:tc>
          <w:tcPr>
            <w:tcW w:w="0" w:type="auto"/>
          </w:tcPr>
          <w:p w14:paraId="19D17AFB"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 (10.00%)</w:t>
            </w:r>
          </w:p>
        </w:tc>
        <w:tc>
          <w:tcPr>
            <w:tcW w:w="0" w:type="auto"/>
          </w:tcPr>
          <w:p w14:paraId="1467B88B"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40.00 (5.53%)</w:t>
            </w:r>
          </w:p>
        </w:tc>
      </w:tr>
      <w:tr w:rsidR="00837293" w:rsidRPr="00837293" w14:paraId="057A15F5"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4FB1D0A3" w14:textId="77777777" w:rsidR="004B17A9" w:rsidRPr="00837293" w:rsidRDefault="004B17A9" w:rsidP="00A174B5">
            <w:pPr>
              <w:rPr>
                <w:color w:val="auto"/>
              </w:rPr>
            </w:pPr>
            <w:r w:rsidRPr="00837293">
              <w:rPr>
                <w:color w:val="auto"/>
              </w:rPr>
              <w:t xml:space="preserve">  Managerial and Technical</w:t>
            </w:r>
          </w:p>
        </w:tc>
        <w:tc>
          <w:tcPr>
            <w:tcW w:w="0" w:type="auto"/>
          </w:tcPr>
          <w:p w14:paraId="739DEC1B"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28.00 (22.95%)</w:t>
            </w:r>
          </w:p>
        </w:tc>
        <w:tc>
          <w:tcPr>
            <w:tcW w:w="0" w:type="auto"/>
          </w:tcPr>
          <w:p w14:paraId="0C77C16C"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167.00 (36.07%)</w:t>
            </w:r>
          </w:p>
        </w:tc>
        <w:tc>
          <w:tcPr>
            <w:tcW w:w="0" w:type="auto"/>
          </w:tcPr>
          <w:p w14:paraId="6943F837"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23.00 (19.49%)</w:t>
            </w:r>
          </w:p>
        </w:tc>
        <w:tc>
          <w:tcPr>
            <w:tcW w:w="0" w:type="auto"/>
          </w:tcPr>
          <w:p w14:paraId="6F9647B8"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1.00 (5.00%)</w:t>
            </w:r>
          </w:p>
        </w:tc>
        <w:tc>
          <w:tcPr>
            <w:tcW w:w="0" w:type="auto"/>
          </w:tcPr>
          <w:p w14:paraId="734A53B4"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219.00 (30.29%)</w:t>
            </w:r>
          </w:p>
        </w:tc>
      </w:tr>
      <w:tr w:rsidR="00837293" w:rsidRPr="00837293" w14:paraId="6AF9510A"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A90B55" w14:textId="77777777" w:rsidR="004B17A9" w:rsidRPr="00837293" w:rsidRDefault="004B17A9" w:rsidP="00A174B5">
            <w:pPr>
              <w:rPr>
                <w:color w:val="auto"/>
              </w:rPr>
            </w:pPr>
            <w:r w:rsidRPr="00837293">
              <w:rPr>
                <w:color w:val="auto"/>
              </w:rPr>
              <w:t xml:space="preserve">  Skilled non-manual</w:t>
            </w:r>
          </w:p>
        </w:tc>
        <w:tc>
          <w:tcPr>
            <w:tcW w:w="0" w:type="auto"/>
          </w:tcPr>
          <w:p w14:paraId="6B247F9D"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10.00 (8.20%)</w:t>
            </w:r>
          </w:p>
        </w:tc>
        <w:tc>
          <w:tcPr>
            <w:tcW w:w="0" w:type="auto"/>
          </w:tcPr>
          <w:p w14:paraId="72408BAA"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63.00 (13.61%)</w:t>
            </w:r>
          </w:p>
        </w:tc>
        <w:tc>
          <w:tcPr>
            <w:tcW w:w="0" w:type="auto"/>
          </w:tcPr>
          <w:p w14:paraId="313AECAC"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16.00 (13.56%)</w:t>
            </w:r>
          </w:p>
        </w:tc>
        <w:tc>
          <w:tcPr>
            <w:tcW w:w="0" w:type="auto"/>
          </w:tcPr>
          <w:p w14:paraId="3C965C53"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0.00 (0.00%)</w:t>
            </w:r>
          </w:p>
        </w:tc>
        <w:tc>
          <w:tcPr>
            <w:tcW w:w="0" w:type="auto"/>
          </w:tcPr>
          <w:p w14:paraId="6F60ADD2"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89.00 (12.31%)</w:t>
            </w:r>
          </w:p>
        </w:tc>
      </w:tr>
      <w:tr w:rsidR="00837293" w:rsidRPr="00837293" w14:paraId="05478BA3"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79A6E14B" w14:textId="77777777" w:rsidR="004B17A9" w:rsidRPr="00837293" w:rsidRDefault="004B17A9" w:rsidP="00A174B5">
            <w:pPr>
              <w:rPr>
                <w:color w:val="auto"/>
              </w:rPr>
            </w:pPr>
            <w:r w:rsidRPr="00837293">
              <w:rPr>
                <w:color w:val="auto"/>
              </w:rPr>
              <w:t xml:space="preserve">  Skilled manual</w:t>
            </w:r>
          </w:p>
        </w:tc>
        <w:tc>
          <w:tcPr>
            <w:tcW w:w="0" w:type="auto"/>
          </w:tcPr>
          <w:p w14:paraId="121DF369"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52.00 (42.62%)</w:t>
            </w:r>
          </w:p>
        </w:tc>
        <w:tc>
          <w:tcPr>
            <w:tcW w:w="0" w:type="auto"/>
          </w:tcPr>
          <w:p w14:paraId="220FABAF"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135.00 (29.16%)</w:t>
            </w:r>
          </w:p>
        </w:tc>
        <w:tc>
          <w:tcPr>
            <w:tcW w:w="0" w:type="auto"/>
          </w:tcPr>
          <w:p w14:paraId="4E3A1651"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48.00 (40.68%)</w:t>
            </w:r>
          </w:p>
        </w:tc>
        <w:tc>
          <w:tcPr>
            <w:tcW w:w="0" w:type="auto"/>
          </w:tcPr>
          <w:p w14:paraId="2576EEAE"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14.00 (70.00%)</w:t>
            </w:r>
          </w:p>
        </w:tc>
        <w:tc>
          <w:tcPr>
            <w:tcW w:w="0" w:type="auto"/>
          </w:tcPr>
          <w:p w14:paraId="5EAF471A"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249.00 (34.44%)</w:t>
            </w:r>
          </w:p>
        </w:tc>
      </w:tr>
      <w:tr w:rsidR="00837293" w:rsidRPr="00837293" w14:paraId="675E7EC5"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C4A1DE" w14:textId="77777777" w:rsidR="004B17A9" w:rsidRPr="00837293" w:rsidRDefault="004B17A9" w:rsidP="00A174B5">
            <w:pPr>
              <w:rPr>
                <w:color w:val="auto"/>
              </w:rPr>
            </w:pPr>
            <w:r w:rsidRPr="00837293">
              <w:rPr>
                <w:color w:val="auto"/>
              </w:rPr>
              <w:t xml:space="preserve">  Partly skilled</w:t>
            </w:r>
          </w:p>
        </w:tc>
        <w:tc>
          <w:tcPr>
            <w:tcW w:w="0" w:type="auto"/>
          </w:tcPr>
          <w:p w14:paraId="26827739"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22.00 (18.03%)</w:t>
            </w:r>
          </w:p>
        </w:tc>
        <w:tc>
          <w:tcPr>
            <w:tcW w:w="0" w:type="auto"/>
          </w:tcPr>
          <w:p w14:paraId="76249AAC"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49.00 (10.58%)</w:t>
            </w:r>
          </w:p>
        </w:tc>
        <w:tc>
          <w:tcPr>
            <w:tcW w:w="0" w:type="auto"/>
          </w:tcPr>
          <w:p w14:paraId="754EB7EF"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21.00 (17.80%)</w:t>
            </w:r>
          </w:p>
        </w:tc>
        <w:tc>
          <w:tcPr>
            <w:tcW w:w="0" w:type="auto"/>
          </w:tcPr>
          <w:p w14:paraId="67F34AFA"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2.00 (10.00%)</w:t>
            </w:r>
          </w:p>
        </w:tc>
        <w:tc>
          <w:tcPr>
            <w:tcW w:w="0" w:type="auto"/>
          </w:tcPr>
          <w:p w14:paraId="7B903C19"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94.00 (13.00%)</w:t>
            </w:r>
          </w:p>
        </w:tc>
      </w:tr>
      <w:tr w:rsidR="00837293" w:rsidRPr="00837293" w14:paraId="5FF35362"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2F3236CA" w14:textId="77777777" w:rsidR="004B17A9" w:rsidRPr="00837293" w:rsidRDefault="004B17A9" w:rsidP="00A174B5">
            <w:pPr>
              <w:rPr>
                <w:color w:val="auto"/>
              </w:rPr>
            </w:pPr>
            <w:r w:rsidRPr="00837293">
              <w:rPr>
                <w:color w:val="auto"/>
              </w:rPr>
              <w:t xml:space="preserve">  Unskilled</w:t>
            </w:r>
          </w:p>
        </w:tc>
        <w:tc>
          <w:tcPr>
            <w:tcW w:w="0" w:type="auto"/>
          </w:tcPr>
          <w:p w14:paraId="346CBA73"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6.00 (4.92%)</w:t>
            </w:r>
          </w:p>
        </w:tc>
        <w:tc>
          <w:tcPr>
            <w:tcW w:w="0" w:type="auto"/>
          </w:tcPr>
          <w:p w14:paraId="4A39AA2A"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17.00 (3.67%)</w:t>
            </w:r>
          </w:p>
        </w:tc>
        <w:tc>
          <w:tcPr>
            <w:tcW w:w="0" w:type="auto"/>
          </w:tcPr>
          <w:p w14:paraId="2141E5AD"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8.00 (6.78%)</w:t>
            </w:r>
          </w:p>
        </w:tc>
        <w:tc>
          <w:tcPr>
            <w:tcW w:w="0" w:type="auto"/>
          </w:tcPr>
          <w:p w14:paraId="7814DE35"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1.00 (5.00%)</w:t>
            </w:r>
          </w:p>
        </w:tc>
        <w:tc>
          <w:tcPr>
            <w:tcW w:w="0" w:type="auto"/>
          </w:tcPr>
          <w:p w14:paraId="539D9894" w14:textId="77777777" w:rsidR="004B17A9" w:rsidRPr="00837293" w:rsidRDefault="004B17A9" w:rsidP="00A174B5">
            <w:pPr>
              <w:jc w:val="right"/>
              <w:cnfStyle w:val="000000000000" w:firstRow="0" w:lastRow="0" w:firstColumn="0" w:lastColumn="0" w:oddVBand="0" w:evenVBand="0" w:oddHBand="0" w:evenHBand="0" w:firstRowFirstColumn="0" w:firstRowLastColumn="0" w:lastRowFirstColumn="0" w:lastRowLastColumn="0"/>
              <w:rPr>
                <w:color w:val="auto"/>
              </w:rPr>
            </w:pPr>
            <w:r w:rsidRPr="00837293">
              <w:rPr>
                <w:color w:val="auto"/>
              </w:rPr>
              <w:t>32.00 (4.43%)</w:t>
            </w:r>
          </w:p>
        </w:tc>
      </w:tr>
      <w:tr w:rsidR="00837293" w:rsidRPr="00837293" w14:paraId="52354D8F"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D2CCD7" w14:textId="77777777" w:rsidR="004B17A9" w:rsidRPr="00837293" w:rsidRDefault="004B17A9" w:rsidP="00A174B5">
            <w:pPr>
              <w:rPr>
                <w:color w:val="auto"/>
              </w:rPr>
            </w:pPr>
            <w:r w:rsidRPr="00837293">
              <w:rPr>
                <w:color w:val="auto"/>
              </w:rPr>
              <w:t>Semi-Dominant CAMSIS Respondent was 10</w:t>
            </w:r>
          </w:p>
        </w:tc>
        <w:tc>
          <w:tcPr>
            <w:tcW w:w="0" w:type="auto"/>
          </w:tcPr>
          <w:p w14:paraId="76091FB5"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46.48 (12.79)</w:t>
            </w:r>
          </w:p>
        </w:tc>
        <w:tc>
          <w:tcPr>
            <w:tcW w:w="0" w:type="auto"/>
          </w:tcPr>
          <w:p w14:paraId="57124728"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52.62 (14.91)</w:t>
            </w:r>
          </w:p>
        </w:tc>
        <w:tc>
          <w:tcPr>
            <w:tcW w:w="0" w:type="auto"/>
          </w:tcPr>
          <w:p w14:paraId="7340B2A7"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45.18 (12.46)</w:t>
            </w:r>
          </w:p>
        </w:tc>
        <w:tc>
          <w:tcPr>
            <w:tcW w:w="0" w:type="auto"/>
          </w:tcPr>
          <w:p w14:paraId="1412AACE"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43.89 (13.46)</w:t>
            </w:r>
          </w:p>
        </w:tc>
        <w:tc>
          <w:tcPr>
            <w:tcW w:w="0" w:type="auto"/>
          </w:tcPr>
          <w:p w14:paraId="2B2F574F" w14:textId="77777777" w:rsidR="004B17A9" w:rsidRPr="00837293" w:rsidRDefault="004B17A9" w:rsidP="00A174B5">
            <w:pPr>
              <w:jc w:val="right"/>
              <w:cnfStyle w:val="000000100000" w:firstRow="0" w:lastRow="0" w:firstColumn="0" w:lastColumn="0" w:oddVBand="0" w:evenVBand="0" w:oddHBand="1" w:evenHBand="0" w:firstRowFirstColumn="0" w:firstRowLastColumn="0" w:lastRowFirstColumn="0" w:lastRowLastColumn="0"/>
              <w:rPr>
                <w:color w:val="auto"/>
              </w:rPr>
            </w:pPr>
            <w:r w:rsidRPr="00837293">
              <w:rPr>
                <w:color w:val="auto"/>
              </w:rPr>
              <w:t>50.13 (14.53)</w:t>
            </w:r>
          </w:p>
        </w:tc>
      </w:tr>
    </w:tbl>
    <w:p w14:paraId="61ED5B50" w14:textId="77777777" w:rsidR="004B17A9" w:rsidRPr="00837293" w:rsidRDefault="004B17A9" w:rsidP="004B17A9">
      <w:pPr>
        <w:rPr>
          <w:rFonts w:ascii="Book Antiqua" w:hAnsi="Book Antiqua"/>
          <w:sz w:val="24"/>
          <w:szCs w:val="24"/>
        </w:rPr>
      </w:pPr>
    </w:p>
    <w:p w14:paraId="69D4E945" w14:textId="77777777" w:rsidR="004B17A9" w:rsidRPr="00837293" w:rsidRDefault="004B17A9" w:rsidP="004B17A9">
      <w:pPr>
        <w:rPr>
          <w:rFonts w:ascii="Book Antiqua" w:hAnsi="Book Antiqua"/>
          <w:sz w:val="24"/>
          <w:szCs w:val="24"/>
        </w:rPr>
      </w:pPr>
    </w:p>
    <w:p w14:paraId="2805FAC6" w14:textId="77777777" w:rsidR="004B17A9" w:rsidRPr="00837293" w:rsidRDefault="004B17A9" w:rsidP="004B17A9">
      <w:pPr>
        <w:rPr>
          <w:rFonts w:ascii="Book Antiqua" w:hAnsi="Book Antiqua"/>
          <w:sz w:val="24"/>
          <w:szCs w:val="24"/>
        </w:rPr>
        <w:sectPr w:rsidR="004B17A9" w:rsidRPr="00837293" w:rsidSect="00DF474C">
          <w:pgSz w:w="16838" w:h="11906" w:orient="landscape"/>
          <w:pgMar w:top="1440" w:right="1440" w:bottom="1440" w:left="1440" w:header="709" w:footer="709" w:gutter="0"/>
          <w:cols w:space="708"/>
          <w:docGrid w:linePitch="360"/>
        </w:sectPr>
      </w:pPr>
    </w:p>
    <w:p w14:paraId="08723754" w14:textId="0787FDFF"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From Table </w:t>
      </w:r>
      <w:r w:rsidR="004B773C">
        <w:rPr>
          <w:rFonts w:ascii="Book Antiqua" w:hAnsi="Book Antiqua"/>
          <w:sz w:val="24"/>
          <w:szCs w:val="24"/>
        </w:rPr>
        <w:t>2.5</w:t>
      </w:r>
      <w:r w:rsidRPr="00837293">
        <w:rPr>
          <w:rFonts w:ascii="Book Antiqua" w:hAnsi="Book Antiqua"/>
          <w:sz w:val="24"/>
          <w:szCs w:val="24"/>
        </w:rPr>
        <w:t xml:space="preserve">, some observations can be made. Their economic activity grouping stratifies an individual’s educational attainment. The only economic activity category with a majority of individuals with five or more O’levels is the continuing education category. For employment, training &amp; apprenticeships, and unemployment &amp; OLF, most individuals received less than five O’levels at school. Concerning respondents’ sex by economic activity, the only category with a majority of male respondents is the unemployment &amp; OLF category – with the employment, education, and training &amp; apprenticeship categories having a majority of women. Concerning housing tenure, all categories see a majority of respondents living in homes their parents owned – though the most significant majority of these categories resides within the education category. </w:t>
      </w:r>
    </w:p>
    <w:p w14:paraId="20C14A3D"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Moving on to NS-SEC, the most relevant observation is that NS-SEC 1.1 and 3 have zero observations in the unemployment &amp; OLF categories. This will pose statistical power problems when modelling economic activity – the standard errors will also be very high. The distribution of NS-SEC changes depending on the economic activity category that is looked at. For example, those who enter education as an economic activity see a more significant proportion of respondents from NS-SEC 1.1-3 compared to all other economic activity categories. Conversely, NS-SEC 7 has a more significant proportion of respondents within employment than education. </w:t>
      </w:r>
    </w:p>
    <w:p w14:paraId="3249CCE5"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Moving on to RGSC, the most relevant observation to be made here is that, like NS-SEC, some categories within economic activity have zero observations and will thus impact statistical power going into the sensitivity analysis. This is true for RGSC 3 non-manual within the unemployment &amp; OLF category. Beyond this, like the NCDS </w:t>
      </w:r>
      <w:r w:rsidRPr="00837293">
        <w:rPr>
          <w:rFonts w:ascii="Book Antiqua" w:hAnsi="Book Antiqua"/>
          <w:sz w:val="24"/>
          <w:szCs w:val="24"/>
        </w:rPr>
        <w:lastRenderedPageBreak/>
        <w:t xml:space="preserve">analysis, a straightforward manual/non-manual divide becomes apparent when looking at these descriptive statistics; for the unemployment &amp; OLF category, 85 per cent of respondents reside within manual occupations. Comparatively, over 55 per cent of respondents within the education category reside within non-manual occupations. </w:t>
      </w:r>
    </w:p>
    <w:p w14:paraId="544632A6"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For CAMSIS, there is a base total mean of 50.13. The only economic activity category with a mean above this relates to the education category at 52.62. Employment, training &amp; apprenticeships, and unemployment &amp; OLF categories have a mean CAMSIS below 50.12 – the lowest being unemployment &amp; OLF with a mean CAMSIS of 43.89. </w:t>
      </w:r>
    </w:p>
    <w:p w14:paraId="2411F2C2" w14:textId="77777777" w:rsidR="004B17A9" w:rsidRPr="00837293" w:rsidRDefault="004B17A9" w:rsidP="00D90843">
      <w:pPr>
        <w:pStyle w:val="Heading2"/>
      </w:pPr>
      <w:bookmarkStart w:id="140" w:name="_Toc150884466"/>
      <w:bookmarkStart w:id="141" w:name="_Toc152408194"/>
      <w:bookmarkStart w:id="142" w:name="_Toc152509870"/>
      <w:r w:rsidRPr="00837293">
        <w:t>Modelling Main Economic Activity:</w:t>
      </w:r>
      <w:bookmarkEnd w:id="140"/>
      <w:bookmarkEnd w:id="141"/>
      <w:bookmarkEnd w:id="142"/>
    </w:p>
    <w:p w14:paraId="5F9AB7E5" w14:textId="060DDD3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primary outcome variable is the main economic activity of individuals in September of 1986. This is the first-month individuals were in when they received their O’level results after mandatory schooling. The first set of analyses estimates a multinomial logistic regression model. Table </w:t>
      </w:r>
      <w:r w:rsidR="004B773C">
        <w:rPr>
          <w:rFonts w:ascii="Book Antiqua" w:hAnsi="Book Antiqua"/>
          <w:sz w:val="24"/>
          <w:szCs w:val="24"/>
        </w:rPr>
        <w:t>2.6</w:t>
      </w:r>
      <w:r w:rsidRPr="00837293">
        <w:rPr>
          <w:rFonts w:ascii="Book Antiqua" w:hAnsi="Book Antiqua"/>
          <w:sz w:val="24"/>
          <w:szCs w:val="24"/>
        </w:rPr>
        <w:t xml:space="preserve"> details the deviance, change in deviance, change in degrees of freedom, and McFadden’s Adjusted Pseudo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 AIC, and BIC measures to compare the null model with models of one explanatory variable. Table </w:t>
      </w:r>
      <w:r w:rsidR="004B773C">
        <w:rPr>
          <w:rFonts w:ascii="Book Antiqua" w:hAnsi="Book Antiqua"/>
          <w:sz w:val="24"/>
          <w:szCs w:val="24"/>
        </w:rPr>
        <w:t>2.7</w:t>
      </w:r>
      <w:r w:rsidRPr="00837293">
        <w:rPr>
          <w:rFonts w:ascii="Book Antiqua" w:hAnsi="Book Antiqua"/>
          <w:sz w:val="24"/>
          <w:szCs w:val="24"/>
        </w:rPr>
        <w:t xml:space="preserve"> details the exact statistics but through a sequential building of the null model with each subsequent independent variable added.</w:t>
      </w:r>
    </w:p>
    <w:p w14:paraId="4D8DA79A"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This model has been tested for the goodness of fit of two competing statistical models based on the ratio of their likelihoods in a likelihood-ratio test and again with a Wald test. Both found that the hypothesis that all the coefficients associated </w:t>
      </w:r>
      <w:r w:rsidRPr="00837293">
        <w:rPr>
          <w:rFonts w:ascii="Book Antiqua" w:hAnsi="Book Antiqua"/>
          <w:sz w:val="24"/>
          <w:szCs w:val="24"/>
        </w:rPr>
        <w:lastRenderedPageBreak/>
        <w:t xml:space="preserve">with educational attainment, sex, tenure and NS-SEC are simultaneously equal to 0 and can be rejected at the 0.01 level. </w:t>
      </w:r>
    </w:p>
    <w:p w14:paraId="4E63AFDD" w14:textId="4E8251A2"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output uses the reference category of education. The education category contrasts with all other economic activity categories because it has the most significant barrier to entry; continuing schooling expects previous educational merit. Less than five O’levels is the reference category for educational attainment, Female is the reference category for Sex, Own home is the reference category for housing tenure, and NS-SEC </w:t>
      </w:r>
      <w:r w:rsidR="004B773C">
        <w:rPr>
          <w:rFonts w:ascii="Book Antiqua" w:hAnsi="Book Antiqua"/>
          <w:sz w:val="24"/>
          <w:szCs w:val="24"/>
        </w:rPr>
        <w:t>2</w:t>
      </w:r>
      <w:r w:rsidRPr="00837293">
        <w:rPr>
          <w:rFonts w:ascii="Book Antiqua" w:hAnsi="Book Antiqua"/>
          <w:sz w:val="24"/>
          <w:szCs w:val="24"/>
        </w:rPr>
        <w:t xml:space="preserve"> is the reference category for NS-SEC.</w:t>
      </w:r>
    </w:p>
    <w:p w14:paraId="3BB30984" w14:textId="7F041E2F" w:rsidR="00D24434" w:rsidRPr="00837293" w:rsidRDefault="00D24434" w:rsidP="00AE3B45">
      <w:pPr>
        <w:pStyle w:val="Caption"/>
      </w:pPr>
      <w:bookmarkStart w:id="143" w:name="_Toc152411228"/>
      <w:r w:rsidRPr="00837293">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6</w:t>
      </w:r>
      <w:r w:rsidRPr="00837293">
        <w:fldChar w:fldCharType="end"/>
      </w:r>
      <w:r w:rsidR="00837293" w:rsidRPr="00837293">
        <w:t xml:space="preserve"> </w:t>
      </w:r>
      <w:r w:rsidRPr="00837293">
        <w:t>Goodness-of-fit summaries for explanatory variables and Economic Activity</w:t>
      </w:r>
      <w:bookmarkEnd w:id="143"/>
    </w:p>
    <w:tbl>
      <w:tblPr>
        <w:tblStyle w:val="GridTable6Colorful"/>
        <w:tblW w:w="5000" w:type="pct"/>
        <w:tblLook w:val="04A0" w:firstRow="1" w:lastRow="0" w:firstColumn="1" w:lastColumn="0" w:noHBand="0" w:noVBand="1"/>
      </w:tblPr>
      <w:tblGrid>
        <w:gridCol w:w="1891"/>
        <w:gridCol w:w="1243"/>
        <w:gridCol w:w="1243"/>
        <w:gridCol w:w="830"/>
        <w:gridCol w:w="1550"/>
        <w:gridCol w:w="1101"/>
        <w:gridCol w:w="1158"/>
      </w:tblGrid>
      <w:tr w:rsidR="00837293" w:rsidRPr="00837293" w14:paraId="092AB82F"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615E80DB"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689" w:type="pct"/>
          </w:tcPr>
          <w:p w14:paraId="01824E05"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Deviance</w:t>
            </w:r>
          </w:p>
        </w:tc>
        <w:tc>
          <w:tcPr>
            <w:tcW w:w="689" w:type="pct"/>
          </w:tcPr>
          <w:p w14:paraId="7EF7BDF9"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(from Null)</w:t>
            </w:r>
          </w:p>
        </w:tc>
        <w:tc>
          <w:tcPr>
            <w:tcW w:w="460" w:type="pct"/>
          </w:tcPr>
          <w:p w14:paraId="01400774"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 f. (from Null)</w:t>
            </w:r>
          </w:p>
        </w:tc>
        <w:tc>
          <w:tcPr>
            <w:tcW w:w="860" w:type="pct"/>
          </w:tcPr>
          <w:p w14:paraId="106A8DE3" w14:textId="186C4971"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11" w:type="pct"/>
          </w:tcPr>
          <w:p w14:paraId="62D1FF67"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AIC</w:t>
            </w:r>
          </w:p>
        </w:tc>
        <w:tc>
          <w:tcPr>
            <w:tcW w:w="642" w:type="pct"/>
          </w:tcPr>
          <w:p w14:paraId="2D3FF1C4"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5CBB88B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46E89D98"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w:t>
            </w:r>
          </w:p>
        </w:tc>
        <w:tc>
          <w:tcPr>
            <w:tcW w:w="689" w:type="pct"/>
          </w:tcPr>
          <w:p w14:paraId="64F2A4B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689" w:type="pct"/>
          </w:tcPr>
          <w:p w14:paraId="4BA6BC4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460" w:type="pct"/>
          </w:tcPr>
          <w:p w14:paraId="5692C76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860" w:type="pct"/>
          </w:tcPr>
          <w:p w14:paraId="57F9077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611" w:type="pct"/>
          </w:tcPr>
          <w:p w14:paraId="07A172C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642" w:type="pct"/>
          </w:tcPr>
          <w:p w14:paraId="57BBDA8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5B727ABD" w14:textId="77777777" w:rsidTr="00A174B5">
        <w:tc>
          <w:tcPr>
            <w:cnfStyle w:val="001000000000" w:firstRow="0" w:lastRow="0" w:firstColumn="1" w:lastColumn="0" w:oddVBand="0" w:evenVBand="0" w:oddHBand="0" w:evenHBand="0" w:firstRowFirstColumn="0" w:firstRowLastColumn="0" w:lastRowFirstColumn="0" w:lastRowLastColumn="0"/>
            <w:tcW w:w="1049" w:type="pct"/>
          </w:tcPr>
          <w:p w14:paraId="2179CC19"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w:t>
            </w:r>
          </w:p>
        </w:tc>
        <w:tc>
          <w:tcPr>
            <w:tcW w:w="689" w:type="pct"/>
          </w:tcPr>
          <w:p w14:paraId="5897A43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689" w:type="pct"/>
          </w:tcPr>
          <w:p w14:paraId="4C83903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460" w:type="pct"/>
          </w:tcPr>
          <w:p w14:paraId="6E41988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658646F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611" w:type="pct"/>
          </w:tcPr>
          <w:p w14:paraId="6B5E5C2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642" w:type="pct"/>
          </w:tcPr>
          <w:p w14:paraId="1E025B3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4505BC10"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1DB871D"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Sex</w:t>
            </w:r>
          </w:p>
        </w:tc>
        <w:tc>
          <w:tcPr>
            <w:tcW w:w="689" w:type="pct"/>
          </w:tcPr>
          <w:p w14:paraId="6DDB574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1414.68</w:t>
            </w:r>
          </w:p>
        </w:tc>
        <w:tc>
          <w:tcPr>
            <w:tcW w:w="689" w:type="pct"/>
          </w:tcPr>
          <w:p w14:paraId="12B0F0C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3.5</w:t>
            </w:r>
          </w:p>
        </w:tc>
        <w:tc>
          <w:tcPr>
            <w:tcW w:w="460" w:type="pct"/>
          </w:tcPr>
          <w:p w14:paraId="2912BB6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4EACD4A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0.00</w:t>
            </w:r>
          </w:p>
        </w:tc>
        <w:tc>
          <w:tcPr>
            <w:tcW w:w="611" w:type="pct"/>
          </w:tcPr>
          <w:p w14:paraId="57661FB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1426.68</w:t>
            </w:r>
          </w:p>
        </w:tc>
        <w:tc>
          <w:tcPr>
            <w:tcW w:w="642" w:type="pct"/>
          </w:tcPr>
          <w:p w14:paraId="03DCB48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1454.18</w:t>
            </w:r>
          </w:p>
        </w:tc>
      </w:tr>
      <w:tr w:rsidR="00837293" w:rsidRPr="00837293" w14:paraId="7E71562D" w14:textId="77777777" w:rsidTr="00A174B5">
        <w:tc>
          <w:tcPr>
            <w:cnfStyle w:val="001000000000" w:firstRow="0" w:lastRow="0" w:firstColumn="1" w:lastColumn="0" w:oddVBand="0" w:evenVBand="0" w:oddHBand="0" w:evenHBand="0" w:firstRowFirstColumn="0" w:firstRowLastColumn="0" w:lastRowFirstColumn="0" w:lastRowLastColumn="0"/>
            <w:tcW w:w="1049" w:type="pct"/>
          </w:tcPr>
          <w:p w14:paraId="080C8DAE"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Tenure</w:t>
            </w:r>
          </w:p>
        </w:tc>
        <w:tc>
          <w:tcPr>
            <w:tcW w:w="689" w:type="pct"/>
          </w:tcPr>
          <w:p w14:paraId="64A3F3D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1403.27</w:t>
            </w:r>
          </w:p>
        </w:tc>
        <w:tc>
          <w:tcPr>
            <w:tcW w:w="689" w:type="pct"/>
          </w:tcPr>
          <w:p w14:paraId="00CEA90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14.91</w:t>
            </w:r>
          </w:p>
        </w:tc>
        <w:tc>
          <w:tcPr>
            <w:tcW w:w="460" w:type="pct"/>
          </w:tcPr>
          <w:p w14:paraId="1337E35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62193A0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0.01</w:t>
            </w:r>
          </w:p>
        </w:tc>
        <w:tc>
          <w:tcPr>
            <w:tcW w:w="611" w:type="pct"/>
          </w:tcPr>
          <w:p w14:paraId="7CD2FC9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1415.27</w:t>
            </w:r>
          </w:p>
        </w:tc>
        <w:tc>
          <w:tcPr>
            <w:tcW w:w="642" w:type="pct"/>
          </w:tcPr>
          <w:p w14:paraId="4530DBE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1442.77</w:t>
            </w:r>
          </w:p>
        </w:tc>
      </w:tr>
      <w:tr w:rsidR="00837293" w:rsidRPr="00837293" w14:paraId="0FA4B562"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9" w:type="pct"/>
          </w:tcPr>
          <w:p w14:paraId="5D040910"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NS-SEC</w:t>
            </w:r>
          </w:p>
        </w:tc>
        <w:tc>
          <w:tcPr>
            <w:tcW w:w="689" w:type="pct"/>
          </w:tcPr>
          <w:p w14:paraId="7EDC897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1353.42</w:t>
            </w:r>
          </w:p>
        </w:tc>
        <w:tc>
          <w:tcPr>
            <w:tcW w:w="689" w:type="pct"/>
          </w:tcPr>
          <w:p w14:paraId="6D91C40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64.76</w:t>
            </w:r>
          </w:p>
        </w:tc>
        <w:tc>
          <w:tcPr>
            <w:tcW w:w="460" w:type="pct"/>
          </w:tcPr>
          <w:p w14:paraId="0C1B782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860" w:type="pct"/>
          </w:tcPr>
          <w:p w14:paraId="14DD17A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0.05</w:t>
            </w:r>
          </w:p>
        </w:tc>
        <w:tc>
          <w:tcPr>
            <w:tcW w:w="611" w:type="pct"/>
          </w:tcPr>
          <w:p w14:paraId="00E1574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1401.42</w:t>
            </w:r>
          </w:p>
        </w:tc>
        <w:tc>
          <w:tcPr>
            <w:tcW w:w="642" w:type="pct"/>
          </w:tcPr>
          <w:p w14:paraId="5FDF2BE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1511.42</w:t>
            </w:r>
          </w:p>
        </w:tc>
      </w:tr>
    </w:tbl>
    <w:p w14:paraId="3CCF3BD5" w14:textId="77777777" w:rsidR="004B17A9" w:rsidRPr="00837293" w:rsidRDefault="004B17A9" w:rsidP="004B17A9">
      <w:pPr>
        <w:rPr>
          <w:rFonts w:ascii="Book Antiqua" w:hAnsi="Book Antiqua"/>
          <w:sz w:val="24"/>
          <w:szCs w:val="24"/>
        </w:rPr>
      </w:pPr>
    </w:p>
    <w:p w14:paraId="75371BF0" w14:textId="15FDEC5D" w:rsidR="004B17A9" w:rsidRPr="00837293" w:rsidRDefault="004B17A9" w:rsidP="004B17A9">
      <w:pPr>
        <w:rPr>
          <w:rFonts w:ascii="Book Antiqua" w:hAnsi="Book Antiqua"/>
          <w:sz w:val="24"/>
          <w:szCs w:val="24"/>
        </w:rPr>
      </w:pPr>
      <w:r w:rsidRPr="00837293">
        <w:rPr>
          <w:rFonts w:ascii="Book Antiqua" w:hAnsi="Book Antiqua"/>
          <w:sz w:val="24"/>
          <w:szCs w:val="24"/>
        </w:rPr>
        <w:t xml:space="preserve">Explanatory variables are entered sequentially in the subsequent multiple logistic model following the </w:t>
      </w:r>
      <w:r w:rsidRPr="00837293">
        <w:rPr>
          <w:rFonts w:ascii="Book Antiqua" w:hAnsi="Book Antiqua"/>
          <w:sz w:val="24"/>
          <w:szCs w:val="24"/>
        </w:rPr>
        <w:fldChar w:fldCharType="begin"/>
      </w:r>
      <w:r w:rsidRPr="00837293">
        <w:rPr>
          <w:rFonts w:ascii="Book Antiqua" w:hAnsi="Book Antiqua"/>
          <w:sz w:val="24"/>
          <w:szCs w:val="24"/>
        </w:rPr>
        <w:instrText xml:space="preserve"> ADDIN ZOTERO_ITEM CSL_CITATION {"citationID":"Afz6JsKc","properties":{"formattedCitation":"(Gayle and Lambert, 2009)","plainCitation":"(Gayle and Lambert, 2009)","noteIndex":0},"citationItems":[{"id":1244,"uris":["http://zotero.org/users/8741181/items/KKRY87H8"],"itemData":{"id":1244,"type":"article-journal","abstract":"Many readers will be familiar with statistical modelling approaches to analysing social survey data. Statistical models offer sociologists an attractive method to summarize patterns in survey datasets (Dale and Davies, 1994; Goldthorpe, 2007). Sociologists have tended to employ regression models in order to explore the effects of multiple explanatory variables on an outcome of interest. Standard statistical modelling approaches are becoming increasingly widely known and in the UK sociology postgraduate students are routinely trained in these techniques.i Advances in software packages for statistical analysis (e.g. SPSS, 2008; Stata, 2007) and the rapid increases in the power of desktop computers have greatly expanded the possibilities for developing statistical models to analyse survey datasets. These advances have been coupled with increased accessibility to survey datasets, particularly through internet based links to national data archives.ii","container-title":"DAMES Node, Technical Paper","language":"en","source":"Zotero","title":"Logistic Regression Models in Sociological Research","author":[{"family":"Gayle","given":"Vernon"},{"family":"Lambert","given":"Paul S"}],"issued":{"date-parts":[["2009"]]},"citation-key":"gayleLogisticRegressionModels2009"}}],"schema":"https://github.com/citation-style-language/schema/raw/master/csl-citation.json"} </w:instrText>
      </w:r>
      <w:r w:rsidRPr="00837293">
        <w:rPr>
          <w:rFonts w:ascii="Book Antiqua" w:hAnsi="Book Antiqua"/>
          <w:sz w:val="24"/>
          <w:szCs w:val="24"/>
        </w:rPr>
        <w:fldChar w:fldCharType="separate"/>
      </w:r>
      <w:r w:rsidRPr="00837293">
        <w:rPr>
          <w:rFonts w:ascii="Book Antiqua" w:hAnsi="Book Antiqua"/>
          <w:sz w:val="24"/>
          <w:szCs w:val="24"/>
        </w:rPr>
        <w:t>(Gayle and Lambert, 2009)</w:t>
      </w:r>
      <w:r w:rsidRPr="00837293">
        <w:rPr>
          <w:rFonts w:ascii="Book Antiqua" w:hAnsi="Book Antiqua"/>
          <w:sz w:val="24"/>
          <w:szCs w:val="24"/>
        </w:rPr>
        <w:fldChar w:fldCharType="end"/>
      </w:r>
      <w:r w:rsidRPr="00837293">
        <w:rPr>
          <w:rFonts w:ascii="Book Antiqua" w:hAnsi="Book Antiqua"/>
          <w:sz w:val="24"/>
          <w:szCs w:val="24"/>
        </w:rPr>
        <w:t xml:space="preserve"> example. </w:t>
      </w:r>
    </w:p>
    <w:p w14:paraId="4A48405A" w14:textId="795BFF73" w:rsidR="00D24434" w:rsidRPr="00837293" w:rsidRDefault="00D24434" w:rsidP="00AE3B45">
      <w:pPr>
        <w:pStyle w:val="Caption"/>
      </w:pPr>
      <w:bookmarkStart w:id="144" w:name="_Toc152411229"/>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7</w:t>
      </w:r>
      <w:r w:rsidRPr="00837293">
        <w:fldChar w:fldCharType="end"/>
      </w:r>
      <w:r w:rsidRPr="00837293">
        <w:t xml:space="preserve"> Model building goodness-of-fit summaries for multinominal logistic regression model of Economic Activity</w:t>
      </w:r>
      <w:bookmarkEnd w:id="144"/>
    </w:p>
    <w:tbl>
      <w:tblPr>
        <w:tblStyle w:val="GridTable6Colorful"/>
        <w:tblW w:w="5000" w:type="pct"/>
        <w:tblLook w:val="04A0" w:firstRow="1" w:lastRow="0" w:firstColumn="1" w:lastColumn="0" w:noHBand="0" w:noVBand="1"/>
      </w:tblPr>
      <w:tblGrid>
        <w:gridCol w:w="1523"/>
        <w:gridCol w:w="1243"/>
        <w:gridCol w:w="1256"/>
        <w:gridCol w:w="1257"/>
        <w:gridCol w:w="1551"/>
        <w:gridCol w:w="1095"/>
        <w:gridCol w:w="1091"/>
      </w:tblGrid>
      <w:tr w:rsidR="00837293" w:rsidRPr="00837293" w14:paraId="49E08575"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E37C3EA"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689" w:type="pct"/>
          </w:tcPr>
          <w:p w14:paraId="1C63E06C"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Deviance</w:t>
            </w:r>
          </w:p>
        </w:tc>
        <w:tc>
          <w:tcPr>
            <w:tcW w:w="697" w:type="pct"/>
          </w:tcPr>
          <w:p w14:paraId="3EA53EBD"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(from Previous)</w:t>
            </w:r>
          </w:p>
        </w:tc>
        <w:tc>
          <w:tcPr>
            <w:tcW w:w="697" w:type="pct"/>
          </w:tcPr>
          <w:p w14:paraId="6464B8A4"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 f. (from Previous)</w:t>
            </w:r>
          </w:p>
        </w:tc>
        <w:tc>
          <w:tcPr>
            <w:tcW w:w="860" w:type="pct"/>
          </w:tcPr>
          <w:p w14:paraId="070C5F92" w14:textId="72E3804E"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07" w:type="pct"/>
          </w:tcPr>
          <w:p w14:paraId="00BB1E6A"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AIC</w:t>
            </w:r>
          </w:p>
        </w:tc>
        <w:tc>
          <w:tcPr>
            <w:tcW w:w="605" w:type="pct"/>
          </w:tcPr>
          <w:p w14:paraId="258A68BB"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3482DFA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456CAF56"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w:t>
            </w:r>
          </w:p>
        </w:tc>
        <w:tc>
          <w:tcPr>
            <w:tcW w:w="689" w:type="pct"/>
          </w:tcPr>
          <w:p w14:paraId="758F3F8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697" w:type="pct"/>
          </w:tcPr>
          <w:p w14:paraId="1384C3E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697" w:type="pct"/>
          </w:tcPr>
          <w:p w14:paraId="675B849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860" w:type="pct"/>
          </w:tcPr>
          <w:p w14:paraId="3CFAD71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607" w:type="pct"/>
          </w:tcPr>
          <w:p w14:paraId="7E19A02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605" w:type="pct"/>
          </w:tcPr>
          <w:p w14:paraId="3823125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01A7436A" w14:textId="77777777" w:rsidTr="00A174B5">
        <w:tc>
          <w:tcPr>
            <w:cnfStyle w:val="001000000000" w:firstRow="0" w:lastRow="0" w:firstColumn="1" w:lastColumn="0" w:oddVBand="0" w:evenVBand="0" w:oddHBand="0" w:evenHBand="0" w:firstRowFirstColumn="0" w:firstRowLastColumn="0" w:lastRowFirstColumn="0" w:lastRowLastColumn="0"/>
            <w:tcW w:w="845" w:type="pct"/>
          </w:tcPr>
          <w:p w14:paraId="1BCBF4C6"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w:t>
            </w:r>
          </w:p>
        </w:tc>
        <w:tc>
          <w:tcPr>
            <w:tcW w:w="689" w:type="pct"/>
          </w:tcPr>
          <w:p w14:paraId="7A7A0C3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697" w:type="pct"/>
          </w:tcPr>
          <w:p w14:paraId="3734AF3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697" w:type="pct"/>
          </w:tcPr>
          <w:p w14:paraId="7B31D0A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411D848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607" w:type="pct"/>
          </w:tcPr>
          <w:p w14:paraId="2473344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605" w:type="pct"/>
          </w:tcPr>
          <w:p w14:paraId="72AA12F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05DDB823"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8D1E259"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 + Sex</w:t>
            </w:r>
          </w:p>
        </w:tc>
        <w:tc>
          <w:tcPr>
            <w:tcW w:w="689" w:type="pct"/>
          </w:tcPr>
          <w:p w14:paraId="76E5239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1299.29</w:t>
            </w:r>
          </w:p>
        </w:tc>
        <w:tc>
          <w:tcPr>
            <w:tcW w:w="697" w:type="pct"/>
          </w:tcPr>
          <w:p w14:paraId="4F92F9C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697" w:type="pct"/>
          </w:tcPr>
          <w:p w14:paraId="54847BF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7995840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607" w:type="pct"/>
          </w:tcPr>
          <w:p w14:paraId="77F8038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1317.29</w:t>
            </w:r>
          </w:p>
        </w:tc>
        <w:tc>
          <w:tcPr>
            <w:tcW w:w="605" w:type="pct"/>
          </w:tcPr>
          <w:p w14:paraId="00ACF27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1358.54</w:t>
            </w:r>
          </w:p>
        </w:tc>
      </w:tr>
      <w:tr w:rsidR="00837293" w:rsidRPr="00837293" w14:paraId="4BC03AC8" w14:textId="77777777" w:rsidTr="00A174B5">
        <w:tc>
          <w:tcPr>
            <w:cnfStyle w:val="001000000000" w:firstRow="0" w:lastRow="0" w:firstColumn="1" w:lastColumn="0" w:oddVBand="0" w:evenVBand="0" w:oddHBand="0" w:evenHBand="0" w:firstRowFirstColumn="0" w:firstRowLastColumn="0" w:lastRowFirstColumn="0" w:lastRowLastColumn="0"/>
            <w:tcW w:w="845" w:type="pct"/>
          </w:tcPr>
          <w:p w14:paraId="25EDDD73"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 + Sex + Tenure</w:t>
            </w:r>
          </w:p>
        </w:tc>
        <w:tc>
          <w:tcPr>
            <w:tcW w:w="689" w:type="pct"/>
          </w:tcPr>
          <w:p w14:paraId="315555B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1294.22</w:t>
            </w:r>
          </w:p>
        </w:tc>
        <w:tc>
          <w:tcPr>
            <w:tcW w:w="697" w:type="pct"/>
          </w:tcPr>
          <w:p w14:paraId="31C6D66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5.07</w:t>
            </w:r>
          </w:p>
        </w:tc>
        <w:tc>
          <w:tcPr>
            <w:tcW w:w="697" w:type="pct"/>
          </w:tcPr>
          <w:p w14:paraId="341B884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1F486BC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0.09</w:t>
            </w:r>
          </w:p>
        </w:tc>
        <w:tc>
          <w:tcPr>
            <w:tcW w:w="607" w:type="pct"/>
          </w:tcPr>
          <w:p w14:paraId="385C11F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1318.22</w:t>
            </w:r>
          </w:p>
        </w:tc>
        <w:tc>
          <w:tcPr>
            <w:tcW w:w="605" w:type="pct"/>
          </w:tcPr>
          <w:p w14:paraId="3F2A104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1373.23</w:t>
            </w:r>
          </w:p>
        </w:tc>
      </w:tr>
      <w:tr w:rsidR="00837293" w:rsidRPr="00837293" w14:paraId="51560CAC"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289BD835"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 + Sex + Tenure + NS-SEC</w:t>
            </w:r>
          </w:p>
        </w:tc>
        <w:tc>
          <w:tcPr>
            <w:tcW w:w="689" w:type="pct"/>
          </w:tcPr>
          <w:p w14:paraId="7DC2430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1253.08</w:t>
            </w:r>
          </w:p>
        </w:tc>
        <w:tc>
          <w:tcPr>
            <w:tcW w:w="697" w:type="pct"/>
          </w:tcPr>
          <w:p w14:paraId="2091E18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41.14</w:t>
            </w:r>
          </w:p>
        </w:tc>
        <w:tc>
          <w:tcPr>
            <w:tcW w:w="697" w:type="pct"/>
          </w:tcPr>
          <w:p w14:paraId="178588E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21</w:t>
            </w:r>
          </w:p>
        </w:tc>
        <w:tc>
          <w:tcPr>
            <w:tcW w:w="860" w:type="pct"/>
          </w:tcPr>
          <w:p w14:paraId="78E1DAB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0.12</w:t>
            </w:r>
          </w:p>
        </w:tc>
        <w:tc>
          <w:tcPr>
            <w:tcW w:w="607" w:type="pct"/>
          </w:tcPr>
          <w:p w14:paraId="0B914FD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1319.08</w:t>
            </w:r>
          </w:p>
        </w:tc>
        <w:tc>
          <w:tcPr>
            <w:tcW w:w="605" w:type="pct"/>
          </w:tcPr>
          <w:p w14:paraId="60AFBF9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1470.33</w:t>
            </w:r>
          </w:p>
        </w:tc>
      </w:tr>
    </w:tbl>
    <w:p w14:paraId="6D31163F" w14:textId="77777777" w:rsidR="004B17A9" w:rsidRPr="00837293" w:rsidRDefault="004B17A9" w:rsidP="004B17A9">
      <w:pPr>
        <w:rPr>
          <w:rFonts w:ascii="Book Antiqua" w:hAnsi="Book Antiqua"/>
          <w:sz w:val="24"/>
          <w:szCs w:val="24"/>
        </w:rPr>
      </w:pPr>
    </w:p>
    <w:p w14:paraId="0F2F6115" w14:textId="6C4559B8"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model fit statistics demonstrate that there are normally distributed residuals and that the model is correctly specified. Table </w:t>
      </w:r>
      <w:r w:rsidR="004B773C">
        <w:rPr>
          <w:rFonts w:ascii="Book Antiqua" w:hAnsi="Book Antiqua"/>
          <w:sz w:val="24"/>
          <w:szCs w:val="24"/>
        </w:rPr>
        <w:t>2.7</w:t>
      </w:r>
      <w:r w:rsidRPr="00837293">
        <w:rPr>
          <w:rFonts w:ascii="Book Antiqua" w:hAnsi="Book Antiqua"/>
          <w:sz w:val="24"/>
          <w:szCs w:val="24"/>
        </w:rPr>
        <w:t xml:space="preserve"> suggests that deviance is reduced by 41.</w:t>
      </w:r>
      <w:r w:rsidR="004B773C">
        <w:rPr>
          <w:rFonts w:ascii="Book Antiqua" w:hAnsi="Book Antiqua"/>
          <w:sz w:val="24"/>
          <w:szCs w:val="24"/>
        </w:rPr>
        <w:t>14</w:t>
      </w:r>
      <w:r w:rsidRPr="00837293">
        <w:rPr>
          <w:rFonts w:ascii="Book Antiqua" w:hAnsi="Book Antiqua"/>
          <w:sz w:val="24"/>
          <w:szCs w:val="24"/>
        </w:rPr>
        <w:t xml:space="preserve"> from the null for the full proposed model. AIC and BIC statistics suggest, unlike the NCDS model, that the full proposed model is not the best-fit model amongst those entered – however, the difference in such statistics is slight. Finally, the full model presents an adjusted pseudo-</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of 0.12. In other words, the full model explains 12 per cent of the variance of economic activity, leaving 88 per cent </w:t>
      </w:r>
      <w:r w:rsidRPr="00837293">
        <w:rPr>
          <w:rFonts w:ascii="Book Antiqua" w:hAnsi="Book Antiqua"/>
          <w:sz w:val="24"/>
          <w:szCs w:val="24"/>
        </w:rPr>
        <w:lastRenderedPageBreak/>
        <w:t xml:space="preserve">unexplained. This is a 12 per cent drop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837293">
        <w:rPr>
          <w:rFonts w:ascii="Book Antiqua" w:hAnsi="Book Antiqua"/>
          <w:sz w:val="24"/>
          <w:szCs w:val="24"/>
        </w:rPr>
        <w:t xml:space="preserve">compared to the NCDS model, suggesting that a temporal element of explanation may be necessary to the story of economic activity sorting. The following analysis with the full model is a complete records analysis with 723 observations. </w:t>
      </w:r>
    </w:p>
    <w:p w14:paraId="27AC0F37"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As with the NCDS models, log odds will be presented alongside average marginal effects and quasi-variance statistics. On top of this, predicted probabilities, log odds and quasi-variance statistics are also graphed for a more intuitive understanding of the model. </w:t>
      </w:r>
    </w:p>
    <w:p w14:paraId="0ED06762" w14:textId="486FFED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results of the multinomial logistic regression model are reported in Table </w:t>
      </w:r>
      <w:r w:rsidR="004B773C">
        <w:rPr>
          <w:rFonts w:ascii="Book Antiqua" w:hAnsi="Book Antiqua"/>
          <w:sz w:val="24"/>
          <w:szCs w:val="24"/>
        </w:rPr>
        <w:t>2.8</w:t>
      </w:r>
      <w:r w:rsidRPr="00837293">
        <w:rPr>
          <w:rFonts w:ascii="Book Antiqua" w:hAnsi="Book Antiqua"/>
          <w:sz w:val="24"/>
          <w:szCs w:val="24"/>
        </w:rPr>
        <w:t>. The output for employment demonstrates that individuals receiving five or more O’levels have decreased log odds of employment over education. Using average marginal effects there is a 12 per cent decreased probability for individuals to be employed over education if they received five or more O’levels. Sex and housing tenure had no statistically significant effect on an individual being in employment over being in education. NS-SEC</w:t>
      </w:r>
      <w:r w:rsidR="004B773C">
        <w:rPr>
          <w:rFonts w:ascii="Book Antiqua" w:hAnsi="Book Antiqua"/>
          <w:sz w:val="24"/>
          <w:szCs w:val="24"/>
        </w:rPr>
        <w:t xml:space="preserve"> </w:t>
      </w:r>
      <w:r w:rsidRPr="00837293">
        <w:rPr>
          <w:rFonts w:ascii="Book Antiqua" w:hAnsi="Book Antiqua"/>
          <w:sz w:val="24"/>
          <w:szCs w:val="24"/>
        </w:rPr>
        <w:t xml:space="preserve">also had no statistically significant effect on an individual's employment over education. </w:t>
      </w:r>
    </w:p>
    <w:p w14:paraId="6C1AC921" w14:textId="78E05A63"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t xml:space="preserve">The output for training &amp; apprenticeship category demonstrates that individuals that received five or more O’levels have a decreased log odds of being in training &amp; apprenticeships compared to education. Using average marginal effects, there is a </w:t>
      </w:r>
      <w:r w:rsidR="004B773C">
        <w:rPr>
          <w:rFonts w:ascii="Book Antiqua" w:hAnsi="Book Antiqua"/>
          <w:sz w:val="24"/>
          <w:szCs w:val="24"/>
        </w:rPr>
        <w:t>17</w:t>
      </w:r>
      <w:r w:rsidRPr="00837293">
        <w:rPr>
          <w:rFonts w:ascii="Book Antiqua" w:hAnsi="Book Antiqua"/>
          <w:sz w:val="24"/>
          <w:szCs w:val="24"/>
        </w:rPr>
        <w:t xml:space="preserve"> per cent decreased probability for individuals to be in training &amp; apprenticeships over education if they received five or more O’levels. Neither sex</w:t>
      </w:r>
      <w:r w:rsidR="004B773C">
        <w:rPr>
          <w:rFonts w:ascii="Book Antiqua" w:hAnsi="Book Antiqua"/>
          <w:sz w:val="24"/>
          <w:szCs w:val="24"/>
        </w:rPr>
        <w:t xml:space="preserve"> nor </w:t>
      </w:r>
      <w:r w:rsidRPr="00837293">
        <w:rPr>
          <w:rFonts w:ascii="Book Antiqua" w:hAnsi="Book Antiqua"/>
          <w:sz w:val="24"/>
          <w:szCs w:val="24"/>
        </w:rPr>
        <w:t>housing tenure</w:t>
      </w:r>
      <w:r w:rsidR="004B773C">
        <w:rPr>
          <w:rFonts w:ascii="Book Antiqua" w:hAnsi="Book Antiqua"/>
          <w:sz w:val="24"/>
          <w:szCs w:val="24"/>
        </w:rPr>
        <w:t xml:space="preserve">. </w:t>
      </w:r>
      <w:r w:rsidRPr="00837293">
        <w:rPr>
          <w:rFonts w:ascii="Book Antiqua" w:hAnsi="Book Antiqua"/>
          <w:sz w:val="24"/>
          <w:szCs w:val="24"/>
        </w:rPr>
        <w:t xml:space="preserve">NS-SEC </w:t>
      </w:r>
      <w:r w:rsidR="004B773C">
        <w:rPr>
          <w:rFonts w:ascii="Book Antiqua" w:hAnsi="Book Antiqua"/>
          <w:sz w:val="24"/>
          <w:szCs w:val="24"/>
        </w:rPr>
        <w:t xml:space="preserve">4 and 5 </w:t>
      </w:r>
      <w:r w:rsidRPr="00837293">
        <w:rPr>
          <w:rFonts w:ascii="Book Antiqua" w:hAnsi="Book Antiqua"/>
          <w:sz w:val="24"/>
          <w:szCs w:val="24"/>
        </w:rPr>
        <w:t>are statistically significant</w:t>
      </w:r>
      <w:r w:rsidR="004B773C">
        <w:rPr>
          <w:rFonts w:ascii="Book Antiqua" w:hAnsi="Book Antiqua"/>
          <w:sz w:val="24"/>
          <w:szCs w:val="24"/>
        </w:rPr>
        <w:t xml:space="preserve"> – all other NS-SEC categories are statistically insignificant and will thus not be interpreted. Compared to NS-SEC 2, </w:t>
      </w:r>
      <w:r w:rsidR="004B773C">
        <w:rPr>
          <w:rFonts w:ascii="Book Antiqua" w:hAnsi="Book Antiqua"/>
          <w:sz w:val="24"/>
          <w:szCs w:val="24"/>
        </w:rPr>
        <w:lastRenderedPageBreak/>
        <w:t xml:space="preserve">NS-SEC 4 has an increased log odds of being in training &amp; apprenticeships compared to education. Translating this into average marginal effects demonstrates that there is a 11 per cent increased probability of individuals with a parental NS-SEC of 4 compared to 2 of being in training &amp; apprenticeships over education. Similarly for those individuals from an NS-SEC 5 background compared to NS-SEC 2, there is an increased log odds of being in training &amp; apprenticeships over education. Translated to average marginal effects, this results in an 11 per cent increased probability of being in training &amp; apprenticeships over education for individuals in NS-SEC 5 compared to NS-SEC 2. </w:t>
      </w:r>
    </w:p>
    <w:p w14:paraId="222912AD" w14:textId="16519EE4" w:rsidR="004B17A9" w:rsidRPr="00837293" w:rsidRDefault="004B17A9" w:rsidP="004B773C">
      <w:pPr>
        <w:spacing w:line="480" w:lineRule="auto"/>
        <w:rPr>
          <w:rFonts w:ascii="Book Antiqua" w:hAnsi="Book Antiqua"/>
          <w:sz w:val="24"/>
          <w:szCs w:val="24"/>
        </w:rPr>
      </w:pPr>
      <w:r w:rsidRPr="00837293">
        <w:rPr>
          <w:rFonts w:ascii="Book Antiqua" w:hAnsi="Book Antiqua"/>
          <w:sz w:val="24"/>
          <w:szCs w:val="24"/>
        </w:rPr>
        <w:t xml:space="preserve">Finally, the unemployment &amp; OLF category output demonstrates that individuals who received five or more O’levels have a decreased log odds of being in unemployment &amp; OLF over education. Using average marginal effects, this translates to a 4 per cent decreased probability of being in unemployment &amp; OLF category over education if individuals received five or more O’levels. Sex is statistically significant; men have an increased log odds of being unemployed &amp; OLF over being in education compared to women. Translated to average marginal effects, men have a </w:t>
      </w:r>
      <w:r w:rsidR="004B773C">
        <w:rPr>
          <w:rFonts w:ascii="Book Antiqua" w:hAnsi="Book Antiqua"/>
          <w:sz w:val="24"/>
          <w:szCs w:val="24"/>
        </w:rPr>
        <w:t>2</w:t>
      </w:r>
      <w:r w:rsidRPr="00837293">
        <w:rPr>
          <w:rFonts w:ascii="Book Antiqua" w:hAnsi="Book Antiqua"/>
          <w:sz w:val="24"/>
          <w:szCs w:val="24"/>
        </w:rPr>
        <w:t xml:space="preserve"> per cent increased probability of being unemployed &amp; OLF over education compared to women. </w:t>
      </w:r>
      <w:r w:rsidR="004B773C">
        <w:rPr>
          <w:rFonts w:ascii="Book Antiqua" w:hAnsi="Book Antiqua"/>
          <w:sz w:val="24"/>
          <w:szCs w:val="24"/>
        </w:rPr>
        <w:t>H</w:t>
      </w:r>
      <w:r w:rsidRPr="00837293">
        <w:rPr>
          <w:rFonts w:ascii="Book Antiqua" w:hAnsi="Book Antiqua"/>
          <w:sz w:val="24"/>
          <w:szCs w:val="24"/>
        </w:rPr>
        <w:t xml:space="preserve">ousing tenure </w:t>
      </w:r>
      <w:r w:rsidR="004B773C">
        <w:rPr>
          <w:rFonts w:ascii="Book Antiqua" w:hAnsi="Book Antiqua"/>
          <w:sz w:val="24"/>
          <w:szCs w:val="24"/>
        </w:rPr>
        <w:t xml:space="preserve">is not </w:t>
      </w:r>
      <w:r w:rsidRPr="00837293">
        <w:rPr>
          <w:rFonts w:ascii="Book Antiqua" w:hAnsi="Book Antiqua"/>
          <w:sz w:val="24"/>
          <w:szCs w:val="24"/>
        </w:rPr>
        <w:t>statistically significant</w:t>
      </w:r>
      <w:r w:rsidR="004B773C">
        <w:rPr>
          <w:rFonts w:ascii="Book Antiqua" w:hAnsi="Book Antiqua"/>
          <w:sz w:val="24"/>
          <w:szCs w:val="24"/>
        </w:rPr>
        <w:t xml:space="preserve"> and so will not be interpreted.</w:t>
      </w:r>
      <w:r w:rsidRPr="00837293">
        <w:rPr>
          <w:rFonts w:ascii="Book Antiqua" w:hAnsi="Book Antiqua"/>
          <w:sz w:val="24"/>
          <w:szCs w:val="24"/>
        </w:rPr>
        <w:t xml:space="preserve"> </w:t>
      </w:r>
      <w:r w:rsidR="004B773C">
        <w:rPr>
          <w:rFonts w:ascii="Book Antiqua" w:hAnsi="Book Antiqua"/>
          <w:sz w:val="24"/>
          <w:szCs w:val="24"/>
        </w:rPr>
        <w:t xml:space="preserve">Beyond NS-SEC 4, no other NS-SEC category is statistically significant. Individuals that are in NS-SEC 4 compared to NS-SEC 2 have an increased log odds of being in unemployment &amp; OLF over education. Translated to average marginal effects, this illustrates that being in NS-SEC 4 compared to NS-SEC </w:t>
      </w:r>
      <w:r w:rsidR="004B773C">
        <w:rPr>
          <w:rFonts w:ascii="Book Antiqua" w:hAnsi="Book Antiqua"/>
          <w:sz w:val="24"/>
          <w:szCs w:val="24"/>
        </w:rPr>
        <w:lastRenderedPageBreak/>
        <w:t xml:space="preserve">2 presents a 6 per cent increased probability of being in unemployment &amp; OLF over education. </w:t>
      </w:r>
    </w:p>
    <w:p w14:paraId="1CBE2DB3" w14:textId="77777777" w:rsidR="004B17A9" w:rsidRPr="00837293" w:rsidRDefault="004B17A9" w:rsidP="004B17A9">
      <w:pPr>
        <w:rPr>
          <w:rFonts w:ascii="Book Antiqua" w:hAnsi="Book Antiqua"/>
          <w:sz w:val="24"/>
          <w:szCs w:val="24"/>
        </w:rPr>
      </w:pPr>
    </w:p>
    <w:p w14:paraId="46EBDE01" w14:textId="77777777" w:rsidR="004B17A9" w:rsidRPr="00837293" w:rsidRDefault="004B17A9" w:rsidP="004B17A9">
      <w:pPr>
        <w:rPr>
          <w:rFonts w:ascii="Book Antiqua" w:hAnsi="Book Antiqua"/>
          <w:sz w:val="24"/>
          <w:szCs w:val="24"/>
        </w:rPr>
      </w:pPr>
    </w:p>
    <w:p w14:paraId="61B0AC1F" w14:textId="77777777" w:rsidR="004B17A9" w:rsidRPr="00837293" w:rsidRDefault="004B17A9" w:rsidP="004B17A9">
      <w:pPr>
        <w:rPr>
          <w:rFonts w:ascii="Book Antiqua" w:hAnsi="Book Antiqua"/>
          <w:sz w:val="24"/>
          <w:szCs w:val="24"/>
        </w:rPr>
      </w:pPr>
    </w:p>
    <w:p w14:paraId="51C80058" w14:textId="77777777" w:rsidR="004B17A9" w:rsidRPr="00837293" w:rsidRDefault="004B17A9" w:rsidP="004B17A9">
      <w:pPr>
        <w:rPr>
          <w:rFonts w:ascii="Book Antiqua" w:hAnsi="Book Antiqua"/>
          <w:sz w:val="24"/>
          <w:szCs w:val="24"/>
        </w:rPr>
      </w:pPr>
    </w:p>
    <w:p w14:paraId="00C21D12" w14:textId="77777777" w:rsidR="004B17A9" w:rsidRPr="00837293" w:rsidRDefault="004B17A9" w:rsidP="004B17A9">
      <w:pPr>
        <w:rPr>
          <w:rFonts w:ascii="Book Antiqua" w:hAnsi="Book Antiqua"/>
          <w:sz w:val="24"/>
          <w:szCs w:val="24"/>
        </w:rPr>
        <w:sectPr w:rsidR="004B17A9" w:rsidRPr="00837293">
          <w:pgSz w:w="11906" w:h="16838"/>
          <w:pgMar w:top="1440" w:right="1440" w:bottom="1440" w:left="1440" w:header="708" w:footer="708" w:gutter="0"/>
          <w:cols w:space="708"/>
          <w:docGrid w:linePitch="360"/>
        </w:sectPr>
      </w:pPr>
    </w:p>
    <w:p w14:paraId="088FFF92" w14:textId="17538D44" w:rsidR="00D24434" w:rsidRPr="00837293" w:rsidRDefault="00D24434" w:rsidP="00AE3B45">
      <w:pPr>
        <w:pStyle w:val="Caption"/>
      </w:pPr>
      <w:bookmarkStart w:id="145" w:name="_Toc152411230"/>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8</w:t>
      </w:r>
      <w:r w:rsidRPr="00837293">
        <w:fldChar w:fldCharType="end"/>
      </w:r>
      <w:r w:rsidRPr="00837293">
        <w:t xml:space="preserve"> Mlogit of Economic Activity</w:t>
      </w:r>
      <w:bookmarkEnd w:id="145"/>
    </w:p>
    <w:tbl>
      <w:tblPr>
        <w:tblStyle w:val="GridTable6Colorful"/>
        <w:tblW w:w="5000" w:type="pct"/>
        <w:tblLook w:val="04A0" w:firstRow="1" w:lastRow="0" w:firstColumn="1" w:lastColumn="0" w:noHBand="0" w:noVBand="1"/>
      </w:tblPr>
      <w:tblGrid>
        <w:gridCol w:w="4993"/>
        <w:gridCol w:w="787"/>
        <w:gridCol w:w="1060"/>
        <w:gridCol w:w="622"/>
        <w:gridCol w:w="1548"/>
        <w:gridCol w:w="1239"/>
        <w:gridCol w:w="1236"/>
        <w:gridCol w:w="1236"/>
        <w:gridCol w:w="1227"/>
      </w:tblGrid>
      <w:tr w:rsidR="00837293" w:rsidRPr="00837293" w14:paraId="17C826C0"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E1DAA3" w14:textId="77777777" w:rsidR="004B17A9" w:rsidRPr="00837293" w:rsidRDefault="004B17A9" w:rsidP="00A174B5">
            <w:pPr>
              <w:rPr>
                <w:rFonts w:ascii="Book Antiqua" w:hAnsi="Book Antiqua"/>
                <w:color w:val="auto"/>
                <w:sz w:val="20"/>
                <w:szCs w:val="20"/>
              </w:rPr>
            </w:pPr>
          </w:p>
        </w:tc>
        <w:tc>
          <w:tcPr>
            <w:tcW w:w="885" w:type="pct"/>
            <w:gridSpan w:val="3"/>
          </w:tcPr>
          <w:p w14:paraId="408D614E" w14:textId="77777777" w:rsidR="004B17A9" w:rsidRPr="00837293" w:rsidRDefault="004B17A9" w:rsidP="00A174B5">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NS-SEC</w:t>
            </w:r>
          </w:p>
        </w:tc>
        <w:tc>
          <w:tcPr>
            <w:tcW w:w="999" w:type="pct"/>
            <w:gridSpan w:val="2"/>
          </w:tcPr>
          <w:p w14:paraId="0ADAB442" w14:textId="77777777" w:rsidR="004B17A9" w:rsidRPr="00837293" w:rsidRDefault="004B17A9" w:rsidP="00A174B5">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Average Marginal Effects</w:t>
            </w:r>
          </w:p>
        </w:tc>
        <w:tc>
          <w:tcPr>
            <w:tcW w:w="1326" w:type="pct"/>
            <w:gridSpan w:val="3"/>
          </w:tcPr>
          <w:p w14:paraId="03420BB7" w14:textId="77777777" w:rsidR="004B17A9" w:rsidRPr="00837293" w:rsidRDefault="004B17A9" w:rsidP="00A174B5">
            <w:pPr>
              <w:jc w:val="cente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Quasi-variance</w:t>
            </w:r>
          </w:p>
        </w:tc>
      </w:tr>
      <w:tr w:rsidR="00837293" w:rsidRPr="00837293" w14:paraId="05E9EC5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483613A"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Economic Activity</w:t>
            </w:r>
          </w:p>
        </w:tc>
        <w:tc>
          <w:tcPr>
            <w:tcW w:w="282" w:type="pct"/>
          </w:tcPr>
          <w:p w14:paraId="6F35D7DE"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380" w:type="pct"/>
          </w:tcPr>
          <w:p w14:paraId="7FA74BC4"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223" w:type="pct"/>
          </w:tcPr>
          <w:p w14:paraId="5012A29A"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555" w:type="pct"/>
          </w:tcPr>
          <w:p w14:paraId="75F4C648"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444" w:type="pct"/>
          </w:tcPr>
          <w:p w14:paraId="4A67BE47"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443" w:type="pct"/>
          </w:tcPr>
          <w:p w14:paraId="08FB8908"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443" w:type="pct"/>
          </w:tcPr>
          <w:p w14:paraId="34C4A637"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LCI</w:t>
            </w:r>
          </w:p>
        </w:tc>
        <w:tc>
          <w:tcPr>
            <w:tcW w:w="440" w:type="pct"/>
          </w:tcPr>
          <w:p w14:paraId="77294932"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UCI</w:t>
            </w:r>
          </w:p>
        </w:tc>
      </w:tr>
      <w:tr w:rsidR="00837293" w:rsidRPr="00837293" w14:paraId="07F8E869"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7A1D868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Employment</w:t>
            </w:r>
          </w:p>
        </w:tc>
        <w:tc>
          <w:tcPr>
            <w:tcW w:w="282" w:type="pct"/>
          </w:tcPr>
          <w:p w14:paraId="59BE9B3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00568E5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39F59E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348B28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6F5FBC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5C8F4A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FACE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679C14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61B7878"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F8C44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4C8EEA9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1CA035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DEDDBD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0917C7C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057329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C3CD83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540B97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F16BB4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C8E3B0C"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46E98017"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Less than five O’levels</w:t>
            </w:r>
          </w:p>
        </w:tc>
        <w:tc>
          <w:tcPr>
            <w:tcW w:w="282" w:type="pct"/>
          </w:tcPr>
          <w:p w14:paraId="06E3CCC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C346AC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1F2194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FBFCA4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BBFBC5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5A9387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7E6EAA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0C47A2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197BC84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7C2D3F"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Five or More O’levels</w:t>
            </w:r>
          </w:p>
        </w:tc>
        <w:tc>
          <w:tcPr>
            <w:tcW w:w="282" w:type="pct"/>
            <w:vAlign w:val="bottom"/>
          </w:tcPr>
          <w:p w14:paraId="71E0CDA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-1.37</w:t>
            </w:r>
          </w:p>
        </w:tc>
        <w:tc>
          <w:tcPr>
            <w:tcW w:w="380" w:type="pct"/>
            <w:vAlign w:val="bottom"/>
          </w:tcPr>
          <w:p w14:paraId="583F9FE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(0.24)</w:t>
            </w:r>
          </w:p>
        </w:tc>
        <w:tc>
          <w:tcPr>
            <w:tcW w:w="223" w:type="pct"/>
          </w:tcPr>
          <w:p w14:paraId="1BE5EEA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5F00798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444" w:type="pct"/>
            <w:vAlign w:val="bottom"/>
          </w:tcPr>
          <w:p w14:paraId="3043A84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2E9BA36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3D7962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0A949A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5B65478"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3CBE937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762B65D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9EEB26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553E4C5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2029CD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4948912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FF5F20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95263A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8C62CE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309AD42"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ED3474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Female</w:t>
            </w:r>
          </w:p>
        </w:tc>
        <w:tc>
          <w:tcPr>
            <w:tcW w:w="282" w:type="pct"/>
          </w:tcPr>
          <w:p w14:paraId="7A63284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90D9E7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2A85E1C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D3343E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62C06F4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7A9EF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A32045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BDE1CF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2DEE308"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6548971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Male</w:t>
            </w:r>
          </w:p>
        </w:tc>
        <w:tc>
          <w:tcPr>
            <w:tcW w:w="282" w:type="pct"/>
            <w:vAlign w:val="bottom"/>
          </w:tcPr>
          <w:p w14:paraId="2CDA211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0.33</w:t>
            </w:r>
          </w:p>
        </w:tc>
        <w:tc>
          <w:tcPr>
            <w:tcW w:w="380" w:type="pct"/>
            <w:vAlign w:val="bottom"/>
          </w:tcPr>
          <w:p w14:paraId="4733EB8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223" w:type="pct"/>
          </w:tcPr>
          <w:p w14:paraId="2DDFB67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A68E3C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24F81C1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5D5B936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D337EF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5B9B60D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F9B2FB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BB89C5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2451DDB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3B38CE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4A32129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E0061E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6FB8D17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204836C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D69DF2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31A204B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C3B9A96"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6F81DCB6"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Own Home</w:t>
            </w:r>
          </w:p>
        </w:tc>
        <w:tc>
          <w:tcPr>
            <w:tcW w:w="282" w:type="pct"/>
          </w:tcPr>
          <w:p w14:paraId="63FD278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1E2582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35CE8D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7E5E93E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D5CA3B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601702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0379B3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204AAF8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36F1AB49"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5A66B9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Don't Own Home</w:t>
            </w:r>
          </w:p>
        </w:tc>
        <w:tc>
          <w:tcPr>
            <w:tcW w:w="282" w:type="pct"/>
            <w:vAlign w:val="bottom"/>
          </w:tcPr>
          <w:p w14:paraId="1C799C4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380" w:type="pct"/>
            <w:vAlign w:val="bottom"/>
          </w:tcPr>
          <w:p w14:paraId="006D1A4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7495B80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EC20B7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653F6DB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4D61AF6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792975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DC418A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6ECAF86"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7044DE57"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NS-SEC</w:t>
            </w:r>
          </w:p>
        </w:tc>
        <w:tc>
          <w:tcPr>
            <w:tcW w:w="282" w:type="pct"/>
          </w:tcPr>
          <w:p w14:paraId="1D12B31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16DE44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1FDA7C7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BE5959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1A933E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337E6A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994D9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E41A1E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77DE5F3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1167FB9"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1.1</w:t>
            </w:r>
          </w:p>
        </w:tc>
        <w:tc>
          <w:tcPr>
            <w:tcW w:w="282" w:type="pct"/>
            <w:vAlign w:val="bottom"/>
          </w:tcPr>
          <w:p w14:paraId="472EA01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380" w:type="pct"/>
            <w:vAlign w:val="bottom"/>
          </w:tcPr>
          <w:p w14:paraId="62C081E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223" w:type="pct"/>
          </w:tcPr>
          <w:p w14:paraId="0E45265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C5E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-0.12</w:t>
            </w:r>
          </w:p>
        </w:tc>
        <w:tc>
          <w:tcPr>
            <w:tcW w:w="444" w:type="pct"/>
            <w:vAlign w:val="bottom"/>
          </w:tcPr>
          <w:p w14:paraId="5A1F436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7C68BA8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0.74</w:t>
            </w:r>
          </w:p>
        </w:tc>
        <w:tc>
          <w:tcPr>
            <w:tcW w:w="443" w:type="pct"/>
          </w:tcPr>
          <w:p w14:paraId="58C8A22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-2.83</w:t>
            </w:r>
          </w:p>
        </w:tc>
        <w:tc>
          <w:tcPr>
            <w:tcW w:w="440" w:type="pct"/>
          </w:tcPr>
          <w:p w14:paraId="2401E5E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0.18</w:t>
            </w:r>
          </w:p>
        </w:tc>
      </w:tr>
      <w:tr w:rsidR="00837293" w:rsidRPr="00837293" w14:paraId="44B22829"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28F7513E"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1.2</w:t>
            </w:r>
          </w:p>
        </w:tc>
        <w:tc>
          <w:tcPr>
            <w:tcW w:w="282" w:type="pct"/>
            <w:vAlign w:val="bottom"/>
          </w:tcPr>
          <w:p w14:paraId="32F47B0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380" w:type="pct"/>
            <w:vAlign w:val="bottom"/>
          </w:tcPr>
          <w:p w14:paraId="6820D4F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4E98147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B565DF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7B60B2A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7B2F1F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0.48</w:t>
            </w:r>
          </w:p>
        </w:tc>
        <w:tc>
          <w:tcPr>
            <w:tcW w:w="443" w:type="pct"/>
          </w:tcPr>
          <w:p w14:paraId="36FA1C4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w:t>
            </w:r>
          </w:p>
        </w:tc>
        <w:tc>
          <w:tcPr>
            <w:tcW w:w="440" w:type="pct"/>
          </w:tcPr>
          <w:p w14:paraId="341C81F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r>
      <w:tr w:rsidR="00837293" w:rsidRPr="00837293" w14:paraId="4048189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1BB816B"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2</w:t>
            </w:r>
          </w:p>
        </w:tc>
        <w:tc>
          <w:tcPr>
            <w:tcW w:w="282" w:type="pct"/>
          </w:tcPr>
          <w:p w14:paraId="1160952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4146C44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2E395E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FF9AF4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8C62F2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60AD40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0.25</w:t>
            </w:r>
          </w:p>
        </w:tc>
        <w:tc>
          <w:tcPr>
            <w:tcW w:w="443" w:type="pct"/>
          </w:tcPr>
          <w:p w14:paraId="78754F4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c>
          <w:tcPr>
            <w:tcW w:w="440" w:type="pct"/>
          </w:tcPr>
          <w:p w14:paraId="4770751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0.51</w:t>
            </w:r>
          </w:p>
        </w:tc>
      </w:tr>
      <w:tr w:rsidR="00837293" w:rsidRPr="00837293" w14:paraId="664980CA"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28E5408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w:t>
            </w:r>
          </w:p>
        </w:tc>
        <w:tc>
          <w:tcPr>
            <w:tcW w:w="282" w:type="pct"/>
            <w:vAlign w:val="bottom"/>
          </w:tcPr>
          <w:p w14:paraId="7DE8B6A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380" w:type="pct"/>
            <w:vAlign w:val="bottom"/>
          </w:tcPr>
          <w:p w14:paraId="63B344E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6F67736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EC2878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37D591D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1747E80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0.35</w:t>
            </w:r>
          </w:p>
        </w:tc>
        <w:tc>
          <w:tcPr>
            <w:tcW w:w="443" w:type="pct"/>
          </w:tcPr>
          <w:p w14:paraId="3C9E0E7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-0.94</w:t>
            </w:r>
          </w:p>
        </w:tc>
        <w:tc>
          <w:tcPr>
            <w:tcW w:w="440" w:type="pct"/>
          </w:tcPr>
          <w:p w14:paraId="169ED47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0.49</w:t>
            </w:r>
          </w:p>
        </w:tc>
      </w:tr>
      <w:tr w:rsidR="00837293" w:rsidRPr="00837293" w14:paraId="32064841"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CDEC1F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4</w:t>
            </w:r>
          </w:p>
        </w:tc>
        <w:tc>
          <w:tcPr>
            <w:tcW w:w="282" w:type="pct"/>
            <w:vAlign w:val="bottom"/>
          </w:tcPr>
          <w:p w14:paraId="78C4E35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380" w:type="pct"/>
            <w:vAlign w:val="bottom"/>
          </w:tcPr>
          <w:p w14:paraId="345392E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(0.42)</w:t>
            </w:r>
          </w:p>
        </w:tc>
        <w:tc>
          <w:tcPr>
            <w:tcW w:w="223" w:type="pct"/>
          </w:tcPr>
          <w:p w14:paraId="05373DE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334D765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3DC0E74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2C747CA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0.34</w:t>
            </w:r>
          </w:p>
        </w:tc>
        <w:tc>
          <w:tcPr>
            <w:tcW w:w="443" w:type="pct"/>
          </w:tcPr>
          <w:p w14:paraId="0BE017C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-0.38</w:t>
            </w:r>
          </w:p>
        </w:tc>
        <w:tc>
          <w:tcPr>
            <w:tcW w:w="440" w:type="pct"/>
          </w:tcPr>
          <w:p w14:paraId="2EFCC45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1.01</w:t>
            </w:r>
          </w:p>
        </w:tc>
      </w:tr>
      <w:tr w:rsidR="00837293" w:rsidRPr="00837293" w14:paraId="0B9D7B95"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360EB3F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5</w:t>
            </w:r>
          </w:p>
        </w:tc>
        <w:tc>
          <w:tcPr>
            <w:tcW w:w="282" w:type="pct"/>
            <w:vAlign w:val="bottom"/>
          </w:tcPr>
          <w:p w14:paraId="6D1BCA9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0.55</w:t>
            </w:r>
          </w:p>
        </w:tc>
        <w:tc>
          <w:tcPr>
            <w:tcW w:w="380" w:type="pct"/>
            <w:vAlign w:val="bottom"/>
          </w:tcPr>
          <w:p w14:paraId="5E3839A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E09A9D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3C590F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0D5666B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46AF22F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47DC54B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0" w:type="pct"/>
          </w:tcPr>
          <w:p w14:paraId="6AA9B54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1.05</w:t>
            </w:r>
          </w:p>
        </w:tc>
      </w:tr>
      <w:tr w:rsidR="00837293" w:rsidRPr="00837293" w14:paraId="27CD7143"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39ABB7A"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6</w:t>
            </w:r>
          </w:p>
        </w:tc>
        <w:tc>
          <w:tcPr>
            <w:tcW w:w="282" w:type="pct"/>
            <w:vAlign w:val="bottom"/>
          </w:tcPr>
          <w:p w14:paraId="5217019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380" w:type="pct"/>
            <w:vAlign w:val="bottom"/>
          </w:tcPr>
          <w:p w14:paraId="57A43E7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223" w:type="pct"/>
          </w:tcPr>
          <w:p w14:paraId="52FD41C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D26F3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1C01D36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0D1897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0375E52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-0.23</w:t>
            </w:r>
          </w:p>
        </w:tc>
        <w:tc>
          <w:tcPr>
            <w:tcW w:w="440" w:type="pct"/>
          </w:tcPr>
          <w:p w14:paraId="5CE3BCC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0.93</w:t>
            </w:r>
          </w:p>
        </w:tc>
      </w:tr>
      <w:tr w:rsidR="00837293" w:rsidRPr="00837293" w14:paraId="7E5AADCD"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0F7EEAD0"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7</w:t>
            </w:r>
          </w:p>
        </w:tc>
        <w:tc>
          <w:tcPr>
            <w:tcW w:w="282" w:type="pct"/>
            <w:vAlign w:val="bottom"/>
          </w:tcPr>
          <w:p w14:paraId="1302EE6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0.46</w:t>
            </w:r>
          </w:p>
        </w:tc>
        <w:tc>
          <w:tcPr>
            <w:tcW w:w="380" w:type="pct"/>
            <w:vAlign w:val="bottom"/>
          </w:tcPr>
          <w:p w14:paraId="727FB74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223" w:type="pct"/>
          </w:tcPr>
          <w:p w14:paraId="28A7404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35934F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0051AD6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5876928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57DF0DE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0" w:type="pct"/>
          </w:tcPr>
          <w:p w14:paraId="2325DB4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r>
      <w:tr w:rsidR="00837293" w:rsidRPr="00837293" w14:paraId="42364E9F"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7CA7E57"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2E5DCCF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380" w:type="pct"/>
            <w:vAlign w:val="bottom"/>
          </w:tcPr>
          <w:p w14:paraId="5F8CCED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37E8B1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tcPr>
          <w:p w14:paraId="74EB84D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A5397E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3F644B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9B7003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91033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AA2FCCD"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3872EF39" w14:textId="77777777" w:rsidR="004B17A9" w:rsidRPr="00837293" w:rsidRDefault="004B17A9" w:rsidP="00A174B5">
            <w:pPr>
              <w:rPr>
                <w:rFonts w:ascii="Book Antiqua" w:hAnsi="Book Antiqua"/>
                <w:color w:val="auto"/>
                <w:sz w:val="20"/>
                <w:szCs w:val="20"/>
              </w:rPr>
            </w:pPr>
          </w:p>
        </w:tc>
        <w:tc>
          <w:tcPr>
            <w:tcW w:w="282" w:type="pct"/>
          </w:tcPr>
          <w:p w14:paraId="2C501FC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8E0908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15667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08610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6804C1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2F4382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E1AADD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08C1F8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888BB8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9C90E20"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School</w:t>
            </w:r>
          </w:p>
        </w:tc>
        <w:tc>
          <w:tcPr>
            <w:tcW w:w="282" w:type="pct"/>
          </w:tcPr>
          <w:p w14:paraId="312FDC2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41E4D7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8F958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467D26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DFE9C8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C7668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BB4CBB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F9002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84B6CE4"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208FFE12" w14:textId="77777777" w:rsidR="004B17A9" w:rsidRPr="00837293" w:rsidRDefault="004B17A9" w:rsidP="00A174B5">
            <w:pPr>
              <w:rPr>
                <w:rFonts w:ascii="Book Antiqua" w:hAnsi="Book Antiqua"/>
                <w:color w:val="auto"/>
                <w:sz w:val="20"/>
                <w:szCs w:val="20"/>
              </w:rPr>
            </w:pPr>
          </w:p>
        </w:tc>
        <w:tc>
          <w:tcPr>
            <w:tcW w:w="282" w:type="pct"/>
          </w:tcPr>
          <w:p w14:paraId="4F12B6F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C01943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03A0F40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0BF754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5C032DD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1024D0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052AB3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E7E248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EE5AB0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209D1C41"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Training &amp; Apprenticeships</w:t>
            </w:r>
          </w:p>
        </w:tc>
        <w:tc>
          <w:tcPr>
            <w:tcW w:w="282" w:type="pct"/>
          </w:tcPr>
          <w:p w14:paraId="4651B0A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46F28B4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61D5D46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34209F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778562C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32B7DE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4688F7E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0F9A561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F3044B5"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3BDE7931"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60DC243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867376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AC4BB2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84C166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A03CAA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E8237B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4A0599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69A0EA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5A5599C"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9C87DF0"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Less than five O’levels</w:t>
            </w:r>
          </w:p>
        </w:tc>
        <w:tc>
          <w:tcPr>
            <w:tcW w:w="282" w:type="pct"/>
          </w:tcPr>
          <w:p w14:paraId="2B94442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7206FEC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11681E9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26B211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2E2123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219D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E06B7C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2C5499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228BC54B"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736B862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Five or More O’levels</w:t>
            </w:r>
          </w:p>
        </w:tc>
        <w:tc>
          <w:tcPr>
            <w:tcW w:w="282" w:type="pct"/>
            <w:vAlign w:val="bottom"/>
          </w:tcPr>
          <w:p w14:paraId="7F06166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-1.87</w:t>
            </w:r>
          </w:p>
        </w:tc>
        <w:tc>
          <w:tcPr>
            <w:tcW w:w="380" w:type="pct"/>
            <w:vAlign w:val="bottom"/>
          </w:tcPr>
          <w:p w14:paraId="27973D7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223" w:type="pct"/>
          </w:tcPr>
          <w:p w14:paraId="701E17C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4D824E4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444" w:type="pct"/>
            <w:vAlign w:val="bottom"/>
          </w:tcPr>
          <w:p w14:paraId="1B02141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39C8D04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7EC0B0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5705C2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78D8720"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71C9D8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4FD3D7E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0D0E719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E27877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4D83C3A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2F4DFB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7373C5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D1356D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29F7192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4F3160B0"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5B859DCE"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Female</w:t>
            </w:r>
          </w:p>
        </w:tc>
        <w:tc>
          <w:tcPr>
            <w:tcW w:w="282" w:type="pct"/>
          </w:tcPr>
          <w:p w14:paraId="3003D71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1E5FF68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281A36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67C5F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0222A37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5E60D6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59D2E5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A06BA9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65735BA"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457295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lastRenderedPageBreak/>
              <w:t>Male</w:t>
            </w:r>
          </w:p>
        </w:tc>
        <w:tc>
          <w:tcPr>
            <w:tcW w:w="282" w:type="pct"/>
            <w:vAlign w:val="bottom"/>
          </w:tcPr>
          <w:p w14:paraId="0EDA9E1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380" w:type="pct"/>
            <w:vAlign w:val="bottom"/>
          </w:tcPr>
          <w:p w14:paraId="73EEBE6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223" w:type="pct"/>
          </w:tcPr>
          <w:p w14:paraId="290A5EA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0DDE67E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4" w:type="pct"/>
            <w:vAlign w:val="bottom"/>
          </w:tcPr>
          <w:p w14:paraId="284552C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43" w:type="pct"/>
          </w:tcPr>
          <w:p w14:paraId="06855CC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54633B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13B988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1B53A4E"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6AB513BC"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3FC2F41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351B7D5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7AA50C2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8D1582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22F3AA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68EA609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287D8E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3099A75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D675E92"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08A855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Own Home</w:t>
            </w:r>
          </w:p>
        </w:tc>
        <w:tc>
          <w:tcPr>
            <w:tcW w:w="282" w:type="pct"/>
          </w:tcPr>
          <w:p w14:paraId="0D29837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CA53CA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3A13C28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2319BCC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D6C306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A89C0E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1BA1D7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5C08EC8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29BFAAE"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61A4023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Don't Own Home</w:t>
            </w:r>
          </w:p>
        </w:tc>
        <w:tc>
          <w:tcPr>
            <w:tcW w:w="282" w:type="pct"/>
            <w:vAlign w:val="bottom"/>
          </w:tcPr>
          <w:p w14:paraId="6BF60FD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380" w:type="pct"/>
            <w:vAlign w:val="bottom"/>
          </w:tcPr>
          <w:p w14:paraId="59CB4BE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223" w:type="pct"/>
          </w:tcPr>
          <w:p w14:paraId="672AD26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0D58C5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4" w:type="pct"/>
            <w:vAlign w:val="bottom"/>
          </w:tcPr>
          <w:p w14:paraId="4B75827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761A736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FCB344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1A06DA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44DAC6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ECE2F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NS-SEC</w:t>
            </w:r>
          </w:p>
        </w:tc>
        <w:tc>
          <w:tcPr>
            <w:tcW w:w="282" w:type="pct"/>
          </w:tcPr>
          <w:p w14:paraId="5ECB097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2E3648B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73902FF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8D7D0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803906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BC68A5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0AB51E4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157E73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580252C7"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32DCB91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1.1</w:t>
            </w:r>
          </w:p>
        </w:tc>
        <w:tc>
          <w:tcPr>
            <w:tcW w:w="282" w:type="pct"/>
            <w:vAlign w:val="bottom"/>
          </w:tcPr>
          <w:p w14:paraId="58B4E1D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380" w:type="pct"/>
            <w:vAlign w:val="bottom"/>
          </w:tcPr>
          <w:p w14:paraId="2E481FE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223" w:type="pct"/>
          </w:tcPr>
          <w:p w14:paraId="1FFD19B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4BCF724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4" w:type="pct"/>
            <w:vAlign w:val="bottom"/>
          </w:tcPr>
          <w:p w14:paraId="70607CA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443" w:type="pct"/>
          </w:tcPr>
          <w:p w14:paraId="409B624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2416BDA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-0.95</w:t>
            </w:r>
          </w:p>
        </w:tc>
        <w:tc>
          <w:tcPr>
            <w:tcW w:w="440" w:type="pct"/>
          </w:tcPr>
          <w:p w14:paraId="177754F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1.10</w:t>
            </w:r>
          </w:p>
        </w:tc>
      </w:tr>
      <w:tr w:rsidR="00837293" w:rsidRPr="00837293" w14:paraId="64DB21F6"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C2E831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1.2</w:t>
            </w:r>
          </w:p>
        </w:tc>
        <w:tc>
          <w:tcPr>
            <w:tcW w:w="282" w:type="pct"/>
            <w:vAlign w:val="bottom"/>
          </w:tcPr>
          <w:p w14:paraId="4F6811A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-0.94</w:t>
            </w:r>
          </w:p>
        </w:tc>
        <w:tc>
          <w:tcPr>
            <w:tcW w:w="380" w:type="pct"/>
            <w:vAlign w:val="bottom"/>
          </w:tcPr>
          <w:p w14:paraId="6679F6B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(0.79)</w:t>
            </w:r>
          </w:p>
        </w:tc>
        <w:tc>
          <w:tcPr>
            <w:tcW w:w="223" w:type="pct"/>
          </w:tcPr>
          <w:p w14:paraId="6FFB2D3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1202633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00A3D19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7ABC38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0.73</w:t>
            </w:r>
          </w:p>
        </w:tc>
        <w:tc>
          <w:tcPr>
            <w:tcW w:w="443" w:type="pct"/>
          </w:tcPr>
          <w:p w14:paraId="0378E4B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-2.44</w:t>
            </w:r>
          </w:p>
        </w:tc>
        <w:tc>
          <w:tcPr>
            <w:tcW w:w="440" w:type="pct"/>
          </w:tcPr>
          <w:p w14:paraId="4FEA26B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0.56</w:t>
            </w:r>
          </w:p>
        </w:tc>
      </w:tr>
      <w:tr w:rsidR="00837293" w:rsidRPr="00837293" w14:paraId="588E2A36"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45B2D1CE"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2</w:t>
            </w:r>
          </w:p>
        </w:tc>
        <w:tc>
          <w:tcPr>
            <w:tcW w:w="282" w:type="pct"/>
          </w:tcPr>
          <w:p w14:paraId="782793D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215F8E4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69E2E8B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1070FB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6F2F21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13F2E6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1FE5216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343E63F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r>
      <w:tr w:rsidR="00837293" w:rsidRPr="00837293" w14:paraId="6A8876BD"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0F642E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w:t>
            </w:r>
          </w:p>
        </w:tc>
        <w:tc>
          <w:tcPr>
            <w:tcW w:w="282" w:type="pct"/>
            <w:vAlign w:val="bottom"/>
          </w:tcPr>
          <w:p w14:paraId="6271068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380" w:type="pct"/>
            <w:vAlign w:val="bottom"/>
          </w:tcPr>
          <w:p w14:paraId="25148A3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(0.45)</w:t>
            </w:r>
          </w:p>
        </w:tc>
        <w:tc>
          <w:tcPr>
            <w:tcW w:w="223" w:type="pct"/>
          </w:tcPr>
          <w:p w14:paraId="20072EA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E95B23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FE35B0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3028BE7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0.33</w:t>
            </w:r>
          </w:p>
        </w:tc>
        <w:tc>
          <w:tcPr>
            <w:tcW w:w="443" w:type="pct"/>
          </w:tcPr>
          <w:p w14:paraId="2620A72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4DB9C35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1.09</w:t>
            </w:r>
          </w:p>
        </w:tc>
      </w:tr>
      <w:tr w:rsidR="00837293" w:rsidRPr="00837293" w14:paraId="6BA68965"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1040141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4</w:t>
            </w:r>
          </w:p>
        </w:tc>
        <w:tc>
          <w:tcPr>
            <w:tcW w:w="282" w:type="pct"/>
            <w:vAlign w:val="bottom"/>
          </w:tcPr>
          <w:p w14:paraId="054F919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1.09</w:t>
            </w:r>
          </w:p>
        </w:tc>
        <w:tc>
          <w:tcPr>
            <w:tcW w:w="380" w:type="pct"/>
            <w:vAlign w:val="bottom"/>
          </w:tcPr>
          <w:p w14:paraId="58923D6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223" w:type="pct"/>
          </w:tcPr>
          <w:p w14:paraId="7D498A0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0942106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467D219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497F026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0.31</w:t>
            </w:r>
          </w:p>
        </w:tc>
        <w:tc>
          <w:tcPr>
            <w:tcW w:w="443" w:type="pct"/>
          </w:tcPr>
          <w:p w14:paraId="288B69F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0.45</w:t>
            </w:r>
          </w:p>
        </w:tc>
        <w:tc>
          <w:tcPr>
            <w:tcW w:w="440" w:type="pct"/>
          </w:tcPr>
          <w:p w14:paraId="076C954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1.72</w:t>
            </w:r>
          </w:p>
        </w:tc>
      </w:tr>
      <w:tr w:rsidR="00837293" w:rsidRPr="00837293" w14:paraId="07CE2F28"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EF1DD07"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5</w:t>
            </w:r>
          </w:p>
        </w:tc>
        <w:tc>
          <w:tcPr>
            <w:tcW w:w="282" w:type="pct"/>
            <w:vAlign w:val="bottom"/>
          </w:tcPr>
          <w:p w14:paraId="4FB940C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1.08</w:t>
            </w:r>
          </w:p>
        </w:tc>
        <w:tc>
          <w:tcPr>
            <w:tcW w:w="380" w:type="pct"/>
            <w:vAlign w:val="bottom"/>
          </w:tcPr>
          <w:p w14:paraId="10F6765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(0.39)</w:t>
            </w:r>
          </w:p>
        </w:tc>
        <w:tc>
          <w:tcPr>
            <w:tcW w:w="223" w:type="pct"/>
          </w:tcPr>
          <w:p w14:paraId="5A26F15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2304D17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444" w:type="pct"/>
            <w:vAlign w:val="bottom"/>
          </w:tcPr>
          <w:p w14:paraId="0AE3E98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3" w:type="pct"/>
          </w:tcPr>
          <w:p w14:paraId="6482446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43" w:type="pct"/>
          </w:tcPr>
          <w:p w14:paraId="7486AF8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0.59</w:t>
            </w:r>
          </w:p>
        </w:tc>
        <w:tc>
          <w:tcPr>
            <w:tcW w:w="440" w:type="pct"/>
          </w:tcPr>
          <w:p w14:paraId="6E09C4C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1.58</w:t>
            </w:r>
          </w:p>
        </w:tc>
      </w:tr>
      <w:tr w:rsidR="00837293" w:rsidRPr="00837293" w14:paraId="565298A3"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0BF3BB9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6</w:t>
            </w:r>
          </w:p>
        </w:tc>
        <w:tc>
          <w:tcPr>
            <w:tcW w:w="282" w:type="pct"/>
            <w:vAlign w:val="bottom"/>
          </w:tcPr>
          <w:p w14:paraId="206F7FB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0.72</w:t>
            </w:r>
          </w:p>
        </w:tc>
        <w:tc>
          <w:tcPr>
            <w:tcW w:w="380" w:type="pct"/>
            <w:vAlign w:val="bottom"/>
          </w:tcPr>
          <w:p w14:paraId="7082973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223" w:type="pct"/>
          </w:tcPr>
          <w:p w14:paraId="5CF02B1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04B1F2F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444" w:type="pct"/>
            <w:vAlign w:val="bottom"/>
          </w:tcPr>
          <w:p w14:paraId="39C3A16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443" w:type="pct"/>
          </w:tcPr>
          <w:p w14:paraId="211325C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0.29</w:t>
            </w:r>
          </w:p>
        </w:tc>
        <w:tc>
          <w:tcPr>
            <w:tcW w:w="443" w:type="pct"/>
          </w:tcPr>
          <w:p w14:paraId="769C78A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0.13</w:t>
            </w:r>
          </w:p>
        </w:tc>
        <w:tc>
          <w:tcPr>
            <w:tcW w:w="440" w:type="pct"/>
          </w:tcPr>
          <w:p w14:paraId="6BCDEEE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1.31</w:t>
            </w:r>
          </w:p>
        </w:tc>
      </w:tr>
      <w:tr w:rsidR="00837293" w:rsidRPr="00837293" w14:paraId="0586CAE9"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9B6902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7</w:t>
            </w:r>
          </w:p>
        </w:tc>
        <w:tc>
          <w:tcPr>
            <w:tcW w:w="282" w:type="pct"/>
            <w:vAlign w:val="bottom"/>
          </w:tcPr>
          <w:p w14:paraId="2BC4704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0.63</w:t>
            </w:r>
          </w:p>
        </w:tc>
        <w:tc>
          <w:tcPr>
            <w:tcW w:w="380" w:type="pct"/>
            <w:vAlign w:val="bottom"/>
          </w:tcPr>
          <w:p w14:paraId="2A13F3F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223" w:type="pct"/>
          </w:tcPr>
          <w:p w14:paraId="5A82151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4B707B4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353573A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5EA1F3D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0.26</w:t>
            </w:r>
          </w:p>
        </w:tc>
        <w:tc>
          <w:tcPr>
            <w:tcW w:w="443" w:type="pct"/>
          </w:tcPr>
          <w:p w14:paraId="0613EE0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0.10</w:t>
            </w:r>
          </w:p>
        </w:tc>
        <w:tc>
          <w:tcPr>
            <w:tcW w:w="440" w:type="pct"/>
          </w:tcPr>
          <w:p w14:paraId="459F262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1.16</w:t>
            </w:r>
          </w:p>
        </w:tc>
      </w:tr>
      <w:tr w:rsidR="00837293" w:rsidRPr="00837293" w14:paraId="131D59E4"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1F22F6FB"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Intercept</w:t>
            </w:r>
          </w:p>
        </w:tc>
        <w:tc>
          <w:tcPr>
            <w:tcW w:w="282" w:type="pct"/>
            <w:vAlign w:val="bottom"/>
          </w:tcPr>
          <w:p w14:paraId="1B69C6B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-1.48</w:t>
            </w:r>
          </w:p>
        </w:tc>
        <w:tc>
          <w:tcPr>
            <w:tcW w:w="380" w:type="pct"/>
            <w:vAlign w:val="bottom"/>
          </w:tcPr>
          <w:p w14:paraId="43F9118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(0.32)</w:t>
            </w:r>
          </w:p>
        </w:tc>
        <w:tc>
          <w:tcPr>
            <w:tcW w:w="223" w:type="pct"/>
          </w:tcPr>
          <w:p w14:paraId="45233B7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3AD3DF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582FF31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428EA86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5E0585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AA97C9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200BFC1"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80E39AC" w14:textId="77777777" w:rsidR="004B17A9" w:rsidRPr="00837293" w:rsidRDefault="004B17A9" w:rsidP="00A174B5">
            <w:pPr>
              <w:rPr>
                <w:rFonts w:ascii="Book Antiqua" w:hAnsi="Book Antiqua"/>
                <w:color w:val="auto"/>
                <w:sz w:val="20"/>
                <w:szCs w:val="20"/>
              </w:rPr>
            </w:pPr>
          </w:p>
        </w:tc>
        <w:tc>
          <w:tcPr>
            <w:tcW w:w="282" w:type="pct"/>
          </w:tcPr>
          <w:p w14:paraId="04C75E0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6F6E93D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0029CD5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5EB815D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5729D32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A95B04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B9816A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74A967D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8CBF48B"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11C90849"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Unemployment &amp; Out of Labour Force</w:t>
            </w:r>
          </w:p>
        </w:tc>
        <w:tc>
          <w:tcPr>
            <w:tcW w:w="282" w:type="pct"/>
          </w:tcPr>
          <w:p w14:paraId="684FA2B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221801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A3D0FF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439A1D0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0A581BB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12B04B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A6152F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22B8060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202F9C7"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3711C3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Educational Attainment</w:t>
            </w:r>
          </w:p>
        </w:tc>
        <w:tc>
          <w:tcPr>
            <w:tcW w:w="282" w:type="pct"/>
          </w:tcPr>
          <w:p w14:paraId="75551C4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5D2B0B5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575ED4F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6C1C985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200E0E1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563E536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30127D3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505AAF4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5952AFC7"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07352FF9"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Less than five O’levels</w:t>
            </w:r>
          </w:p>
        </w:tc>
        <w:tc>
          <w:tcPr>
            <w:tcW w:w="282" w:type="pct"/>
          </w:tcPr>
          <w:p w14:paraId="1E7E0D6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4D590E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025796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68AF9C8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3414590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0BA8630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55EB8BD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486156F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EE9E5DF"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542E41E7"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Five or More O’levels</w:t>
            </w:r>
          </w:p>
        </w:tc>
        <w:tc>
          <w:tcPr>
            <w:tcW w:w="282" w:type="pct"/>
            <w:vAlign w:val="bottom"/>
          </w:tcPr>
          <w:p w14:paraId="0DA3283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380" w:type="pct"/>
            <w:vAlign w:val="bottom"/>
          </w:tcPr>
          <w:p w14:paraId="474B868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223" w:type="pct"/>
          </w:tcPr>
          <w:p w14:paraId="37749EC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0FFBA81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444" w:type="pct"/>
            <w:vAlign w:val="bottom"/>
          </w:tcPr>
          <w:p w14:paraId="446D0B0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264C984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37AD75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AA45F5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2B60B39B"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3E245316"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Sex</w:t>
            </w:r>
          </w:p>
        </w:tc>
        <w:tc>
          <w:tcPr>
            <w:tcW w:w="282" w:type="pct"/>
          </w:tcPr>
          <w:p w14:paraId="129439E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5B7D19C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69527AC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1C3CE07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667BE33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39C962D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7DE2B1F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CD2505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523EDD6"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7D71C59"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Female</w:t>
            </w:r>
          </w:p>
        </w:tc>
        <w:tc>
          <w:tcPr>
            <w:tcW w:w="282" w:type="pct"/>
          </w:tcPr>
          <w:p w14:paraId="5267506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608489F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57AD769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4AB38A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7A82DB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9ED91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9F0F04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1B3F441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4A6910BB"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2E680F86"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Male</w:t>
            </w:r>
          </w:p>
        </w:tc>
        <w:tc>
          <w:tcPr>
            <w:tcW w:w="282" w:type="pct"/>
            <w:vAlign w:val="bottom"/>
          </w:tcPr>
          <w:p w14:paraId="692846E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1.03</w:t>
            </w:r>
          </w:p>
        </w:tc>
        <w:tc>
          <w:tcPr>
            <w:tcW w:w="380" w:type="pct"/>
            <w:vAlign w:val="bottom"/>
          </w:tcPr>
          <w:p w14:paraId="49358AE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223" w:type="pct"/>
          </w:tcPr>
          <w:p w14:paraId="261E781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vAlign w:val="bottom"/>
          </w:tcPr>
          <w:p w14:paraId="79F2D33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739DC74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6F3215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3853277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91E4C7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9A97CC9"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BB3AE0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Housing Tenure</w:t>
            </w:r>
          </w:p>
        </w:tc>
        <w:tc>
          <w:tcPr>
            <w:tcW w:w="282" w:type="pct"/>
          </w:tcPr>
          <w:p w14:paraId="7728F39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380" w:type="pct"/>
          </w:tcPr>
          <w:p w14:paraId="791539D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223" w:type="pct"/>
          </w:tcPr>
          <w:p w14:paraId="3E5925F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7D11DFA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4" w:type="pct"/>
          </w:tcPr>
          <w:p w14:paraId="31BEC81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7F0FD97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3" w:type="pct"/>
          </w:tcPr>
          <w:p w14:paraId="1E16E81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440" w:type="pct"/>
          </w:tcPr>
          <w:p w14:paraId="6FD2EBB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209701A"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4624F29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Own Home</w:t>
            </w:r>
          </w:p>
        </w:tc>
        <w:tc>
          <w:tcPr>
            <w:tcW w:w="282" w:type="pct"/>
          </w:tcPr>
          <w:p w14:paraId="127ADD2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0E82DC4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4D49C26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1B4844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25433F8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FE81C0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688A63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635D6C1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32A196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F1E479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Don't Own Home</w:t>
            </w:r>
          </w:p>
        </w:tc>
        <w:tc>
          <w:tcPr>
            <w:tcW w:w="282" w:type="pct"/>
            <w:vAlign w:val="bottom"/>
          </w:tcPr>
          <w:p w14:paraId="17AC99B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380" w:type="pct"/>
            <w:vAlign w:val="bottom"/>
          </w:tcPr>
          <w:p w14:paraId="5392982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223" w:type="pct"/>
          </w:tcPr>
          <w:p w14:paraId="39E3648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6395A6B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444" w:type="pct"/>
            <w:vAlign w:val="bottom"/>
          </w:tcPr>
          <w:p w14:paraId="7F2A132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0C2E648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6AD2D43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3524785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D550B8A"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111D057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NS-SEC</w:t>
            </w:r>
          </w:p>
        </w:tc>
        <w:tc>
          <w:tcPr>
            <w:tcW w:w="282" w:type="pct"/>
          </w:tcPr>
          <w:p w14:paraId="216794E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1DC8204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18A629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54F5E45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7844FBF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098365A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10DFD4F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75F9058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957BFBA"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72A899B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1.1</w:t>
            </w:r>
          </w:p>
        </w:tc>
        <w:tc>
          <w:tcPr>
            <w:tcW w:w="282" w:type="pct"/>
            <w:vAlign w:val="bottom"/>
          </w:tcPr>
          <w:p w14:paraId="491D6FD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-13.07</w:t>
            </w:r>
          </w:p>
        </w:tc>
        <w:tc>
          <w:tcPr>
            <w:tcW w:w="380" w:type="pct"/>
            <w:vAlign w:val="bottom"/>
          </w:tcPr>
          <w:p w14:paraId="0959A3F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(1070.37)</w:t>
            </w:r>
          </w:p>
        </w:tc>
        <w:tc>
          <w:tcPr>
            <w:tcW w:w="223" w:type="pct"/>
          </w:tcPr>
          <w:p w14:paraId="4EF502E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287DBB5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A8843B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443" w:type="pct"/>
          </w:tcPr>
          <w:p w14:paraId="589A477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1070.37</w:t>
            </w:r>
          </w:p>
        </w:tc>
        <w:tc>
          <w:tcPr>
            <w:tcW w:w="443" w:type="pct"/>
          </w:tcPr>
          <w:p w14:paraId="31B3F8B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-2199.06</w:t>
            </w:r>
          </w:p>
        </w:tc>
        <w:tc>
          <w:tcPr>
            <w:tcW w:w="440" w:type="pct"/>
          </w:tcPr>
          <w:p w14:paraId="605A75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2172.93</w:t>
            </w:r>
          </w:p>
        </w:tc>
      </w:tr>
      <w:tr w:rsidR="00837293" w:rsidRPr="00837293" w14:paraId="00CC363C"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0662EFFB"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1.2</w:t>
            </w:r>
          </w:p>
        </w:tc>
        <w:tc>
          <w:tcPr>
            <w:tcW w:w="282" w:type="pct"/>
            <w:vAlign w:val="bottom"/>
          </w:tcPr>
          <w:p w14:paraId="1C9D268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1.64</w:t>
            </w:r>
          </w:p>
        </w:tc>
        <w:tc>
          <w:tcPr>
            <w:tcW w:w="380" w:type="pct"/>
            <w:vAlign w:val="bottom"/>
          </w:tcPr>
          <w:p w14:paraId="53DB172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(1.26)</w:t>
            </w:r>
          </w:p>
        </w:tc>
        <w:tc>
          <w:tcPr>
            <w:tcW w:w="223" w:type="pct"/>
          </w:tcPr>
          <w:p w14:paraId="1714096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76B9DD9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444" w:type="pct"/>
            <w:vAlign w:val="bottom"/>
          </w:tcPr>
          <w:p w14:paraId="537762B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443" w:type="pct"/>
          </w:tcPr>
          <w:p w14:paraId="261202F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0.76</w:t>
            </w:r>
          </w:p>
        </w:tc>
        <w:tc>
          <w:tcPr>
            <w:tcW w:w="443" w:type="pct"/>
          </w:tcPr>
          <w:p w14:paraId="1C09397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0.08</w:t>
            </w:r>
          </w:p>
        </w:tc>
        <w:tc>
          <w:tcPr>
            <w:tcW w:w="440" w:type="pct"/>
          </w:tcPr>
          <w:p w14:paraId="28EF563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3.20</w:t>
            </w:r>
          </w:p>
        </w:tc>
      </w:tr>
      <w:tr w:rsidR="00837293" w:rsidRPr="00837293" w14:paraId="68FB8881"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4947A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2</w:t>
            </w:r>
          </w:p>
        </w:tc>
        <w:tc>
          <w:tcPr>
            <w:tcW w:w="282" w:type="pct"/>
          </w:tcPr>
          <w:p w14:paraId="574DCF4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380" w:type="pct"/>
          </w:tcPr>
          <w:p w14:paraId="5F16537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223" w:type="pct"/>
          </w:tcPr>
          <w:p w14:paraId="768DBF7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tcPr>
          <w:p w14:paraId="36F74F5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48AC647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1898417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1.02</w:t>
            </w:r>
          </w:p>
        </w:tc>
        <w:tc>
          <w:tcPr>
            <w:tcW w:w="443" w:type="pct"/>
          </w:tcPr>
          <w:p w14:paraId="241355B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c>
          <w:tcPr>
            <w:tcW w:w="440" w:type="pct"/>
          </w:tcPr>
          <w:p w14:paraId="14CBC97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2.07</w:t>
            </w:r>
          </w:p>
        </w:tc>
      </w:tr>
      <w:tr w:rsidR="00837293" w:rsidRPr="00837293" w14:paraId="5190EFE8"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14B0AD4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w:t>
            </w:r>
          </w:p>
        </w:tc>
        <w:tc>
          <w:tcPr>
            <w:tcW w:w="282" w:type="pct"/>
            <w:vAlign w:val="bottom"/>
          </w:tcPr>
          <w:p w14:paraId="58F3822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-12.79</w:t>
            </w:r>
          </w:p>
        </w:tc>
        <w:tc>
          <w:tcPr>
            <w:tcW w:w="380" w:type="pct"/>
            <w:vAlign w:val="bottom"/>
          </w:tcPr>
          <w:p w14:paraId="10D4454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(759.94)</w:t>
            </w:r>
          </w:p>
        </w:tc>
        <w:tc>
          <w:tcPr>
            <w:tcW w:w="223" w:type="pct"/>
          </w:tcPr>
          <w:p w14:paraId="3A731A2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CBEFDB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4" w:type="pct"/>
            <w:vAlign w:val="bottom"/>
          </w:tcPr>
          <w:p w14:paraId="7618547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443" w:type="pct"/>
          </w:tcPr>
          <w:p w14:paraId="1E6DEE6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759.94</w:t>
            </w:r>
          </w:p>
        </w:tc>
        <w:tc>
          <w:tcPr>
            <w:tcW w:w="443" w:type="pct"/>
          </w:tcPr>
          <w:p w14:paraId="7A5F47F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-1564.79</w:t>
            </w:r>
          </w:p>
        </w:tc>
        <w:tc>
          <w:tcPr>
            <w:tcW w:w="440" w:type="pct"/>
          </w:tcPr>
          <w:p w14:paraId="3458E68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1539.21</w:t>
            </w:r>
          </w:p>
        </w:tc>
      </w:tr>
      <w:tr w:rsidR="00837293" w:rsidRPr="00837293" w14:paraId="49F409D8"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405084D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4</w:t>
            </w:r>
          </w:p>
        </w:tc>
        <w:tc>
          <w:tcPr>
            <w:tcW w:w="282" w:type="pct"/>
            <w:vAlign w:val="bottom"/>
          </w:tcPr>
          <w:p w14:paraId="6C0481E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2.42</w:t>
            </w:r>
          </w:p>
        </w:tc>
        <w:tc>
          <w:tcPr>
            <w:tcW w:w="380" w:type="pct"/>
            <w:vAlign w:val="bottom"/>
          </w:tcPr>
          <w:p w14:paraId="03F90A7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(1.13)</w:t>
            </w:r>
          </w:p>
        </w:tc>
        <w:tc>
          <w:tcPr>
            <w:tcW w:w="223" w:type="pct"/>
          </w:tcPr>
          <w:p w14:paraId="04130E8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555" w:type="pct"/>
            <w:vAlign w:val="bottom"/>
          </w:tcPr>
          <w:p w14:paraId="6A21640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444" w:type="pct"/>
            <w:vAlign w:val="bottom"/>
          </w:tcPr>
          <w:p w14:paraId="1E082F1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443" w:type="pct"/>
          </w:tcPr>
          <w:p w14:paraId="3B03ACE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3" w:type="pct"/>
          </w:tcPr>
          <w:p w14:paraId="170CACB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1.41</w:t>
            </w:r>
          </w:p>
        </w:tc>
        <w:tc>
          <w:tcPr>
            <w:tcW w:w="440" w:type="pct"/>
          </w:tcPr>
          <w:p w14:paraId="5C4B25B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3.44</w:t>
            </w:r>
          </w:p>
        </w:tc>
      </w:tr>
      <w:tr w:rsidR="00837293" w:rsidRPr="00837293" w14:paraId="60182337"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322A8E2B"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5</w:t>
            </w:r>
          </w:p>
        </w:tc>
        <w:tc>
          <w:tcPr>
            <w:tcW w:w="282" w:type="pct"/>
            <w:vAlign w:val="bottom"/>
          </w:tcPr>
          <w:p w14:paraId="259CD44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1.71</w:t>
            </w:r>
          </w:p>
        </w:tc>
        <w:tc>
          <w:tcPr>
            <w:tcW w:w="380" w:type="pct"/>
            <w:vAlign w:val="bottom"/>
          </w:tcPr>
          <w:p w14:paraId="0C88544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223" w:type="pct"/>
          </w:tcPr>
          <w:p w14:paraId="6516E3C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3A2CAF3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5F4AC91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531157B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5B5ED19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0.63</w:t>
            </w:r>
          </w:p>
        </w:tc>
        <w:tc>
          <w:tcPr>
            <w:tcW w:w="440" w:type="pct"/>
          </w:tcPr>
          <w:p w14:paraId="5F9B339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2.79</w:t>
            </w:r>
          </w:p>
        </w:tc>
      </w:tr>
      <w:tr w:rsidR="00837293" w:rsidRPr="00837293" w14:paraId="0B66629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90BE7A0"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6</w:t>
            </w:r>
          </w:p>
        </w:tc>
        <w:tc>
          <w:tcPr>
            <w:tcW w:w="282" w:type="pct"/>
            <w:vAlign w:val="bottom"/>
          </w:tcPr>
          <w:p w14:paraId="78C1952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1.60</w:t>
            </w:r>
          </w:p>
        </w:tc>
        <w:tc>
          <w:tcPr>
            <w:tcW w:w="380" w:type="pct"/>
            <w:vAlign w:val="bottom"/>
          </w:tcPr>
          <w:p w14:paraId="3583E39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(1.16)</w:t>
            </w:r>
          </w:p>
        </w:tc>
        <w:tc>
          <w:tcPr>
            <w:tcW w:w="223" w:type="pct"/>
          </w:tcPr>
          <w:p w14:paraId="1FBE08D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555" w:type="pct"/>
            <w:vAlign w:val="bottom"/>
          </w:tcPr>
          <w:p w14:paraId="58651D4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3A21277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443" w:type="pct"/>
          </w:tcPr>
          <w:p w14:paraId="24F34DE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0.54</w:t>
            </w:r>
          </w:p>
        </w:tc>
        <w:tc>
          <w:tcPr>
            <w:tcW w:w="443" w:type="pct"/>
          </w:tcPr>
          <w:p w14:paraId="24FF882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0.50</w:t>
            </w:r>
          </w:p>
        </w:tc>
        <w:tc>
          <w:tcPr>
            <w:tcW w:w="440" w:type="pct"/>
          </w:tcPr>
          <w:p w14:paraId="7A18259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2.71</w:t>
            </w:r>
          </w:p>
        </w:tc>
      </w:tr>
      <w:tr w:rsidR="00837293" w:rsidRPr="00837293" w14:paraId="6D7ED543"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71E08A1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7</w:t>
            </w:r>
          </w:p>
        </w:tc>
        <w:tc>
          <w:tcPr>
            <w:tcW w:w="282" w:type="pct"/>
            <w:vAlign w:val="bottom"/>
          </w:tcPr>
          <w:p w14:paraId="4E1DF19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380" w:type="pct"/>
            <w:vAlign w:val="bottom"/>
          </w:tcPr>
          <w:p w14:paraId="6DC9FCE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(1.15)</w:t>
            </w:r>
          </w:p>
        </w:tc>
        <w:tc>
          <w:tcPr>
            <w:tcW w:w="223" w:type="pct"/>
          </w:tcPr>
          <w:p w14:paraId="78F81BF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vAlign w:val="bottom"/>
          </w:tcPr>
          <w:p w14:paraId="6155718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4" w:type="pct"/>
            <w:vAlign w:val="bottom"/>
          </w:tcPr>
          <w:p w14:paraId="25F114B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443" w:type="pct"/>
          </w:tcPr>
          <w:p w14:paraId="2CB3C38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0.53</w:t>
            </w:r>
          </w:p>
        </w:tc>
        <w:tc>
          <w:tcPr>
            <w:tcW w:w="443" w:type="pct"/>
          </w:tcPr>
          <w:p w14:paraId="0761349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0.27</w:t>
            </w:r>
          </w:p>
        </w:tc>
        <w:tc>
          <w:tcPr>
            <w:tcW w:w="440" w:type="pct"/>
          </w:tcPr>
          <w:p w14:paraId="372A515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2.43</w:t>
            </w:r>
          </w:p>
        </w:tc>
      </w:tr>
      <w:tr w:rsidR="00837293" w:rsidRPr="00837293" w14:paraId="53164499"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35C84BB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lastRenderedPageBreak/>
              <w:t>Intercept</w:t>
            </w:r>
          </w:p>
        </w:tc>
        <w:tc>
          <w:tcPr>
            <w:tcW w:w="282" w:type="pct"/>
            <w:vAlign w:val="bottom"/>
          </w:tcPr>
          <w:p w14:paraId="600CDC4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-4.23</w:t>
            </w:r>
          </w:p>
        </w:tc>
        <w:tc>
          <w:tcPr>
            <w:tcW w:w="380" w:type="pct"/>
            <w:vAlign w:val="bottom"/>
          </w:tcPr>
          <w:p w14:paraId="686B903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223" w:type="pct"/>
            <w:vAlign w:val="bottom"/>
          </w:tcPr>
          <w:p w14:paraId="01889AE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555" w:type="pct"/>
          </w:tcPr>
          <w:p w14:paraId="70AC1CC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4" w:type="pct"/>
          </w:tcPr>
          <w:p w14:paraId="15D8343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2257089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3" w:type="pct"/>
          </w:tcPr>
          <w:p w14:paraId="7FF1DCC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440" w:type="pct"/>
          </w:tcPr>
          <w:p w14:paraId="7CAEA5A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51967511"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18527355" w14:textId="77777777" w:rsidR="004B17A9" w:rsidRPr="00837293" w:rsidRDefault="004B17A9" w:rsidP="00A174B5">
            <w:pPr>
              <w:rPr>
                <w:rFonts w:ascii="Book Antiqua" w:hAnsi="Book Antiqua"/>
                <w:color w:val="auto"/>
                <w:sz w:val="20"/>
                <w:szCs w:val="20"/>
              </w:rPr>
            </w:pPr>
          </w:p>
        </w:tc>
        <w:tc>
          <w:tcPr>
            <w:tcW w:w="282" w:type="pct"/>
          </w:tcPr>
          <w:p w14:paraId="2E1F3DE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380" w:type="pct"/>
          </w:tcPr>
          <w:p w14:paraId="7F95847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223" w:type="pct"/>
          </w:tcPr>
          <w:p w14:paraId="26082ED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555" w:type="pct"/>
          </w:tcPr>
          <w:p w14:paraId="22F8AA0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4" w:type="pct"/>
          </w:tcPr>
          <w:p w14:paraId="389F4E1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5283C51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3" w:type="pct"/>
          </w:tcPr>
          <w:p w14:paraId="242DAD9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440" w:type="pct"/>
          </w:tcPr>
          <w:p w14:paraId="0768912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636471B"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1415E179"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Number of observations</w:t>
            </w:r>
          </w:p>
        </w:tc>
        <w:tc>
          <w:tcPr>
            <w:tcW w:w="3210" w:type="pct"/>
            <w:gridSpan w:val="8"/>
          </w:tcPr>
          <w:p w14:paraId="26779FB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r>
      <w:tr w:rsidR="00837293" w:rsidRPr="00837293" w14:paraId="26726CB5"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7B52AFAC" w14:textId="550F064C"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E2A43A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r>
      <w:tr w:rsidR="00837293" w:rsidRPr="00837293" w14:paraId="4F92511A"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EC12C15" w14:textId="6A69DBF3"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23C4CA5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042B019C"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3B3E3DD1" w14:textId="68E8A8E2"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5DD65FE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r>
      <w:tr w:rsidR="00837293" w:rsidRPr="00837293" w14:paraId="2E87B8B2"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00E9707A" w14:textId="663DC441"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3210" w:type="pct"/>
            <w:gridSpan w:val="8"/>
          </w:tcPr>
          <w:p w14:paraId="168CB1A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r>
      <w:tr w:rsidR="00837293" w:rsidRPr="00837293" w14:paraId="4605C13E" w14:textId="77777777" w:rsidTr="00A174B5">
        <w:tc>
          <w:tcPr>
            <w:cnfStyle w:val="001000000000" w:firstRow="0" w:lastRow="0" w:firstColumn="1" w:lastColumn="0" w:oddVBand="0" w:evenVBand="0" w:oddHBand="0" w:evenHBand="0" w:firstRowFirstColumn="0" w:firstRowLastColumn="0" w:lastRowFirstColumn="0" w:lastRowLastColumn="0"/>
            <w:tcW w:w="1790" w:type="pct"/>
          </w:tcPr>
          <w:p w14:paraId="27C55B0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AIC</w:t>
            </w:r>
          </w:p>
        </w:tc>
        <w:tc>
          <w:tcPr>
            <w:tcW w:w="3210" w:type="pct"/>
            <w:gridSpan w:val="8"/>
          </w:tcPr>
          <w:p w14:paraId="5941A28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1319.08</w:t>
            </w:r>
          </w:p>
        </w:tc>
      </w:tr>
      <w:tr w:rsidR="00837293" w:rsidRPr="00837293" w14:paraId="2DB93C3A"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14:paraId="65D34ABA"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BIC</w:t>
            </w:r>
          </w:p>
        </w:tc>
        <w:tc>
          <w:tcPr>
            <w:tcW w:w="3210" w:type="pct"/>
            <w:gridSpan w:val="8"/>
            <w:vAlign w:val="bottom"/>
          </w:tcPr>
          <w:p w14:paraId="75E6AE4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1470.33</w:t>
            </w:r>
          </w:p>
        </w:tc>
      </w:tr>
      <w:tr w:rsidR="00837293" w:rsidRPr="00837293" w14:paraId="739B6E0A" w14:textId="77777777" w:rsidTr="00A174B5">
        <w:tc>
          <w:tcPr>
            <w:cnfStyle w:val="001000000000" w:firstRow="0" w:lastRow="0" w:firstColumn="1" w:lastColumn="0" w:oddVBand="0" w:evenVBand="0" w:oddHBand="0" w:evenHBand="0" w:firstRowFirstColumn="0" w:firstRowLastColumn="0" w:lastRowFirstColumn="0" w:lastRowLastColumn="0"/>
            <w:tcW w:w="4560" w:type="pct"/>
            <w:gridSpan w:val="8"/>
          </w:tcPr>
          <w:p w14:paraId="364853EA" w14:textId="77777777" w:rsidR="004B17A9" w:rsidRPr="00837293" w:rsidRDefault="004B17A9" w:rsidP="00A174B5">
            <w:pPr>
              <w:jc w:val="center"/>
              <w:rPr>
                <w:rFonts w:ascii="Book Antiqua" w:hAnsi="Book Antiqua"/>
                <w:color w:val="auto"/>
                <w:sz w:val="20"/>
                <w:szCs w:val="20"/>
              </w:rPr>
            </w:pPr>
            <w:r w:rsidRPr="00837293">
              <w:rPr>
                <w:rFonts w:ascii="Book Antiqua" w:hAnsi="Book Antiqua"/>
                <w:color w:val="auto"/>
                <w:sz w:val="20"/>
                <w:szCs w:val="20"/>
              </w:rPr>
              <w:t>*** p&lt;.001, ** p&lt;.01, * p&lt;.05</w:t>
            </w:r>
            <w:r w:rsidRPr="00837293">
              <w:rPr>
                <w:rFonts w:ascii="Book Antiqua" w:hAnsi="Book Antiqua"/>
                <w:color w:val="auto"/>
                <w:sz w:val="20"/>
                <w:szCs w:val="20"/>
              </w:rPr>
              <w:br/>
              <w:t>Data Source: BCS [Birth-Age30]</w:t>
            </w:r>
          </w:p>
          <w:p w14:paraId="0FC7FF7E" w14:textId="77777777" w:rsidR="004B17A9" w:rsidRPr="00837293" w:rsidRDefault="004B17A9" w:rsidP="00A174B5">
            <w:pPr>
              <w:jc w:val="center"/>
              <w:rPr>
                <w:rFonts w:ascii="Book Antiqua" w:hAnsi="Book Antiqua"/>
                <w:color w:val="auto"/>
                <w:sz w:val="20"/>
                <w:szCs w:val="20"/>
              </w:rPr>
            </w:pPr>
            <w:r w:rsidRPr="00837293">
              <w:rPr>
                <w:rFonts w:ascii="Book Antiqua" w:hAnsi="Book Antiqua"/>
                <w:color w:val="auto"/>
                <w:sz w:val="20"/>
                <w:szCs w:val="20"/>
              </w:rPr>
              <w:t>Note: Complete Records Analysis</w:t>
            </w:r>
          </w:p>
        </w:tc>
        <w:tc>
          <w:tcPr>
            <w:tcW w:w="440" w:type="pct"/>
          </w:tcPr>
          <w:p w14:paraId="06A1433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bl>
    <w:p w14:paraId="2CD95B2A" w14:textId="77777777" w:rsidR="004B17A9" w:rsidRPr="00837293" w:rsidRDefault="004B17A9" w:rsidP="004B17A9">
      <w:pPr>
        <w:rPr>
          <w:rFonts w:ascii="Book Antiqua" w:hAnsi="Book Antiqua"/>
          <w:sz w:val="24"/>
          <w:szCs w:val="24"/>
        </w:rPr>
      </w:pPr>
    </w:p>
    <w:p w14:paraId="298B1288" w14:textId="77777777" w:rsidR="004B17A9" w:rsidRPr="00837293" w:rsidRDefault="004B17A9" w:rsidP="004B17A9">
      <w:pPr>
        <w:rPr>
          <w:rFonts w:ascii="Book Antiqua" w:hAnsi="Book Antiqua"/>
          <w:sz w:val="24"/>
          <w:szCs w:val="24"/>
        </w:rPr>
      </w:pPr>
    </w:p>
    <w:p w14:paraId="5752AEB1" w14:textId="77777777" w:rsidR="004B17A9" w:rsidRPr="00837293" w:rsidRDefault="004B17A9" w:rsidP="004B17A9">
      <w:pPr>
        <w:rPr>
          <w:rFonts w:ascii="Book Antiqua" w:hAnsi="Book Antiqua"/>
          <w:sz w:val="24"/>
          <w:szCs w:val="24"/>
        </w:rPr>
      </w:pPr>
    </w:p>
    <w:p w14:paraId="1A049A7D" w14:textId="77777777" w:rsidR="004B17A9" w:rsidRPr="00837293" w:rsidRDefault="004B17A9" w:rsidP="004B17A9">
      <w:pPr>
        <w:rPr>
          <w:rFonts w:ascii="Book Antiqua" w:hAnsi="Book Antiqua"/>
          <w:sz w:val="24"/>
          <w:szCs w:val="24"/>
        </w:rPr>
        <w:sectPr w:rsidR="004B17A9" w:rsidRPr="00837293" w:rsidSect="00F94AE5">
          <w:pgSz w:w="16838" w:h="11906" w:orient="landscape"/>
          <w:pgMar w:top="1440" w:right="1440" w:bottom="1440" w:left="1440" w:header="709" w:footer="709" w:gutter="0"/>
          <w:cols w:space="708"/>
          <w:docGrid w:linePitch="360"/>
        </w:sectPr>
      </w:pPr>
    </w:p>
    <w:p w14:paraId="3DA76D40" w14:textId="77777777" w:rsidR="004B17A9" w:rsidRPr="00837293" w:rsidRDefault="004B17A9" w:rsidP="004B17A9">
      <w:pPr>
        <w:spacing w:line="480" w:lineRule="auto"/>
        <w:rPr>
          <w:rFonts w:ascii="Book Antiqua" w:hAnsi="Book Antiqua"/>
          <w:sz w:val="24"/>
          <w:szCs w:val="24"/>
        </w:rPr>
      </w:pPr>
      <w:r w:rsidRPr="00837293">
        <w:rPr>
          <w:rFonts w:ascii="Book Antiqua" w:hAnsi="Book Antiqua"/>
          <w:sz w:val="24"/>
          <w:szCs w:val="24"/>
        </w:rPr>
        <w:lastRenderedPageBreak/>
        <w:t xml:space="preserve">Each variable is graphically visualised with its predicted probabilities to understand these results in a more manageable format. This allows for a more intuitive understanding of the multinominal logistic regression and provides a different outlook for interpretation. Each graph focuses on one variable within the model: educational attainment, sex, housing tenure, and NS-SEC, with each of the four economic activity outcome categories graphed using predicted probabilities. </w:t>
      </w:r>
    </w:p>
    <w:p w14:paraId="7737A364"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62DE2C65" wp14:editId="005A0306">
            <wp:extent cx="5731510" cy="3439160"/>
            <wp:effectExtent l="0" t="0" r="2540" b="8890"/>
            <wp:docPr id="1990556390" name="Picture 1" descr="A graph showing the number of probabil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6390" name="Picture 1" descr="A graph showing the number of probabiliti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C842A77" w14:textId="0B5429ED" w:rsidR="00D24434" w:rsidRPr="00837293" w:rsidRDefault="00D24434" w:rsidP="00AE3B45">
      <w:pPr>
        <w:pStyle w:val="Caption"/>
      </w:pPr>
      <w:bookmarkStart w:id="146" w:name="_Toc15241125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w:t>
      </w:r>
      <w:r w:rsidR="00837293" w:rsidRPr="00837293">
        <w:fldChar w:fldCharType="end"/>
      </w:r>
      <w:r w:rsidRPr="00837293">
        <w:t xml:space="preserve"> Predicted Probabilities of Economic Activity by NS-SEC</w:t>
      </w:r>
      <w:bookmarkEnd w:id="146"/>
    </w:p>
    <w:p w14:paraId="31ED4D5A" w14:textId="77777777" w:rsidR="00D24434" w:rsidRPr="00837293" w:rsidRDefault="004B17A9" w:rsidP="00D24434">
      <w:pPr>
        <w:keepNext/>
      </w:pPr>
      <w:r w:rsidRPr="00837293">
        <w:rPr>
          <w:rFonts w:ascii="Book Antiqua" w:hAnsi="Book Antiqua"/>
          <w:noProof/>
          <w:sz w:val="24"/>
          <w:szCs w:val="24"/>
        </w:rPr>
        <w:drawing>
          <wp:inline distT="0" distB="0" distL="0" distR="0" wp14:anchorId="1832B8FA" wp14:editId="6CEF0059">
            <wp:extent cx="5731510" cy="3439160"/>
            <wp:effectExtent l="0" t="0" r="2540" b="8890"/>
            <wp:docPr id="932407778" name="Picture 2" descr="A graph showing the number of probabilities of economic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7778" name="Picture 2" descr="A graph showing the number of probabilities of economic activ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7BD5573" w14:textId="30D26ED7" w:rsidR="00D24434" w:rsidRPr="00837293" w:rsidRDefault="00D24434" w:rsidP="00AE3B45">
      <w:pPr>
        <w:pStyle w:val="Caption"/>
      </w:pPr>
      <w:bookmarkStart w:id="147" w:name="_Toc152411257"/>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2</w:t>
      </w:r>
      <w:r w:rsidR="00837293" w:rsidRPr="00837293">
        <w:fldChar w:fldCharType="end"/>
      </w:r>
      <w:r w:rsidRPr="00837293">
        <w:t xml:space="preserve"> Predicted Probabilities of Economic Activity by Educational Attainment</w:t>
      </w:r>
      <w:bookmarkEnd w:id="147"/>
    </w:p>
    <w:p w14:paraId="16A7EA40" w14:textId="68E19A6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7ED4103" wp14:editId="53E3E4AF">
            <wp:extent cx="5731510" cy="3439160"/>
            <wp:effectExtent l="0" t="0" r="2540" b="8890"/>
            <wp:docPr id="1325243681" name="Picture 3" descr="A graph showing the number of individuals in the same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3681" name="Picture 3" descr="A graph showing the number of individuals in the same ag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2D255CB" w14:textId="054CBC41" w:rsidR="00D24434" w:rsidRPr="00837293" w:rsidRDefault="00D24434" w:rsidP="00AE3B45">
      <w:pPr>
        <w:pStyle w:val="Caption"/>
      </w:pPr>
      <w:bookmarkStart w:id="148" w:name="_Toc152411258"/>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3</w:t>
      </w:r>
      <w:r w:rsidR="00837293" w:rsidRPr="00837293">
        <w:fldChar w:fldCharType="end"/>
      </w:r>
      <w:r w:rsidRPr="00837293">
        <w:t xml:space="preserve"> Predicted Probabilities of Economic Activity by Sex</w:t>
      </w:r>
      <w:bookmarkEnd w:id="148"/>
    </w:p>
    <w:p w14:paraId="52E1A4A1" w14:textId="77777777" w:rsidR="00D24434" w:rsidRPr="00837293" w:rsidRDefault="004B17A9" w:rsidP="00D24434">
      <w:pPr>
        <w:keepNext/>
      </w:pPr>
      <w:r w:rsidRPr="00837293">
        <w:rPr>
          <w:rFonts w:ascii="Book Antiqua" w:hAnsi="Book Antiqua"/>
          <w:noProof/>
          <w:sz w:val="24"/>
          <w:szCs w:val="24"/>
        </w:rPr>
        <w:drawing>
          <wp:inline distT="0" distB="0" distL="0" distR="0" wp14:anchorId="68C8EA2F" wp14:editId="7ECCFA64">
            <wp:extent cx="5731510" cy="3439160"/>
            <wp:effectExtent l="0" t="0" r="2540" b="8890"/>
            <wp:docPr id="480745932" name="Picture 4" descr="A graph showing the number of individuals in the economic activ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45932" name="Picture 4" descr="A graph showing the number of individuals in the economic activity&#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1700CC" w14:textId="24523716" w:rsidR="004B17A9" w:rsidRPr="00837293" w:rsidRDefault="00D24434" w:rsidP="00AE3B45">
      <w:pPr>
        <w:pStyle w:val="Caption"/>
      </w:pPr>
      <w:bookmarkStart w:id="149" w:name="_Toc152411259"/>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4</w:t>
      </w:r>
      <w:r w:rsidR="00837293" w:rsidRPr="00837293">
        <w:fldChar w:fldCharType="end"/>
      </w:r>
      <w:r w:rsidRPr="00837293">
        <w:t xml:space="preserve"> Predicted Probabilities of Economic Activity by Housing Tenure</w:t>
      </w:r>
      <w:bookmarkEnd w:id="149"/>
    </w:p>
    <w:p w14:paraId="3D2BA157" w14:textId="77777777" w:rsidR="004B17A9" w:rsidRPr="00837293" w:rsidRDefault="004B17A9" w:rsidP="004B17A9">
      <w:pPr>
        <w:rPr>
          <w:rFonts w:ascii="Book Antiqua" w:hAnsi="Book Antiqua"/>
          <w:sz w:val="24"/>
          <w:szCs w:val="24"/>
        </w:rPr>
      </w:pPr>
    </w:p>
    <w:p w14:paraId="4DD957D4" w14:textId="70005AAE" w:rsidR="004B17A9" w:rsidRPr="00837293" w:rsidRDefault="004B17A9" w:rsidP="004B17A9">
      <w:pPr>
        <w:spacing w:line="480" w:lineRule="auto"/>
        <w:rPr>
          <w:rFonts w:ascii="Book Antiqua" w:hAnsi="Book Antiqua"/>
          <w:sz w:val="24"/>
          <w:szCs w:val="24"/>
        </w:rPr>
      </w:pPr>
      <w:bookmarkStart w:id="150" w:name="_Hlk150711196"/>
      <w:r w:rsidRPr="00837293">
        <w:rPr>
          <w:rFonts w:ascii="Book Antiqua" w:hAnsi="Book Antiqua"/>
          <w:sz w:val="24"/>
          <w:szCs w:val="24"/>
        </w:rPr>
        <w:lastRenderedPageBreak/>
        <w:t xml:space="preserve">Alongside the graphical presentation of predicted probabilities, the following figures also visualise the log odds of NS-SEC within each outcome category (except the reference category of education) alongside quasi-variance statistics to overcome the reference category problem. </w:t>
      </w:r>
      <w:r w:rsidR="004B773C">
        <w:rPr>
          <w:rFonts w:ascii="Book Antiqua" w:hAnsi="Book Antiqua"/>
          <w:sz w:val="24"/>
          <w:szCs w:val="24"/>
        </w:rPr>
        <w:t xml:space="preserve">The reference category within NS-SEC is NS-SEC 2 which is demonstrated by the lack of confidence intervals at NS-SEC 2 for each graph. </w:t>
      </w:r>
    </w:p>
    <w:bookmarkEnd w:id="150"/>
    <w:p w14:paraId="446E6E3C"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18AECF0F" wp14:editId="054A2854">
            <wp:extent cx="5731510" cy="3439160"/>
            <wp:effectExtent l="0" t="0" r="0" b="0"/>
            <wp:docPr id="34320645" name="Picture 1" descr="A graph of a graph showing the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645" name="Picture 1" descr="A graph of a graph showing the number of individua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B87BE93" w14:textId="487BDD18" w:rsidR="00D24434" w:rsidRPr="00837293" w:rsidRDefault="00D24434" w:rsidP="00AE3B45">
      <w:pPr>
        <w:pStyle w:val="Caption"/>
      </w:pPr>
      <w:bookmarkStart w:id="151" w:name="_Toc152411260"/>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5</w:t>
      </w:r>
      <w:r w:rsidR="00837293" w:rsidRPr="00837293">
        <w:fldChar w:fldCharType="end"/>
      </w:r>
      <w:r w:rsidRPr="00837293">
        <w:t xml:space="preserve"> Log Odds versus Quasi-variance statistics of individuals being in Education over Employment</w:t>
      </w:r>
      <w:bookmarkEnd w:id="151"/>
    </w:p>
    <w:p w14:paraId="4F33DF44" w14:textId="77777777" w:rsidR="00D24434" w:rsidRPr="00837293" w:rsidRDefault="004B17A9" w:rsidP="00D24434">
      <w:pPr>
        <w:keepNext/>
      </w:pPr>
      <w:r w:rsidRPr="00837293">
        <w:rPr>
          <w:rFonts w:ascii="Book Antiqua" w:hAnsi="Book Antiqua"/>
          <w:noProof/>
          <w:sz w:val="24"/>
          <w:szCs w:val="24"/>
        </w:rPr>
        <w:drawing>
          <wp:inline distT="0" distB="0" distL="0" distR="0" wp14:anchorId="08F9C2A2" wp14:editId="70AC8974">
            <wp:extent cx="5731510" cy="3439160"/>
            <wp:effectExtent l="0" t="0" r="0" b="0"/>
            <wp:docPr id="1356079666" name="Picture 3" descr="A graph showing the number of numbers and the number of logis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79666" name="Picture 3" descr="A graph showing the number of numbers and the number of logistic&#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60B35F6" w14:textId="4E7C9792" w:rsidR="004B17A9" w:rsidRPr="00837293" w:rsidRDefault="00D24434" w:rsidP="00AE3B45">
      <w:pPr>
        <w:pStyle w:val="Caption"/>
      </w:pPr>
      <w:bookmarkStart w:id="152" w:name="_Toc152411261"/>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6</w:t>
      </w:r>
      <w:r w:rsidR="00837293" w:rsidRPr="00837293">
        <w:fldChar w:fldCharType="end"/>
      </w:r>
      <w:r w:rsidRPr="00837293">
        <w:t xml:space="preserve"> Log Odds versus Quasi-variance statistics of individuals being in Education over Training &amp; Apprenticeships</w:t>
      </w:r>
      <w:bookmarkEnd w:id="152"/>
    </w:p>
    <w:p w14:paraId="14629A39" w14:textId="77777777" w:rsidR="00D24434" w:rsidRPr="00837293" w:rsidRDefault="004B17A9" w:rsidP="00D24434">
      <w:pPr>
        <w:keepNext/>
      </w:pPr>
      <w:r w:rsidRPr="00837293">
        <w:rPr>
          <w:rFonts w:ascii="Book Antiqua" w:hAnsi="Book Antiqua"/>
          <w:noProof/>
          <w:sz w:val="24"/>
          <w:szCs w:val="24"/>
        </w:rPr>
        <w:lastRenderedPageBreak/>
        <w:drawing>
          <wp:inline distT="0" distB="0" distL="0" distR="0" wp14:anchorId="262227B8" wp14:editId="075A8BFF">
            <wp:extent cx="5731510" cy="3439160"/>
            <wp:effectExtent l="0" t="0" r="0" b="0"/>
            <wp:docPr id="507746721" name="Picture 2"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6721" name="Picture 2" descr="A graph with red and black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1721DEF5" w14:textId="5C4DC0E2" w:rsidR="004B17A9" w:rsidRPr="00837293" w:rsidRDefault="00D24434" w:rsidP="00AE3B45">
      <w:pPr>
        <w:pStyle w:val="Caption"/>
      </w:pPr>
      <w:bookmarkStart w:id="153" w:name="_Toc152411262"/>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7</w:t>
      </w:r>
      <w:r w:rsidR="00837293" w:rsidRPr="00837293">
        <w:fldChar w:fldCharType="end"/>
      </w:r>
      <w:r w:rsidR="00F46A45">
        <w:t xml:space="preserve"> </w:t>
      </w:r>
      <w:r w:rsidRPr="00837293">
        <w:t>Log Odds versus Quasi-variance statistics of individuals being in Education over Unemployment &amp; OLF</w:t>
      </w:r>
      <w:bookmarkEnd w:id="153"/>
    </w:p>
    <w:p w14:paraId="21992A56" w14:textId="77777777" w:rsidR="004B17A9" w:rsidRPr="00837293" w:rsidRDefault="004B17A9" w:rsidP="004B17A9">
      <w:pPr>
        <w:rPr>
          <w:rFonts w:ascii="Book Antiqua" w:hAnsi="Book Antiqua"/>
          <w:sz w:val="24"/>
          <w:szCs w:val="24"/>
        </w:rPr>
      </w:pPr>
    </w:p>
    <w:p w14:paraId="0BF9E84E" w14:textId="77777777" w:rsidR="004B17A9" w:rsidRPr="00837293" w:rsidRDefault="004B17A9" w:rsidP="00AF7627">
      <w:pPr>
        <w:pStyle w:val="Heading3"/>
      </w:pPr>
      <w:bookmarkStart w:id="154" w:name="_Toc150884467"/>
      <w:bookmarkStart w:id="155" w:name="_Toc152408195"/>
      <w:bookmarkStart w:id="156" w:name="_Toc152509871"/>
      <w:r w:rsidRPr="00837293">
        <w:t>Discussion and Conclusion</w:t>
      </w:r>
      <w:bookmarkEnd w:id="154"/>
      <w:bookmarkEnd w:id="155"/>
      <w:bookmarkEnd w:id="156"/>
    </w:p>
    <w:p w14:paraId="61534CA8" w14:textId="77777777" w:rsidR="00F46A45" w:rsidRDefault="004B17A9" w:rsidP="004B17A9">
      <w:pPr>
        <w:pStyle w:val="BodyText"/>
        <w:spacing w:line="480" w:lineRule="auto"/>
        <w:rPr>
          <w:rFonts w:ascii="Book Antiqua" w:hAnsi="Book Antiqua"/>
        </w:rPr>
      </w:pPr>
      <w:r w:rsidRPr="00F46A45">
        <w:rPr>
          <w:rFonts w:ascii="Book Antiqua" w:hAnsi="Book Antiqua"/>
        </w:rPr>
        <w:t xml:space="preserve">The multinomial logistic regression model indicates that some structural inequalities impact an individual’s choice of sorting into economic activity post-mandatory schooling. Educational attainment was statistically and substantively significant across all economic activity categories. </w:t>
      </w:r>
      <w:r w:rsidR="00F46A45">
        <w:rPr>
          <w:rFonts w:ascii="Book Antiqua" w:hAnsi="Book Antiqua"/>
        </w:rPr>
        <w:t>Across both employment and training &amp; apprenticeship outcome categories, educational attainment was by far the single largest substantive impact upon an individual’s sorting into said economic activity over education.</w:t>
      </w:r>
    </w:p>
    <w:p w14:paraId="7FADCDDC" w14:textId="77777777" w:rsidR="00F46A45" w:rsidRDefault="00F46A45" w:rsidP="004B17A9">
      <w:pPr>
        <w:pStyle w:val="BodyText"/>
        <w:spacing w:line="480" w:lineRule="auto"/>
        <w:rPr>
          <w:rFonts w:ascii="Book Antiqua" w:hAnsi="Book Antiqua"/>
        </w:rPr>
      </w:pPr>
    </w:p>
    <w:p w14:paraId="2DE1A893" w14:textId="657C1A39" w:rsidR="00F46A45" w:rsidRDefault="00F46A45" w:rsidP="004B17A9">
      <w:pPr>
        <w:pStyle w:val="BodyText"/>
        <w:spacing w:line="480" w:lineRule="auto"/>
        <w:rPr>
          <w:rFonts w:ascii="Book Antiqua" w:hAnsi="Book Antiqua"/>
        </w:rPr>
      </w:pPr>
      <w:r>
        <w:rPr>
          <w:rFonts w:ascii="Book Antiqua" w:hAnsi="Book Antiqua"/>
        </w:rPr>
        <w:t xml:space="preserve">Whilst NS-SEC has had a comparative decline in influence upon an </w:t>
      </w:r>
      <w:r w:rsidR="00426DBB">
        <w:rPr>
          <w:rFonts w:ascii="Book Antiqua" w:hAnsi="Book Antiqua"/>
        </w:rPr>
        <w:t>individual’s</w:t>
      </w:r>
      <w:r>
        <w:rPr>
          <w:rFonts w:ascii="Book Antiqua" w:hAnsi="Book Antiqua"/>
        </w:rPr>
        <w:t xml:space="preserve"> trajectory into economic activity post-mandatory schooling compared to the NCDS </w:t>
      </w:r>
      <w:r>
        <w:rPr>
          <w:rFonts w:ascii="Book Antiqua" w:hAnsi="Book Antiqua"/>
        </w:rPr>
        <w:lastRenderedPageBreak/>
        <w:t xml:space="preserve">model, NS-SEC still has a substantive impact on individual choice and opportunity – though this is dependent on the particular outcome category. Whilst there is no NS-SEC based impact on an individual’s decision to be in employment over education, there are substantially significant class based impacts on an </w:t>
      </w:r>
      <w:r w:rsidR="00426DBB">
        <w:rPr>
          <w:rFonts w:ascii="Book Antiqua" w:hAnsi="Book Antiqua"/>
        </w:rPr>
        <w:t>individual’s</w:t>
      </w:r>
      <w:r>
        <w:rPr>
          <w:rFonts w:ascii="Book Antiqua" w:hAnsi="Book Antiqua"/>
        </w:rPr>
        <w:t xml:space="preserve"> pathways into training &amp; </w:t>
      </w:r>
      <w:r w:rsidR="00426DBB">
        <w:rPr>
          <w:rFonts w:ascii="Book Antiqua" w:hAnsi="Book Antiqua"/>
        </w:rPr>
        <w:t>apprenticeships</w:t>
      </w:r>
      <w:r>
        <w:rPr>
          <w:rFonts w:ascii="Book Antiqua" w:hAnsi="Book Antiqua"/>
        </w:rPr>
        <w:t xml:space="preserve"> as well as unemployment &amp; OLF. The NS-SEC categories that are found to be significant within the model are indicative of a particular effect for those individuals that resided within small employers and own account workers and lower supervisor and technical occupations origins compared to lower managerial, administrative and professional occupations. An alternative social stratification schema such as RGSC with its focus on a stricter manual/non-manual divide or CAMSIS with its metric nature may provide alternative findings. A definitive conclusion would thus be premature prior to conducting a full sensitivity analysis of social stratification measures. </w:t>
      </w:r>
    </w:p>
    <w:p w14:paraId="5238355E" w14:textId="77777777" w:rsidR="00F46A45" w:rsidRDefault="00F46A45" w:rsidP="004B17A9">
      <w:pPr>
        <w:pStyle w:val="BodyText"/>
        <w:spacing w:line="480" w:lineRule="auto"/>
        <w:rPr>
          <w:rFonts w:ascii="Book Antiqua" w:hAnsi="Book Antiqua"/>
        </w:rPr>
      </w:pPr>
    </w:p>
    <w:p w14:paraId="01EA45A2" w14:textId="1EBCB6AA" w:rsidR="00F46A45" w:rsidRDefault="00F46A45" w:rsidP="004B17A9">
      <w:pPr>
        <w:pStyle w:val="BodyText"/>
        <w:spacing w:line="480" w:lineRule="auto"/>
        <w:rPr>
          <w:rFonts w:ascii="Book Antiqua" w:hAnsi="Book Antiqua"/>
        </w:rPr>
      </w:pPr>
      <w:r>
        <w:rPr>
          <w:rFonts w:ascii="Book Antiqua" w:hAnsi="Book Antiqua"/>
        </w:rPr>
        <w:t xml:space="preserve">Sex as a variable was only found to be statistically significant across only one of the outcomes of economic activity. Even then, the substantive effect of sex is minuet – at only 2 per cent. Compared to NCDS models it appears that sex has had a declined impact upon individuals sorting into economic activity post-mandatory schooling. </w:t>
      </w:r>
    </w:p>
    <w:p w14:paraId="75D1F9A7" w14:textId="77777777" w:rsidR="00F46A45" w:rsidRDefault="00F46A45" w:rsidP="004B17A9">
      <w:pPr>
        <w:pStyle w:val="BodyText"/>
        <w:spacing w:line="480" w:lineRule="auto"/>
        <w:rPr>
          <w:rFonts w:ascii="Book Antiqua" w:hAnsi="Book Antiqua"/>
        </w:rPr>
      </w:pPr>
    </w:p>
    <w:p w14:paraId="0CEAEA06" w14:textId="53B7A2FE" w:rsidR="00F46A45" w:rsidRDefault="00F46A45" w:rsidP="004B17A9">
      <w:pPr>
        <w:pStyle w:val="BodyText"/>
        <w:spacing w:line="480" w:lineRule="auto"/>
        <w:rPr>
          <w:rFonts w:ascii="Book Antiqua" w:hAnsi="Book Antiqua"/>
        </w:rPr>
      </w:pPr>
      <w:r>
        <w:rPr>
          <w:rFonts w:ascii="Book Antiqua" w:hAnsi="Book Antiqua"/>
        </w:rPr>
        <w:t xml:space="preserve">Housing tenure as a form of structural inequality was not found to be statistically significant across the given model. This initially may suggest that there is no substantive impact that housing tenure holds upon individuals from the BCS cohort entering into economic activity post-mandatory schooling. This finding would stand </w:t>
      </w:r>
      <w:r>
        <w:rPr>
          <w:rFonts w:ascii="Book Antiqua" w:hAnsi="Book Antiqua"/>
        </w:rPr>
        <w:lastRenderedPageBreak/>
        <w:t xml:space="preserve">in stark contrast to the new structuralist thesis – promoted by the likes of Saunders et al </w:t>
      </w:r>
      <w:r>
        <w:rPr>
          <w:rFonts w:ascii="Book Antiqua" w:hAnsi="Book Antiqua"/>
        </w:rPr>
        <w:fldChar w:fldCharType="begin"/>
      </w:r>
      <w:r>
        <w:rPr>
          <w:rFonts w:ascii="Book Antiqua" w:hAnsi="Book Antiqua"/>
        </w:rPr>
        <w:instrText xml:space="preserve"> ADDIN ZOTERO_ITEM CSL_CITATION {"citationID":"pDFHcG0j","properties":{"formattedCitation":"(Saunders, 2003, 2021)","plainCitation":"(Saunders, 2003, 2021)","noteIndex":0},"citationItems":[{"id":67,"uris":["http://zotero.org/users/8741181/items/MJKZD9AL"],"itemData":{"id":67,"type":"book","publisher":"Routledge","title":"Social Theory and the Urban Question","author":[{"family":"Saunders","given":"Peter"}],"issued":{"date-parts":[["2003"]]},"citation-key":"saundersSocialTheoryUrban2003"}},{"id":66,"uris":["http://zotero.org/users/8741181/items/ABKNULJG"],"itemData":{"id":66,"type":"book","publisher":"Routledge","title":"A Nation of Home Owners","author":[{"family":"Saunders","given":"Peter"}],"issued":{"date-parts":[["2021"]]},"citation-key":"saundersNationHomeOwners2021"}}],"schema":"https://github.com/citation-style-language/schema/raw/master/csl-citation.json"} </w:instrText>
      </w:r>
      <w:r>
        <w:rPr>
          <w:rFonts w:ascii="Book Antiqua" w:hAnsi="Book Antiqua"/>
        </w:rPr>
        <w:fldChar w:fldCharType="separate"/>
      </w:r>
      <w:r w:rsidRPr="00F46A45">
        <w:rPr>
          <w:rFonts w:ascii="Book Antiqua" w:hAnsi="Book Antiqua"/>
        </w:rPr>
        <w:t>(Saunders, 2003, 2021)</w:t>
      </w:r>
      <w:r>
        <w:rPr>
          <w:rFonts w:ascii="Book Antiqua" w:hAnsi="Book Antiqua"/>
        </w:rPr>
        <w:fldChar w:fldCharType="end"/>
      </w:r>
      <w:r>
        <w:rPr>
          <w:rFonts w:ascii="Book Antiqua" w:hAnsi="Book Antiqua"/>
        </w:rPr>
        <w:t xml:space="preserve"> that have suggested the decline in traditional structural inequalities such as social class and sex is a result of an increasing influence of housing tenure. Whilst this may be an attractive finding to promote initially, on further inspection of the data within the model there are certain discrepancies that need to be addressed prior to this conclusion being made. The single largest discrepancy originates from the level of missingness within the overall model. Over half of the potential observations within the model are wiped out due to item missingness primarily at the educational attainment variable. This missingness does appear to skew the data within the model when comparing it to representative data from the same time period </w:t>
      </w:r>
      <w:r>
        <w:rPr>
          <w:rFonts w:ascii="Book Antiqua" w:hAnsi="Book Antiqua"/>
        </w:rPr>
        <w:fldChar w:fldCharType="begin"/>
      </w:r>
      <w:r>
        <w:rPr>
          <w:rFonts w:ascii="Book Antiqua" w:hAnsi="Book Antiqua"/>
        </w:rPr>
        <w:instrText xml:space="preserve"> ADDIN ZOTERO_ITEM CSL_CITATION {"citationID":"Dx6v2TqT","properties":{"formattedCitation":"(HomeOwners Alliance, 2012)","plainCitation":"(HomeOwners Alliance, 2012)","noteIndex":0},"citationItems":[{"id":11010,"uris":["http://zotero.org/users/8741181/items/7W5EQGJT"],"itemData":{"id":11010,"type":"document","publisher":"HomeOwners Alliance Report","title":"The death of a dream: the crisis in homeownership in the UK","author":[{"family":"HomeOwners Alliance","given":""}],"issued":{"date-parts":[["2012"]]},"citation-key":"homeownersallianceDeathDreamCrisis2012"}}],"schema":"https://github.com/citation-style-language/schema/raw/master/csl-citation.json"} </w:instrText>
      </w:r>
      <w:r>
        <w:rPr>
          <w:rFonts w:ascii="Book Antiqua" w:hAnsi="Book Antiqua"/>
        </w:rPr>
        <w:fldChar w:fldCharType="separate"/>
      </w:r>
      <w:r w:rsidRPr="00F46A45">
        <w:rPr>
          <w:rFonts w:ascii="Book Antiqua" w:hAnsi="Book Antiqua"/>
        </w:rPr>
        <w:t>(HomeOwners Alliance, 2012)</w:t>
      </w:r>
      <w:r>
        <w:rPr>
          <w:rFonts w:ascii="Book Antiqua" w:hAnsi="Book Antiqua"/>
        </w:rPr>
        <w:fldChar w:fldCharType="end"/>
      </w:r>
      <w:r>
        <w:rPr>
          <w:rFonts w:ascii="Book Antiqua" w:hAnsi="Book Antiqua"/>
        </w:rPr>
        <w:t xml:space="preserve">. The model proposed as an inflated level of </w:t>
      </w:r>
      <w:r w:rsidR="00DD6D7D">
        <w:rPr>
          <w:rFonts w:ascii="Book Antiqua" w:hAnsi="Book Antiqua"/>
        </w:rPr>
        <w:t>homeowners</w:t>
      </w:r>
      <w:r>
        <w:rPr>
          <w:rFonts w:ascii="Book Antiqua" w:hAnsi="Book Antiqua"/>
        </w:rPr>
        <w:t xml:space="preserve"> compared to non-home owners as well as an inflated number of women in comparison to men. Until a robust handling of missing data occurs, no firm conclusion can be made concerning these findings. </w:t>
      </w:r>
    </w:p>
    <w:p w14:paraId="147D969A" w14:textId="77777777" w:rsidR="004B17A9" w:rsidRPr="00837293" w:rsidRDefault="004B17A9" w:rsidP="004B17A9">
      <w:pPr>
        <w:pStyle w:val="BodyText"/>
        <w:spacing w:line="480" w:lineRule="auto"/>
        <w:rPr>
          <w:rFonts w:ascii="Book Antiqua" w:hAnsi="Book Antiqua"/>
        </w:rPr>
      </w:pPr>
    </w:p>
    <w:p w14:paraId="3107615F" w14:textId="77777777" w:rsidR="004B17A9" w:rsidRPr="00837293" w:rsidRDefault="004B17A9" w:rsidP="00D90843">
      <w:pPr>
        <w:pStyle w:val="Heading2"/>
      </w:pPr>
      <w:bookmarkStart w:id="157" w:name="_Toc150884468"/>
      <w:bookmarkStart w:id="158" w:name="_Toc152408196"/>
      <w:bookmarkStart w:id="159" w:name="_Toc152509872"/>
      <w:r w:rsidRPr="00837293">
        <w:t>Sensitivity Analysis of Independent Variables</w:t>
      </w:r>
      <w:bookmarkEnd w:id="157"/>
      <w:bookmarkEnd w:id="158"/>
      <w:bookmarkEnd w:id="159"/>
    </w:p>
    <w:p w14:paraId="032F41AC" w14:textId="0B85C931" w:rsidR="004B17A9" w:rsidRPr="00837293" w:rsidRDefault="004B17A9" w:rsidP="004B17A9">
      <w:pPr>
        <w:pStyle w:val="BodyText"/>
        <w:spacing w:line="480" w:lineRule="auto"/>
        <w:rPr>
          <w:rFonts w:ascii="Book Antiqua" w:hAnsi="Book Antiqua"/>
        </w:rPr>
      </w:pPr>
      <w:r w:rsidRPr="00837293">
        <w:rPr>
          <w:rFonts w:ascii="Book Antiqua" w:hAnsi="Book Antiqua"/>
        </w:rPr>
        <w:t>Following the NCDS chapter, this section seeks to present a sensitivity analysis of social stratification measures to provide an informed assessment of which social stratification measure to use within the given BCS model. As with the NCDS, NS-SEC, CAMSIS, and RGSC are the three measures that will be used within subsequent sensitivity analysis</w:t>
      </w:r>
      <w:r w:rsidR="00DD6D7D">
        <w:rPr>
          <w:rFonts w:ascii="Book Antiqua" w:hAnsi="Book Antiqua"/>
        </w:rPr>
        <w:t xml:space="preserve">. Following the NS-SEC model using BCS data there appears to be a significant class effect for indisicualds within certain class origins with selected economic activity outcomes. The task of this next chapter is to explore if this </w:t>
      </w:r>
      <w:r w:rsidR="00DD6D7D">
        <w:rPr>
          <w:rFonts w:ascii="Book Antiqua" w:hAnsi="Book Antiqua"/>
        </w:rPr>
        <w:lastRenderedPageBreak/>
        <w:t xml:space="preserve">phenomena exists across social stratification measures or if different measures of parental social stratification demonstrate unique and distinct impacts upon individuals sorting into economic activity outcomes post-mandatory schooling. </w:t>
      </w:r>
      <w:r w:rsidRPr="00837293">
        <w:rPr>
          <w:rFonts w:ascii="Book Antiqua" w:hAnsi="Book Antiqua"/>
        </w:rPr>
        <w:t xml:space="preserve">  </w:t>
      </w:r>
    </w:p>
    <w:p w14:paraId="46F713E3" w14:textId="77777777" w:rsidR="004B17A9" w:rsidRPr="00837293" w:rsidRDefault="004B17A9" w:rsidP="00AF7627">
      <w:pPr>
        <w:pStyle w:val="Heading3"/>
      </w:pPr>
      <w:bookmarkStart w:id="160" w:name="_Toc152408197"/>
      <w:bookmarkStart w:id="161" w:name="_Toc152509873"/>
      <w:r w:rsidRPr="00837293">
        <w:t>Testing Measures of Parental Social Class</w:t>
      </w:r>
      <w:bookmarkEnd w:id="160"/>
      <w:bookmarkEnd w:id="161"/>
    </w:p>
    <w:p w14:paraId="0FC2D259" w14:textId="51F185D6"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Three separate multinomial logistic regressions are presented in Table </w:t>
      </w:r>
      <w:r w:rsidR="00DD6D7D">
        <w:rPr>
          <w:rFonts w:ascii="Book Antiqua" w:hAnsi="Book Antiqua"/>
        </w:rPr>
        <w:t>2.9</w:t>
      </w:r>
      <w:r w:rsidRPr="00837293">
        <w:rPr>
          <w:rFonts w:ascii="Book Antiqua" w:hAnsi="Book Antiqua"/>
        </w:rPr>
        <w:t xml:space="preserve">. The first model has been described at length in the previous section and uses NS-SEC. The second model uses CAMSIS, and the third model uses RGSC. These models are all presented using log odds and average marginal effects to enhance interpretation and comparison between models. </w:t>
      </w:r>
      <w:r w:rsidR="00DD6D7D">
        <w:rPr>
          <w:rFonts w:ascii="Book Antiqua" w:hAnsi="Book Antiqua"/>
        </w:rPr>
        <w:t xml:space="preserve">Substantive interpretation will only be made on variables within models that have achieved statistical significance. </w:t>
      </w:r>
    </w:p>
    <w:p w14:paraId="400C5382" w14:textId="77777777" w:rsidR="004B17A9" w:rsidRPr="00837293" w:rsidRDefault="004B17A9" w:rsidP="004B17A9">
      <w:pPr>
        <w:pStyle w:val="BodyText"/>
        <w:spacing w:line="480" w:lineRule="auto"/>
        <w:rPr>
          <w:rFonts w:ascii="Book Antiqua" w:hAnsi="Book Antiqua"/>
        </w:rPr>
      </w:pPr>
    </w:p>
    <w:p w14:paraId="33EC7E64" w14:textId="063F2916" w:rsidR="004B17A9" w:rsidRDefault="004B17A9" w:rsidP="004B17A9">
      <w:pPr>
        <w:spacing w:line="480" w:lineRule="auto"/>
        <w:rPr>
          <w:rFonts w:ascii="Book Antiqua" w:hAnsi="Book Antiqua"/>
          <w:sz w:val="24"/>
          <w:szCs w:val="24"/>
        </w:rPr>
      </w:pPr>
      <w:r w:rsidRPr="00837293">
        <w:rPr>
          <w:rFonts w:ascii="Book Antiqua" w:hAnsi="Book Antiqua"/>
          <w:sz w:val="24"/>
          <w:szCs w:val="24"/>
        </w:rPr>
        <w:t>Educational attainment is substantively identical across all models, including the NS-SEC, CAMSIS, and RGSC models. All three models also present substantively identical results for sex at the unemployment &amp; OLF. The CAMSIS model presents statistically significant results for CAMSIS across employment and training &amp; apprenticeship categories.</w:t>
      </w:r>
      <w:r w:rsidR="00DD6D7D">
        <w:rPr>
          <w:rFonts w:ascii="Book Antiqua" w:hAnsi="Book Antiqua"/>
          <w:sz w:val="24"/>
          <w:szCs w:val="24"/>
        </w:rPr>
        <w:t xml:space="preserve"> T</w:t>
      </w:r>
      <w:r w:rsidRPr="00837293">
        <w:rPr>
          <w:rFonts w:ascii="Book Antiqua" w:hAnsi="Book Antiqua"/>
          <w:sz w:val="24"/>
          <w:szCs w:val="24"/>
        </w:rPr>
        <w:t>here is no per cent change in the models when looking at average marginal effects</w:t>
      </w:r>
      <w:r w:rsidR="00DD6D7D">
        <w:rPr>
          <w:rFonts w:ascii="Book Antiqua" w:hAnsi="Book Antiqua"/>
          <w:sz w:val="24"/>
          <w:szCs w:val="24"/>
        </w:rPr>
        <w:t xml:space="preserve"> suggesting that if a CAMSIS model is adopted, there is an indication that parental social stratification measured through CAMSIS does not have a substantive impact upon individuals sorting into economic activity post-mandatory schooling.</w:t>
      </w:r>
      <w:r w:rsidRPr="00837293">
        <w:rPr>
          <w:rFonts w:ascii="Book Antiqua" w:hAnsi="Book Antiqua"/>
          <w:sz w:val="24"/>
          <w:szCs w:val="24"/>
        </w:rPr>
        <w:t xml:space="preserve"> </w:t>
      </w:r>
    </w:p>
    <w:p w14:paraId="71BB4935" w14:textId="320618A0" w:rsidR="00DD6D7D" w:rsidRPr="00837293" w:rsidRDefault="00DD6D7D" w:rsidP="004B17A9">
      <w:pPr>
        <w:spacing w:line="480" w:lineRule="auto"/>
        <w:rPr>
          <w:rFonts w:ascii="Book Antiqua" w:hAnsi="Book Antiqua"/>
          <w:sz w:val="24"/>
          <w:szCs w:val="24"/>
        </w:rPr>
      </w:pPr>
      <w:r>
        <w:rPr>
          <w:rFonts w:ascii="Book Antiqua" w:hAnsi="Book Antiqua"/>
          <w:sz w:val="24"/>
          <w:szCs w:val="24"/>
        </w:rPr>
        <w:t xml:space="preserve">The RGSC model diverges the most from the NS-SEC model discussed earlier. Whilst the NS-SEC model does not present any statistically significant results within the employment outcome category, RGSC does. Both RGSC 3M and 4 are </w:t>
      </w:r>
      <w:r w:rsidR="00FD6F6A">
        <w:rPr>
          <w:rFonts w:ascii="Book Antiqua" w:hAnsi="Book Antiqua"/>
          <w:sz w:val="24"/>
          <w:szCs w:val="24"/>
        </w:rPr>
        <w:t>statistically</w:t>
      </w:r>
      <w:r>
        <w:rPr>
          <w:rFonts w:ascii="Book Antiqua" w:hAnsi="Book Antiqua"/>
          <w:sz w:val="24"/>
          <w:szCs w:val="24"/>
        </w:rPr>
        <w:t xml:space="preserve"> </w:t>
      </w:r>
      <w:r>
        <w:rPr>
          <w:rFonts w:ascii="Book Antiqua" w:hAnsi="Book Antiqua"/>
          <w:sz w:val="24"/>
          <w:szCs w:val="24"/>
        </w:rPr>
        <w:lastRenderedPageBreak/>
        <w:t xml:space="preserve">significant. Compared to RGSC 2, RGSC 3M sees individuals have an increased log odds of being in employment over education. Translated into average marginal effects, this results in a 6 per cent increased probability of individuals with RGSC 3M origins compared to RGSC 2 origins of being in employment over education. Compared to RGSC 2, RGSC 4 also sees individuals have an increased log odds of being in employment over education – in average marginal effects, this translates to a 7 per cent increased probability of being in employment over education. The RGSC model thus demonstrates a substantive difference between the NS-SEC model. The former model establishes that there is a distinct and substantive manual/non-manual divide amongst individuals entering employment over education post-mandatory education. </w:t>
      </w:r>
      <w:r w:rsidR="00FD6F6A">
        <w:rPr>
          <w:rFonts w:ascii="Book Antiqua" w:hAnsi="Book Antiqua"/>
          <w:sz w:val="24"/>
          <w:szCs w:val="24"/>
        </w:rPr>
        <w:t xml:space="preserve">The training &amp; apprenticeship category also offers some minor deviations between RGSC and NS-SEC models. Whilst both demonstrate that there are statistically significant categories (NS-SEC 4 and 5 &amp; RGSC 3M and 4) the substantive significance differs between models. Whilst NS-SEC 4 and 5 have a 11 per cent increased probability of being in training &amp; apprenticeships over education compared to individuals in NS-SEC 2, the RGSC model presents results that RGSC 3M and 4 have a 6 and 7 per cent increased probability of being in training &amp; apprenticeships over education compared to individuals in RGSC 2 respectively. When comparing the differences between categories, NS-SEC 4 and 5 (Small employers and own account workers &amp; lower supervisory and technical occupations) generally line up with RGSC 3M and 4 (Skilled manual occupations &amp; partly skilled occupations).  The substantive difference between models – of around 5 per cent – can most likely be characterised as slight differences in the way each </w:t>
      </w:r>
      <w:r w:rsidR="00FD6F6A">
        <w:rPr>
          <w:rFonts w:ascii="Book Antiqua" w:hAnsi="Book Antiqua"/>
          <w:sz w:val="24"/>
          <w:szCs w:val="24"/>
        </w:rPr>
        <w:lastRenderedPageBreak/>
        <w:t xml:space="preserve">social stratification measure is constructed. Whilst there is a substantive difference between the models, the general positive trend is the same. Finally, the unemployed &amp; OLF category also sees a slight deviation between NS-SEC and RGSC models. Whilst NS-SEC 4 and RGSC 3M share substantively identical interpretations, the RGSC model finds – unlike the NS-SEC model – that there is a substantive difference between those that have social origins in the top of the social stratification schema compared to the reference category. The RGSC model demonstrates that those individuals in RGSC 1 compared to RGSC 2 have an increased log odds of being in unemployment &amp; OLF over education. Translated to average marginal effects, this results in a 7 per cent increased probability of individuals from RGSC 1 social origins of being in unemployment &amp; OLF over education compared to individuals from RGSC 2 social origins. This is a finding not duplicated across either NS-SEC nor CAMSIS models. </w:t>
      </w:r>
      <w:r w:rsidR="00426DBB">
        <w:rPr>
          <w:rFonts w:ascii="Book Antiqua" w:hAnsi="Book Antiqua"/>
          <w:sz w:val="24"/>
          <w:szCs w:val="24"/>
        </w:rPr>
        <w:t xml:space="preserve">The findings within the unemployment &amp; OLF category as mentioned previously may have missing data implications. Within the RGSC model RGSC 3NM has a standard error of 737.60 which is almost entirely related to the low observations within that category. Combined with an early discussion of the implications that missing data at educational attainment has had on the distribution of observations within the given models, missing data may have a potentially serious implication regarding the results of these models. </w:t>
      </w:r>
    </w:p>
    <w:p w14:paraId="725055D4" w14:textId="3441F3F1" w:rsidR="004B17A9" w:rsidRPr="00837293" w:rsidRDefault="004B17A9" w:rsidP="004B17A9">
      <w:pPr>
        <w:spacing w:line="480" w:lineRule="auto"/>
        <w:rPr>
          <w:rFonts w:ascii="Book Antiqua" w:hAnsi="Book Antiqua"/>
          <w:sz w:val="24"/>
          <w:szCs w:val="24"/>
        </w:rPr>
        <w:sectPr w:rsidR="004B17A9" w:rsidRPr="00837293" w:rsidSect="00F94AE5">
          <w:pgSz w:w="11906" w:h="16838"/>
          <w:pgMar w:top="1440" w:right="1440" w:bottom="1440" w:left="1440" w:header="709" w:footer="709" w:gutter="0"/>
          <w:cols w:space="708"/>
          <w:docGrid w:linePitch="360"/>
        </w:sectPr>
      </w:pPr>
      <w:r w:rsidRPr="00837293">
        <w:rPr>
          <w:rFonts w:ascii="Book Antiqua" w:hAnsi="Book Antiqua"/>
          <w:sz w:val="24"/>
          <w:szCs w:val="24"/>
        </w:rPr>
        <w:t xml:space="preserve">The goodness-of-fit statistics </w:t>
      </w:r>
      <w:r w:rsidR="00FD6F6A">
        <w:rPr>
          <w:rFonts w:ascii="Book Antiqua" w:hAnsi="Book Antiqua"/>
          <w:sz w:val="24"/>
          <w:szCs w:val="24"/>
        </w:rPr>
        <w:t>for all three models is reported within Table 2.9</w:t>
      </w:r>
      <w:r w:rsidRPr="00837293">
        <w:rPr>
          <w:rFonts w:ascii="Book Antiqua" w:hAnsi="Book Antiqua"/>
          <w:sz w:val="24"/>
          <w:szCs w:val="24"/>
        </w:rPr>
        <w:t xml:space="preserve">. Differences in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A73C77">
        <w:rPr>
          <w:rFonts w:ascii="Book Antiqua" w:eastAsiaTheme="minorEastAsia" w:hAnsi="Book Antiqua"/>
          <w:sz w:val="24"/>
          <w:szCs w:val="24"/>
        </w:rPr>
        <w:t xml:space="preserve"> </w:t>
      </w:r>
      <w:r w:rsidRPr="00837293">
        <w:rPr>
          <w:rFonts w:ascii="Book Antiqua" w:hAnsi="Book Antiqua"/>
          <w:sz w:val="24"/>
          <w:szCs w:val="24"/>
        </w:rPr>
        <w:t>measures exist, but the minor nature of these differences indicates the amount of variance explained across the three models remains consistent. AIC</w:t>
      </w:r>
      <w:r w:rsidR="00FD6F6A">
        <w:rPr>
          <w:rFonts w:ascii="Book Antiqua" w:hAnsi="Book Antiqua"/>
          <w:sz w:val="24"/>
          <w:szCs w:val="24"/>
        </w:rPr>
        <w:t xml:space="preserve"> statistics across all three models is stable, with minimal differences across the </w:t>
      </w:r>
      <w:r w:rsidR="00FD6F6A">
        <w:rPr>
          <w:rFonts w:ascii="Book Antiqua" w:hAnsi="Book Antiqua"/>
          <w:sz w:val="24"/>
          <w:szCs w:val="24"/>
        </w:rPr>
        <w:lastRenderedPageBreak/>
        <w:t>models. Overall, the CAMSIS model using AIC along appears to be the best fit model – this is not surprising considering that AIC and BIC statistics tend to favour metric over categorical measures within models</w:t>
      </w:r>
      <w:r w:rsidRPr="00837293">
        <w:rPr>
          <w:rFonts w:ascii="Book Antiqua" w:hAnsi="Book Antiqua"/>
          <w:sz w:val="24"/>
          <w:szCs w:val="24"/>
        </w:rPr>
        <w:t xml:space="preserve">. </w:t>
      </w:r>
      <w:r w:rsidR="00FD6F6A">
        <w:rPr>
          <w:rFonts w:ascii="Book Antiqua" w:hAnsi="Book Antiqua"/>
          <w:sz w:val="24"/>
          <w:szCs w:val="24"/>
        </w:rPr>
        <w:t xml:space="preserve">This best fit finding is replicated using BIC statistics, though the differences between the BIC across models is much larger compared to AIC statistics. Given the fact that AIC and BIC favour metric based measures, and that the difference between CAMSIS and RGSC models with respect to said goodness-of-fit statistics is marginal, the RGSC model is selected for further investigation going forward. </w:t>
      </w:r>
    </w:p>
    <w:p w14:paraId="3C9CA9A3" w14:textId="25108E0B" w:rsidR="00D24434" w:rsidRPr="00837293" w:rsidRDefault="00D24434" w:rsidP="00AE3B45">
      <w:pPr>
        <w:pStyle w:val="Caption"/>
      </w:pPr>
      <w:bookmarkStart w:id="162" w:name="_Toc152411231"/>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9</w:t>
      </w:r>
      <w:r w:rsidRPr="00837293">
        <w:fldChar w:fldCharType="end"/>
      </w:r>
      <w:r w:rsidRPr="00837293">
        <w:t xml:space="preserve"> Sensitivity analyses of alternative measures of parental social stratification</w:t>
      </w:r>
      <w:bookmarkEnd w:id="162"/>
    </w:p>
    <w:tbl>
      <w:tblPr>
        <w:tblStyle w:val="GridTable6Colorful"/>
        <w:tblW w:w="14346" w:type="dxa"/>
        <w:tblLook w:val="04A0" w:firstRow="1" w:lastRow="0" w:firstColumn="1" w:lastColumn="0" w:noHBand="0" w:noVBand="1"/>
      </w:tblPr>
      <w:tblGrid>
        <w:gridCol w:w="2406"/>
        <w:gridCol w:w="749"/>
        <w:gridCol w:w="1021"/>
        <w:gridCol w:w="552"/>
        <w:gridCol w:w="884"/>
        <w:gridCol w:w="715"/>
        <w:gridCol w:w="750"/>
        <w:gridCol w:w="1127"/>
        <w:gridCol w:w="596"/>
        <w:gridCol w:w="955"/>
        <w:gridCol w:w="772"/>
        <w:gridCol w:w="749"/>
        <w:gridCol w:w="919"/>
        <w:gridCol w:w="552"/>
        <w:gridCol w:w="884"/>
        <w:gridCol w:w="715"/>
      </w:tblGrid>
      <w:tr w:rsidR="00837293" w:rsidRPr="00837293" w14:paraId="7251DA9E" w14:textId="77777777" w:rsidTr="00D24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EF9A639" w14:textId="77777777" w:rsidR="004B17A9" w:rsidRPr="00837293" w:rsidRDefault="004B17A9" w:rsidP="00A174B5">
            <w:pPr>
              <w:rPr>
                <w:rFonts w:ascii="Book Antiqua" w:hAnsi="Book Antiqua"/>
                <w:color w:val="auto"/>
                <w:sz w:val="20"/>
                <w:szCs w:val="20"/>
              </w:rPr>
            </w:pPr>
          </w:p>
        </w:tc>
        <w:tc>
          <w:tcPr>
            <w:tcW w:w="0" w:type="auto"/>
            <w:gridSpan w:val="5"/>
          </w:tcPr>
          <w:p w14:paraId="1A6A8418"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NS-SEC</w:t>
            </w:r>
          </w:p>
        </w:tc>
        <w:tc>
          <w:tcPr>
            <w:tcW w:w="4113" w:type="dxa"/>
            <w:gridSpan w:val="5"/>
          </w:tcPr>
          <w:p w14:paraId="035A46B8"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CAMSIS</w:t>
            </w:r>
          </w:p>
        </w:tc>
        <w:tc>
          <w:tcPr>
            <w:tcW w:w="0" w:type="auto"/>
            <w:gridSpan w:val="5"/>
          </w:tcPr>
          <w:p w14:paraId="3957A496"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RGSC</w:t>
            </w:r>
          </w:p>
        </w:tc>
      </w:tr>
      <w:tr w:rsidR="00837293" w:rsidRPr="00837293" w14:paraId="789DBE0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93CCE3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Economic Activity</w:t>
            </w:r>
          </w:p>
        </w:tc>
        <w:tc>
          <w:tcPr>
            <w:tcW w:w="0" w:type="auto"/>
          </w:tcPr>
          <w:p w14:paraId="3CC006B2"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0" w:type="auto"/>
          </w:tcPr>
          <w:p w14:paraId="2DCDB807"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0" w:type="auto"/>
          </w:tcPr>
          <w:p w14:paraId="4819A475"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0" w:type="auto"/>
          </w:tcPr>
          <w:p w14:paraId="1AC6F406"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0" w:type="auto"/>
          </w:tcPr>
          <w:p w14:paraId="5D8C43A6"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0" w:type="auto"/>
          </w:tcPr>
          <w:p w14:paraId="690C1D5B"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1023" w:type="dxa"/>
          </w:tcPr>
          <w:p w14:paraId="10CF1509"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0" w:type="auto"/>
          </w:tcPr>
          <w:p w14:paraId="7366C01A"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0" w:type="auto"/>
          </w:tcPr>
          <w:p w14:paraId="47E48A60"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0" w:type="auto"/>
          </w:tcPr>
          <w:p w14:paraId="259D5221"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0" w:type="auto"/>
          </w:tcPr>
          <w:p w14:paraId="1F6479E2"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Coef.</w:t>
            </w:r>
          </w:p>
        </w:tc>
        <w:tc>
          <w:tcPr>
            <w:tcW w:w="0" w:type="auto"/>
          </w:tcPr>
          <w:p w14:paraId="6CA487EC"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c>
          <w:tcPr>
            <w:tcW w:w="0" w:type="auto"/>
          </w:tcPr>
          <w:p w14:paraId="7EFF6B1B"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Sig.</w:t>
            </w:r>
          </w:p>
        </w:tc>
        <w:tc>
          <w:tcPr>
            <w:tcW w:w="0" w:type="auto"/>
          </w:tcPr>
          <w:p w14:paraId="27BCED1C"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m:oMath>
              <m:r>
                <m:rPr>
                  <m:sty m:val="b"/>
                </m:rPr>
                <w:rPr>
                  <w:rFonts w:ascii="Cambria Math" w:hAnsi="Cambria Math"/>
                  <w:color w:val="auto"/>
                  <w:sz w:val="20"/>
                  <w:szCs w:val="20"/>
                </w:rPr>
                <m:t>Δ</m:t>
              </m:r>
            </m:oMath>
            <w:r w:rsidRPr="00837293">
              <w:rPr>
                <w:rFonts w:ascii="Book Antiqua" w:hAnsi="Book Antiqua"/>
                <w:color w:val="auto"/>
                <w:sz w:val="20"/>
                <w:szCs w:val="20"/>
              </w:rPr>
              <w:t xml:space="preserve"> Prob.</w:t>
            </w:r>
          </w:p>
        </w:tc>
        <w:tc>
          <w:tcPr>
            <w:tcW w:w="0" w:type="auto"/>
          </w:tcPr>
          <w:p w14:paraId="15E12038"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S.E</w:t>
            </w:r>
          </w:p>
        </w:tc>
      </w:tr>
      <w:tr w:rsidR="00837293" w:rsidRPr="00837293" w14:paraId="648E25D1"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6905A3A"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Employment</w:t>
            </w:r>
          </w:p>
        </w:tc>
        <w:tc>
          <w:tcPr>
            <w:tcW w:w="0" w:type="auto"/>
          </w:tcPr>
          <w:p w14:paraId="7AE23FC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4C36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B91CA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8D5BD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09BFF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15632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1389D0D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1EBE9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C74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3C48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6A7A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C9EE1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F929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2687BF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68479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B90ED7D"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C4DC03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Educational Attainment</w:t>
            </w:r>
          </w:p>
        </w:tc>
        <w:tc>
          <w:tcPr>
            <w:tcW w:w="0" w:type="auto"/>
          </w:tcPr>
          <w:p w14:paraId="0DD37FB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D6FD0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69B5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F72144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7FA53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1A07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35A5061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E8521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A10D3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86172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246B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D0ED9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7C2C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37141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0BB0F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8D66DE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1F3B49E"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Less than five O’levels</w:t>
            </w:r>
          </w:p>
        </w:tc>
        <w:tc>
          <w:tcPr>
            <w:tcW w:w="0" w:type="auto"/>
          </w:tcPr>
          <w:p w14:paraId="5D65019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06F9EE4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D378C3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09D83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FB89A7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80A6A9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62A83F3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B8E977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56AD8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04C6F3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F53298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46E1C9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F4C2EF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B3811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96C3FB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3A4AE963"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543503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Five or More O’levels</w:t>
            </w:r>
          </w:p>
        </w:tc>
        <w:tc>
          <w:tcPr>
            <w:tcW w:w="0" w:type="auto"/>
            <w:vAlign w:val="bottom"/>
          </w:tcPr>
          <w:p w14:paraId="126966C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-1.37</w:t>
            </w:r>
          </w:p>
        </w:tc>
        <w:tc>
          <w:tcPr>
            <w:tcW w:w="0" w:type="auto"/>
            <w:vAlign w:val="bottom"/>
          </w:tcPr>
          <w:p w14:paraId="7098085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(0.24)</w:t>
            </w:r>
          </w:p>
        </w:tc>
        <w:tc>
          <w:tcPr>
            <w:tcW w:w="0" w:type="auto"/>
          </w:tcPr>
          <w:p w14:paraId="13844EE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5D43D1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0" w:type="auto"/>
            <w:vAlign w:val="bottom"/>
          </w:tcPr>
          <w:p w14:paraId="4A38DCF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0281FDB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1023" w:type="dxa"/>
            <w:vAlign w:val="bottom"/>
          </w:tcPr>
          <w:p w14:paraId="4FEF5DB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0" w:type="auto"/>
            <w:vAlign w:val="bottom"/>
          </w:tcPr>
          <w:p w14:paraId="2CEA7E6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3B005F9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0" w:type="auto"/>
            <w:vAlign w:val="bottom"/>
          </w:tcPr>
          <w:p w14:paraId="185F9E0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273DAC7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-1.38</w:t>
            </w:r>
          </w:p>
        </w:tc>
        <w:tc>
          <w:tcPr>
            <w:tcW w:w="0" w:type="auto"/>
            <w:vAlign w:val="bottom"/>
          </w:tcPr>
          <w:p w14:paraId="040EF14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0" w:type="auto"/>
          </w:tcPr>
          <w:p w14:paraId="4C4A2D2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54B2B8C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0" w:type="auto"/>
            <w:vAlign w:val="bottom"/>
          </w:tcPr>
          <w:p w14:paraId="6768CB4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1337520D"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6E8543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Sex</w:t>
            </w:r>
          </w:p>
        </w:tc>
        <w:tc>
          <w:tcPr>
            <w:tcW w:w="0" w:type="auto"/>
          </w:tcPr>
          <w:p w14:paraId="79F3358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59E97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5F521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DC91C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D2295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8977A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EBF20B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5572CC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AFE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D4BE7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9C49C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C8247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2D130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0976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FC9D9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9CD63F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C53712C"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Female</w:t>
            </w:r>
          </w:p>
        </w:tc>
        <w:tc>
          <w:tcPr>
            <w:tcW w:w="0" w:type="auto"/>
          </w:tcPr>
          <w:p w14:paraId="3829848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2BCDAC7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C5F573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5D2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FDBAE0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9AF2F3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0B3E69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A207D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14C7C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F403DD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E9104D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3C50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5AB9B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92A9D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C89B40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426B56BF"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3780BD4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Male</w:t>
            </w:r>
          </w:p>
        </w:tc>
        <w:tc>
          <w:tcPr>
            <w:tcW w:w="0" w:type="auto"/>
            <w:vAlign w:val="bottom"/>
          </w:tcPr>
          <w:p w14:paraId="60E9BEE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0.33</w:t>
            </w:r>
          </w:p>
        </w:tc>
        <w:tc>
          <w:tcPr>
            <w:tcW w:w="0" w:type="auto"/>
            <w:vAlign w:val="bottom"/>
          </w:tcPr>
          <w:p w14:paraId="024E998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0" w:type="auto"/>
          </w:tcPr>
          <w:p w14:paraId="1C64036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3E2F42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74BCC74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093572C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1023" w:type="dxa"/>
            <w:vAlign w:val="bottom"/>
          </w:tcPr>
          <w:p w14:paraId="628094C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(0.22)</w:t>
            </w:r>
          </w:p>
        </w:tc>
        <w:tc>
          <w:tcPr>
            <w:tcW w:w="0" w:type="auto"/>
          </w:tcPr>
          <w:p w14:paraId="79D9873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926184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357E7C5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5075DF7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0.30</w:t>
            </w:r>
          </w:p>
        </w:tc>
        <w:tc>
          <w:tcPr>
            <w:tcW w:w="0" w:type="auto"/>
            <w:vAlign w:val="bottom"/>
          </w:tcPr>
          <w:p w14:paraId="5509BBD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(0.22)</w:t>
            </w:r>
          </w:p>
        </w:tc>
        <w:tc>
          <w:tcPr>
            <w:tcW w:w="0" w:type="auto"/>
          </w:tcPr>
          <w:p w14:paraId="7178972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A4C724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21C94BB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76163098"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2AEBA2FF"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Housing Tenure</w:t>
            </w:r>
          </w:p>
        </w:tc>
        <w:tc>
          <w:tcPr>
            <w:tcW w:w="0" w:type="auto"/>
          </w:tcPr>
          <w:p w14:paraId="2CD8E0A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2F8CF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3E88F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1A156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B49CF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F6633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5948B9E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1192A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33536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1273B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F598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4B571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597B5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DD1B2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67BEF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466CCB8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C5324C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Own Home</w:t>
            </w:r>
          </w:p>
        </w:tc>
        <w:tc>
          <w:tcPr>
            <w:tcW w:w="0" w:type="auto"/>
          </w:tcPr>
          <w:p w14:paraId="2CB63C4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66328DA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C70820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38276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C4C2F0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1B4D12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0C85BB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73959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F4D8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98CFA7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070C42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22C73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4267A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8F01C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D440B2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24F8F35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6C8FD9E"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Don't Own Home</w:t>
            </w:r>
          </w:p>
        </w:tc>
        <w:tc>
          <w:tcPr>
            <w:tcW w:w="0" w:type="auto"/>
            <w:vAlign w:val="bottom"/>
          </w:tcPr>
          <w:p w14:paraId="77B66EB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0" w:type="auto"/>
            <w:vAlign w:val="bottom"/>
          </w:tcPr>
          <w:p w14:paraId="2CC3286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tcPr>
          <w:p w14:paraId="55F2701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C3907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798A7BE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50C00FC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1023" w:type="dxa"/>
            <w:vAlign w:val="bottom"/>
          </w:tcPr>
          <w:p w14:paraId="732939D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0" w:type="auto"/>
          </w:tcPr>
          <w:p w14:paraId="0F9D38C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D975F4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532F7A8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5F7CE61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0.30</w:t>
            </w:r>
          </w:p>
        </w:tc>
        <w:tc>
          <w:tcPr>
            <w:tcW w:w="0" w:type="auto"/>
            <w:vAlign w:val="bottom"/>
          </w:tcPr>
          <w:p w14:paraId="5594A22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tcPr>
          <w:p w14:paraId="421E88A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86DC65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165DBBC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r>
      <w:tr w:rsidR="00837293" w:rsidRPr="00837293" w14:paraId="6D98EFE6"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7D9D3A9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NS-SEC</w:t>
            </w:r>
          </w:p>
        </w:tc>
        <w:tc>
          <w:tcPr>
            <w:tcW w:w="0" w:type="auto"/>
          </w:tcPr>
          <w:p w14:paraId="13DD536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D45D6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10C00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A333B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04D52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71AD1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530AB54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D9684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82D69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704F4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9E358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077601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EAF38F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291BF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21DFF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3881EB9A"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F38321C"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1.1</w:t>
            </w:r>
          </w:p>
        </w:tc>
        <w:tc>
          <w:tcPr>
            <w:tcW w:w="0" w:type="auto"/>
            <w:vAlign w:val="bottom"/>
          </w:tcPr>
          <w:p w14:paraId="49E710D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0" w:type="auto"/>
            <w:vAlign w:val="bottom"/>
          </w:tcPr>
          <w:p w14:paraId="407E22E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0" w:type="auto"/>
          </w:tcPr>
          <w:p w14:paraId="420E027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E813D1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-0.12</w:t>
            </w:r>
          </w:p>
        </w:tc>
        <w:tc>
          <w:tcPr>
            <w:tcW w:w="0" w:type="auto"/>
            <w:vAlign w:val="bottom"/>
          </w:tcPr>
          <w:p w14:paraId="2F11552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46FB883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3AA471E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B37EC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14089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9A505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08D82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59DD2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0864B2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AFF030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23B27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F6768F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B383627"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1.2</w:t>
            </w:r>
          </w:p>
        </w:tc>
        <w:tc>
          <w:tcPr>
            <w:tcW w:w="0" w:type="auto"/>
            <w:vAlign w:val="bottom"/>
          </w:tcPr>
          <w:p w14:paraId="668273B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0" w:type="auto"/>
            <w:vAlign w:val="bottom"/>
          </w:tcPr>
          <w:p w14:paraId="359F50B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0" w:type="auto"/>
          </w:tcPr>
          <w:p w14:paraId="3BE8264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11CC5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49D9B95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0" w:type="auto"/>
          </w:tcPr>
          <w:p w14:paraId="40A8293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0E42821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68FE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4AF33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62946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E4D99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7C2DF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FFCAB8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4D66D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6EDED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48527DB"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D32D8E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22B7AB2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7B2CADA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C10023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31EAB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F058C1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2DC885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0166D1E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8FB7D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8D08B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4A76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E7007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09E49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27AD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80A1F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D167B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61E1FF9"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356DBDE"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w:t>
            </w:r>
          </w:p>
        </w:tc>
        <w:tc>
          <w:tcPr>
            <w:tcW w:w="0" w:type="auto"/>
            <w:vAlign w:val="bottom"/>
          </w:tcPr>
          <w:p w14:paraId="763DAF4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0" w:type="auto"/>
            <w:vAlign w:val="bottom"/>
          </w:tcPr>
          <w:p w14:paraId="377A62F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0" w:type="auto"/>
          </w:tcPr>
          <w:p w14:paraId="6D33FA8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E1F8BA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vAlign w:val="bottom"/>
          </w:tcPr>
          <w:p w14:paraId="1B3D418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180803B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0682EF8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CC1E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18627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85252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EF011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08B02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59E2B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5B629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1379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162FC610"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CBD934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4</w:t>
            </w:r>
          </w:p>
        </w:tc>
        <w:tc>
          <w:tcPr>
            <w:tcW w:w="0" w:type="auto"/>
            <w:vAlign w:val="bottom"/>
          </w:tcPr>
          <w:p w14:paraId="0FC82CD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0.31</w:t>
            </w:r>
          </w:p>
        </w:tc>
        <w:tc>
          <w:tcPr>
            <w:tcW w:w="0" w:type="auto"/>
            <w:vAlign w:val="bottom"/>
          </w:tcPr>
          <w:p w14:paraId="0D6DEFE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(0.42)</w:t>
            </w:r>
          </w:p>
        </w:tc>
        <w:tc>
          <w:tcPr>
            <w:tcW w:w="0" w:type="auto"/>
          </w:tcPr>
          <w:p w14:paraId="4D9A488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DDB01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vAlign w:val="bottom"/>
          </w:tcPr>
          <w:p w14:paraId="7DBA74D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7522602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42CFD3F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02B6A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268A1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8CC1F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F9F53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C426DE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7ECC4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6A5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4FDF2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C6F82B0"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1CE1BD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5</w:t>
            </w:r>
          </w:p>
        </w:tc>
        <w:tc>
          <w:tcPr>
            <w:tcW w:w="0" w:type="auto"/>
            <w:vAlign w:val="bottom"/>
          </w:tcPr>
          <w:p w14:paraId="1B0E101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0.55</w:t>
            </w:r>
          </w:p>
        </w:tc>
        <w:tc>
          <w:tcPr>
            <w:tcW w:w="0" w:type="auto"/>
            <w:vAlign w:val="bottom"/>
          </w:tcPr>
          <w:p w14:paraId="058D3E0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0" w:type="auto"/>
          </w:tcPr>
          <w:p w14:paraId="1691079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4DD8B3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5232A8E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0" w:type="auto"/>
          </w:tcPr>
          <w:p w14:paraId="7C8588C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29DDB16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EBBEB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006DD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819DA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89E86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A4D3D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FA99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F9A83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B8610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E043E7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CF593C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6</w:t>
            </w:r>
          </w:p>
        </w:tc>
        <w:tc>
          <w:tcPr>
            <w:tcW w:w="0" w:type="auto"/>
            <w:vAlign w:val="bottom"/>
          </w:tcPr>
          <w:p w14:paraId="5432D3E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0" w:type="auto"/>
            <w:vAlign w:val="bottom"/>
          </w:tcPr>
          <w:p w14:paraId="3CF7BE2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0" w:type="auto"/>
          </w:tcPr>
          <w:p w14:paraId="074790D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F8CC02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35B3900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44A90E7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249C043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5A221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DADF7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BABB0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A5F8B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44A53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83AD3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98D64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361E7B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50FD65D"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3DD17EC"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7</w:t>
            </w:r>
          </w:p>
        </w:tc>
        <w:tc>
          <w:tcPr>
            <w:tcW w:w="0" w:type="auto"/>
            <w:vAlign w:val="bottom"/>
          </w:tcPr>
          <w:p w14:paraId="33EB978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0.46</w:t>
            </w:r>
          </w:p>
        </w:tc>
        <w:tc>
          <w:tcPr>
            <w:tcW w:w="0" w:type="auto"/>
            <w:vAlign w:val="bottom"/>
          </w:tcPr>
          <w:p w14:paraId="70209A8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0" w:type="auto"/>
          </w:tcPr>
          <w:p w14:paraId="2DD5761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1F9DE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vAlign w:val="bottom"/>
          </w:tcPr>
          <w:p w14:paraId="64FA83E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79A444F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2DF662B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36D0B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F0DC9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04B288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B7A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5C476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2B532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2266E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33E7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35EF03B5"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B9F68C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CAMSIS</w:t>
            </w:r>
          </w:p>
        </w:tc>
        <w:tc>
          <w:tcPr>
            <w:tcW w:w="0" w:type="auto"/>
          </w:tcPr>
          <w:p w14:paraId="4D828C1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4BE8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C4ECE2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48CC4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D256C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56E72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1023" w:type="dxa"/>
            <w:vAlign w:val="bottom"/>
          </w:tcPr>
          <w:p w14:paraId="69EFAAF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tcPr>
          <w:p w14:paraId="2A7EF57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639AA18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vAlign w:val="bottom"/>
          </w:tcPr>
          <w:p w14:paraId="3E32A73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tcPr>
          <w:p w14:paraId="384571D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B2C6FC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C869F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956E8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BD6C4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DDF7EB2"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D6E0787"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RGSC</w:t>
            </w:r>
          </w:p>
        </w:tc>
        <w:tc>
          <w:tcPr>
            <w:tcW w:w="0" w:type="auto"/>
          </w:tcPr>
          <w:p w14:paraId="7123988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9FBF7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80660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D7373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6E31F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809E3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2643502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667F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AE73D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9F29D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601E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D5446C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52CE35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1960C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A2C7F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B7E7354"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20C2C3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w:t>
            </w:r>
          </w:p>
        </w:tc>
        <w:tc>
          <w:tcPr>
            <w:tcW w:w="0" w:type="auto"/>
          </w:tcPr>
          <w:p w14:paraId="3808DA4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AA944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077AB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FC12F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70DFC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044CE4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AAA212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C5D6B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FCA152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9A2C4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3A1284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-0.20</w:t>
            </w:r>
          </w:p>
        </w:tc>
        <w:tc>
          <w:tcPr>
            <w:tcW w:w="0" w:type="auto"/>
            <w:vAlign w:val="bottom"/>
          </w:tcPr>
          <w:p w14:paraId="089259F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0" w:type="auto"/>
          </w:tcPr>
          <w:p w14:paraId="719271C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24EF9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1607276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r>
      <w:tr w:rsidR="00837293" w:rsidRPr="00837293" w14:paraId="3A3A2F6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D1B351C"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07D1339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B5C99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C04024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0D8E01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B18F0D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D8F2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5CC9937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2B6DA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1ACB0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EBB53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2F6F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551A07C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2A8214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12449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2DD2DF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42CD8A33"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6539833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3NM</w:t>
            </w:r>
          </w:p>
        </w:tc>
        <w:tc>
          <w:tcPr>
            <w:tcW w:w="0" w:type="auto"/>
          </w:tcPr>
          <w:p w14:paraId="6A6BDE6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3FCDD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C8825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3CA67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CABD8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D5DAE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43AC6B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E6910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5BF7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9FD60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E1DC0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-0.19</w:t>
            </w:r>
          </w:p>
        </w:tc>
        <w:tc>
          <w:tcPr>
            <w:tcW w:w="0" w:type="auto"/>
            <w:vAlign w:val="bottom"/>
          </w:tcPr>
          <w:p w14:paraId="02C2AF1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0" w:type="auto"/>
          </w:tcPr>
          <w:p w14:paraId="01C3E83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3AF435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05B66F0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r>
      <w:tr w:rsidR="00837293" w:rsidRPr="00837293" w14:paraId="605DDCA4"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23BA4A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3M</w:t>
            </w:r>
          </w:p>
        </w:tc>
        <w:tc>
          <w:tcPr>
            <w:tcW w:w="0" w:type="auto"/>
          </w:tcPr>
          <w:p w14:paraId="2527E07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DA707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18A8F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18017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FD59B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66DA3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2CED7B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4371A0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EDF9A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901CB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7AB760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0.67</w:t>
            </w:r>
          </w:p>
        </w:tc>
        <w:tc>
          <w:tcPr>
            <w:tcW w:w="0" w:type="auto"/>
            <w:vAlign w:val="bottom"/>
          </w:tcPr>
          <w:p w14:paraId="57DB853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0" w:type="auto"/>
          </w:tcPr>
          <w:p w14:paraId="1B92824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5E9D65F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575E869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r>
      <w:tr w:rsidR="00837293" w:rsidRPr="00837293" w14:paraId="57E7C2D3"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BE6699B"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4</w:t>
            </w:r>
          </w:p>
        </w:tc>
        <w:tc>
          <w:tcPr>
            <w:tcW w:w="0" w:type="auto"/>
          </w:tcPr>
          <w:p w14:paraId="216E139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F3194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1D3E7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F313C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49C4D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11D51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17276F9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F02D0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FD0C9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CD9A20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2A9D5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0.68</w:t>
            </w:r>
          </w:p>
        </w:tc>
        <w:tc>
          <w:tcPr>
            <w:tcW w:w="0" w:type="auto"/>
            <w:vAlign w:val="bottom"/>
          </w:tcPr>
          <w:p w14:paraId="41E323E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0" w:type="auto"/>
          </w:tcPr>
          <w:p w14:paraId="41E4C36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0028737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0" w:type="auto"/>
            <w:vAlign w:val="bottom"/>
          </w:tcPr>
          <w:p w14:paraId="2AE2BFE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r>
      <w:tr w:rsidR="00837293" w:rsidRPr="00837293" w14:paraId="39EE05A2"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712A07B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5</w:t>
            </w:r>
          </w:p>
        </w:tc>
        <w:tc>
          <w:tcPr>
            <w:tcW w:w="0" w:type="auto"/>
          </w:tcPr>
          <w:p w14:paraId="747618D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1A406E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AAF16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FB58D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B8C2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8C13B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DDD877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6A278E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20446B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1A122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8365D8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0" w:type="auto"/>
            <w:vAlign w:val="bottom"/>
          </w:tcPr>
          <w:p w14:paraId="38AF8A5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0" w:type="auto"/>
          </w:tcPr>
          <w:p w14:paraId="415C0F1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3BACDA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306F53C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r>
      <w:tr w:rsidR="00837293" w:rsidRPr="00837293" w14:paraId="71EFEAAD"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B5AF9DB"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Intercept</w:t>
            </w:r>
          </w:p>
        </w:tc>
        <w:tc>
          <w:tcPr>
            <w:tcW w:w="0" w:type="auto"/>
            <w:vAlign w:val="bottom"/>
          </w:tcPr>
          <w:p w14:paraId="6C3036E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0" w:type="auto"/>
            <w:vAlign w:val="bottom"/>
          </w:tcPr>
          <w:p w14:paraId="10B6140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0" w:type="auto"/>
          </w:tcPr>
          <w:p w14:paraId="342A421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tcPr>
          <w:p w14:paraId="5436D42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676E8C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2ACC6AF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1023" w:type="dxa"/>
            <w:vAlign w:val="bottom"/>
          </w:tcPr>
          <w:p w14:paraId="7F2F5AD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0" w:type="auto"/>
          </w:tcPr>
          <w:p w14:paraId="56BBF7C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1CED2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C2A79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AA33A9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-1.32</w:t>
            </w:r>
          </w:p>
        </w:tc>
        <w:tc>
          <w:tcPr>
            <w:tcW w:w="0" w:type="auto"/>
            <w:vAlign w:val="bottom"/>
          </w:tcPr>
          <w:p w14:paraId="030AC52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0" w:type="auto"/>
          </w:tcPr>
          <w:p w14:paraId="4F3A92B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tcPr>
          <w:p w14:paraId="151BEBC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31D61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2756F29"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1C0AEE74" w14:textId="77777777" w:rsidR="004B17A9" w:rsidRPr="00837293" w:rsidRDefault="004B17A9" w:rsidP="00A174B5">
            <w:pPr>
              <w:rPr>
                <w:rFonts w:ascii="Book Antiqua" w:hAnsi="Book Antiqua"/>
                <w:color w:val="auto"/>
                <w:sz w:val="20"/>
                <w:szCs w:val="20"/>
              </w:rPr>
            </w:pPr>
          </w:p>
        </w:tc>
        <w:tc>
          <w:tcPr>
            <w:tcW w:w="0" w:type="auto"/>
          </w:tcPr>
          <w:p w14:paraId="6A6A988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967D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C0F71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D5489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4D902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A0323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4B2253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4B922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32480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01B29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2D612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F549F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3946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700D6B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39CCE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45FDAF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E36642A"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lastRenderedPageBreak/>
              <w:t xml:space="preserve">School </w:t>
            </w:r>
          </w:p>
        </w:tc>
        <w:tc>
          <w:tcPr>
            <w:tcW w:w="0" w:type="auto"/>
          </w:tcPr>
          <w:p w14:paraId="17AD8B2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0469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0C62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9EA21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BDBAC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AB33D6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2946B15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80D4CA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142E03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DA14CC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00AD56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AA380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F3402F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29B7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6F306F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4B693FCF"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C604BBD" w14:textId="77777777" w:rsidR="004B17A9" w:rsidRPr="00837293" w:rsidRDefault="004B17A9" w:rsidP="00A174B5">
            <w:pPr>
              <w:rPr>
                <w:rFonts w:ascii="Book Antiqua" w:hAnsi="Book Antiqua"/>
                <w:color w:val="auto"/>
                <w:sz w:val="20"/>
                <w:szCs w:val="20"/>
              </w:rPr>
            </w:pPr>
          </w:p>
        </w:tc>
        <w:tc>
          <w:tcPr>
            <w:tcW w:w="0" w:type="auto"/>
          </w:tcPr>
          <w:p w14:paraId="05465DD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8BB6B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ED2C4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C8504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DBC54E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12536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3173BD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5F664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E3439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CA633F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2407F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52268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9E0CA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5807D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3153D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A61A621"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FC1BB99"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Training &amp; Apprenticeships</w:t>
            </w:r>
          </w:p>
        </w:tc>
        <w:tc>
          <w:tcPr>
            <w:tcW w:w="0" w:type="auto"/>
          </w:tcPr>
          <w:p w14:paraId="664696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05B62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28E45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CD652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8AD764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A08DF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277216D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E30A1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0752A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FB786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472B8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55D12A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A0CD1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E87E9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4E1AA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E86BEAC"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7F2F0691"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Educational Attainment</w:t>
            </w:r>
          </w:p>
        </w:tc>
        <w:tc>
          <w:tcPr>
            <w:tcW w:w="0" w:type="auto"/>
          </w:tcPr>
          <w:p w14:paraId="4A1BECE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D0A8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68B88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7AE4D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9B38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58BDA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1D6F617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FAF0D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9F737E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29AA0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6BF4E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A01F0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D273A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ACBFE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4A540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61F01723"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24DD1C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Less than five O’levels</w:t>
            </w:r>
          </w:p>
        </w:tc>
        <w:tc>
          <w:tcPr>
            <w:tcW w:w="0" w:type="auto"/>
          </w:tcPr>
          <w:p w14:paraId="3E75C4E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470F337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D3772B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38BFA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31E50F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D1452D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3FBAF6E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29F761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82B06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2B5CA3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31B815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13CB20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08699D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C800F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1DA620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17F3DF70"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2B47D2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Five or More O’levels</w:t>
            </w:r>
          </w:p>
        </w:tc>
        <w:tc>
          <w:tcPr>
            <w:tcW w:w="0" w:type="auto"/>
            <w:vAlign w:val="bottom"/>
          </w:tcPr>
          <w:p w14:paraId="7131CFB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-1.87</w:t>
            </w:r>
          </w:p>
        </w:tc>
        <w:tc>
          <w:tcPr>
            <w:tcW w:w="0" w:type="auto"/>
            <w:vAlign w:val="bottom"/>
          </w:tcPr>
          <w:p w14:paraId="1EFA0F6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0" w:type="auto"/>
          </w:tcPr>
          <w:p w14:paraId="7A2C876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195356B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0" w:type="auto"/>
            <w:vAlign w:val="bottom"/>
          </w:tcPr>
          <w:p w14:paraId="2D33156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1BC8151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-1.81</w:t>
            </w:r>
          </w:p>
        </w:tc>
        <w:tc>
          <w:tcPr>
            <w:tcW w:w="1023" w:type="dxa"/>
            <w:vAlign w:val="bottom"/>
          </w:tcPr>
          <w:p w14:paraId="65DDC79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0" w:type="auto"/>
            <w:vAlign w:val="bottom"/>
          </w:tcPr>
          <w:p w14:paraId="083E69C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5D6C0E0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-0.16</w:t>
            </w:r>
          </w:p>
        </w:tc>
        <w:tc>
          <w:tcPr>
            <w:tcW w:w="0" w:type="auto"/>
            <w:vAlign w:val="bottom"/>
          </w:tcPr>
          <w:p w14:paraId="1562A7C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04CBBF4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-1.85</w:t>
            </w:r>
          </w:p>
        </w:tc>
        <w:tc>
          <w:tcPr>
            <w:tcW w:w="0" w:type="auto"/>
            <w:vAlign w:val="bottom"/>
          </w:tcPr>
          <w:p w14:paraId="1776114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(0.28)</w:t>
            </w:r>
          </w:p>
        </w:tc>
        <w:tc>
          <w:tcPr>
            <w:tcW w:w="0" w:type="auto"/>
          </w:tcPr>
          <w:p w14:paraId="2781049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1B99F91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-0.17</w:t>
            </w:r>
          </w:p>
        </w:tc>
        <w:tc>
          <w:tcPr>
            <w:tcW w:w="0" w:type="auto"/>
            <w:vAlign w:val="bottom"/>
          </w:tcPr>
          <w:p w14:paraId="7CF6825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79D09F85"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1CF814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Sex</w:t>
            </w:r>
          </w:p>
        </w:tc>
        <w:tc>
          <w:tcPr>
            <w:tcW w:w="0" w:type="auto"/>
          </w:tcPr>
          <w:p w14:paraId="109EBC5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AFBC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E8A641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2F0C9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E03D4B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03C5E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FCCC1F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3A8C7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2B290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4D32C7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5CDEF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E2837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DB69D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783A9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D8D4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4DA60F31"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384B84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Female</w:t>
            </w:r>
          </w:p>
        </w:tc>
        <w:tc>
          <w:tcPr>
            <w:tcW w:w="0" w:type="auto"/>
          </w:tcPr>
          <w:p w14:paraId="259DC16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3012395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62E375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0DC6B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98C561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7CF3F1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14B5336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68281B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B6136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F1347C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1B5BD0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4220C5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9411C8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F16C7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5DA2AB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49F1424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6A19ABF"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Male</w:t>
            </w:r>
          </w:p>
        </w:tc>
        <w:tc>
          <w:tcPr>
            <w:tcW w:w="0" w:type="auto"/>
            <w:vAlign w:val="bottom"/>
          </w:tcPr>
          <w:p w14:paraId="30BA8A5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0" w:type="auto"/>
            <w:vAlign w:val="bottom"/>
          </w:tcPr>
          <w:p w14:paraId="7F594C3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0" w:type="auto"/>
          </w:tcPr>
          <w:p w14:paraId="1FCDF7C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A77BD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2345B15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43B0CA6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1023" w:type="dxa"/>
            <w:vAlign w:val="bottom"/>
          </w:tcPr>
          <w:p w14:paraId="7051473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0" w:type="auto"/>
          </w:tcPr>
          <w:p w14:paraId="7926614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06F89B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6203C52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45AED9B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0.27</w:t>
            </w:r>
          </w:p>
        </w:tc>
        <w:tc>
          <w:tcPr>
            <w:tcW w:w="0" w:type="auto"/>
            <w:vAlign w:val="bottom"/>
          </w:tcPr>
          <w:p w14:paraId="5FE3CB1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(0.22)</w:t>
            </w:r>
          </w:p>
        </w:tc>
        <w:tc>
          <w:tcPr>
            <w:tcW w:w="0" w:type="auto"/>
          </w:tcPr>
          <w:p w14:paraId="40F37B1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7C4EDC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38E1CFE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7FC2B03D"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7899A6E"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Housing Tenure</w:t>
            </w:r>
          </w:p>
        </w:tc>
        <w:tc>
          <w:tcPr>
            <w:tcW w:w="0" w:type="auto"/>
          </w:tcPr>
          <w:p w14:paraId="04F63D9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A666B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C004B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812F1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F8DDB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5FD86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0BFDD67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194E0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D412C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E03B4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4EB91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1F2D7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215D4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04DF5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F8BEF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369AB650"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6AF0224C"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Own Home</w:t>
            </w:r>
          </w:p>
        </w:tc>
        <w:tc>
          <w:tcPr>
            <w:tcW w:w="0" w:type="auto"/>
          </w:tcPr>
          <w:p w14:paraId="1960AD7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2CEC028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528D8E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158E5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502DF5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A3F2C3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048F9CB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47ABE9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EE789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E958C4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34567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4E4F92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F38222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8397E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E6728F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372E0CBE"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850F23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Don't Own Home</w:t>
            </w:r>
          </w:p>
        </w:tc>
        <w:tc>
          <w:tcPr>
            <w:tcW w:w="0" w:type="auto"/>
            <w:vAlign w:val="bottom"/>
          </w:tcPr>
          <w:p w14:paraId="0468984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0" w:type="auto"/>
            <w:vAlign w:val="bottom"/>
          </w:tcPr>
          <w:p w14:paraId="3BA57D2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tcPr>
          <w:p w14:paraId="56C034D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6B6E70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vAlign w:val="bottom"/>
          </w:tcPr>
          <w:p w14:paraId="51C8EA3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23CE9D3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1023" w:type="dxa"/>
            <w:vAlign w:val="bottom"/>
          </w:tcPr>
          <w:p w14:paraId="48733C2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(0.25)</w:t>
            </w:r>
          </w:p>
        </w:tc>
        <w:tc>
          <w:tcPr>
            <w:tcW w:w="0" w:type="auto"/>
          </w:tcPr>
          <w:p w14:paraId="07D660F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653505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vAlign w:val="bottom"/>
          </w:tcPr>
          <w:p w14:paraId="053E7E5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0" w:type="auto"/>
            <w:vAlign w:val="bottom"/>
          </w:tcPr>
          <w:p w14:paraId="49827E5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0.35</w:t>
            </w:r>
          </w:p>
        </w:tc>
        <w:tc>
          <w:tcPr>
            <w:tcW w:w="0" w:type="auto"/>
            <w:vAlign w:val="bottom"/>
          </w:tcPr>
          <w:p w14:paraId="2E34BCA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tcPr>
          <w:p w14:paraId="3836E4C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F2AAE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74929A1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r>
      <w:tr w:rsidR="00837293" w:rsidRPr="00837293" w14:paraId="6199329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CABAB4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NS-SEC</w:t>
            </w:r>
          </w:p>
        </w:tc>
        <w:tc>
          <w:tcPr>
            <w:tcW w:w="0" w:type="auto"/>
          </w:tcPr>
          <w:p w14:paraId="60D62C2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36926C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0203E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5D6E3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59388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4D9532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057D20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219F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EDF19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B5AE5C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2E0A0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43058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390B1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6AC6B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56737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01F2EA7"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D369CE7"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1.1</w:t>
            </w:r>
          </w:p>
        </w:tc>
        <w:tc>
          <w:tcPr>
            <w:tcW w:w="0" w:type="auto"/>
            <w:vAlign w:val="bottom"/>
          </w:tcPr>
          <w:p w14:paraId="432E1FC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0" w:type="auto"/>
            <w:vAlign w:val="bottom"/>
          </w:tcPr>
          <w:p w14:paraId="5B86420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(0.58)</w:t>
            </w:r>
          </w:p>
        </w:tc>
        <w:tc>
          <w:tcPr>
            <w:tcW w:w="0" w:type="auto"/>
          </w:tcPr>
          <w:p w14:paraId="489EEDF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41CE3A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vAlign w:val="bottom"/>
          </w:tcPr>
          <w:p w14:paraId="3355F78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(0.06)</w:t>
            </w:r>
          </w:p>
        </w:tc>
        <w:tc>
          <w:tcPr>
            <w:tcW w:w="0" w:type="auto"/>
          </w:tcPr>
          <w:p w14:paraId="0405AD9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68E05E0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2832D6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715E2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135A53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20FC51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208A6E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0F6A21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0B5658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05807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6F5266D"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74D7E1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1.2</w:t>
            </w:r>
          </w:p>
        </w:tc>
        <w:tc>
          <w:tcPr>
            <w:tcW w:w="0" w:type="auto"/>
            <w:vAlign w:val="bottom"/>
          </w:tcPr>
          <w:p w14:paraId="32EAB50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-0.94</w:t>
            </w:r>
          </w:p>
        </w:tc>
        <w:tc>
          <w:tcPr>
            <w:tcW w:w="0" w:type="auto"/>
            <w:vAlign w:val="bottom"/>
          </w:tcPr>
          <w:p w14:paraId="7130DA9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(0.79)</w:t>
            </w:r>
          </w:p>
        </w:tc>
        <w:tc>
          <w:tcPr>
            <w:tcW w:w="0" w:type="auto"/>
          </w:tcPr>
          <w:p w14:paraId="7A3E9A0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EA83AB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26E04FA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tcPr>
          <w:p w14:paraId="065D5C3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46A8796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47790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FAFC5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AFD75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E626D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36DAD7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A4D5D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BACA5F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68078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1CCD742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5CFE490"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33802E4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577CE61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D94AB7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82F8A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A8910D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75774D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612A8EE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B85D1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D78E1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F733A0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85524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FB1D7F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B7E43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BB13F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FA63A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E348D72"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0EDD36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w:t>
            </w:r>
          </w:p>
        </w:tc>
        <w:tc>
          <w:tcPr>
            <w:tcW w:w="0" w:type="auto"/>
            <w:vAlign w:val="bottom"/>
          </w:tcPr>
          <w:p w14:paraId="0ED340E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0.41</w:t>
            </w:r>
          </w:p>
        </w:tc>
        <w:tc>
          <w:tcPr>
            <w:tcW w:w="0" w:type="auto"/>
            <w:vAlign w:val="bottom"/>
          </w:tcPr>
          <w:p w14:paraId="596E944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(0.45)</w:t>
            </w:r>
          </w:p>
        </w:tc>
        <w:tc>
          <w:tcPr>
            <w:tcW w:w="0" w:type="auto"/>
          </w:tcPr>
          <w:p w14:paraId="023B028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CDD626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vAlign w:val="bottom"/>
          </w:tcPr>
          <w:p w14:paraId="4415672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0422600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35CB2D8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E9F9D3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C5E3D4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66112B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825C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6F77E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579C9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1EB4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FCB18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4143A57"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12327BB"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4</w:t>
            </w:r>
          </w:p>
        </w:tc>
        <w:tc>
          <w:tcPr>
            <w:tcW w:w="0" w:type="auto"/>
            <w:vAlign w:val="bottom"/>
          </w:tcPr>
          <w:p w14:paraId="5CB7F83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1.09</w:t>
            </w:r>
          </w:p>
        </w:tc>
        <w:tc>
          <w:tcPr>
            <w:tcW w:w="0" w:type="auto"/>
            <w:vAlign w:val="bottom"/>
          </w:tcPr>
          <w:p w14:paraId="18B93FA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0" w:type="auto"/>
          </w:tcPr>
          <w:p w14:paraId="15CC9B7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65746F2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0" w:type="auto"/>
            <w:vAlign w:val="bottom"/>
          </w:tcPr>
          <w:p w14:paraId="3EDA20D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512A858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6750CF4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22CA4B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5B7FD1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75117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C2B6E8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BED4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B0AE4D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A8F9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6321C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8689745"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70F146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5</w:t>
            </w:r>
          </w:p>
        </w:tc>
        <w:tc>
          <w:tcPr>
            <w:tcW w:w="0" w:type="auto"/>
            <w:vAlign w:val="bottom"/>
          </w:tcPr>
          <w:p w14:paraId="288E12A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1.08</w:t>
            </w:r>
          </w:p>
        </w:tc>
        <w:tc>
          <w:tcPr>
            <w:tcW w:w="0" w:type="auto"/>
            <w:vAlign w:val="bottom"/>
          </w:tcPr>
          <w:p w14:paraId="6D6F423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(0.39)</w:t>
            </w:r>
          </w:p>
        </w:tc>
        <w:tc>
          <w:tcPr>
            <w:tcW w:w="0" w:type="auto"/>
          </w:tcPr>
          <w:p w14:paraId="604C7A9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7107023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0.11</w:t>
            </w:r>
          </w:p>
        </w:tc>
        <w:tc>
          <w:tcPr>
            <w:tcW w:w="0" w:type="auto"/>
            <w:vAlign w:val="bottom"/>
          </w:tcPr>
          <w:p w14:paraId="34EDB7C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tcPr>
          <w:p w14:paraId="1EB00A1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27EC73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4ACE2F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8D009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5C844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34BBFC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C093EA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9B4CB0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7DDC74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31B7E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7FCBEC93"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F800C0E"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6</w:t>
            </w:r>
          </w:p>
        </w:tc>
        <w:tc>
          <w:tcPr>
            <w:tcW w:w="0" w:type="auto"/>
            <w:vAlign w:val="bottom"/>
          </w:tcPr>
          <w:p w14:paraId="1E5B6BB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0.72</w:t>
            </w:r>
          </w:p>
        </w:tc>
        <w:tc>
          <w:tcPr>
            <w:tcW w:w="0" w:type="auto"/>
            <w:vAlign w:val="bottom"/>
          </w:tcPr>
          <w:p w14:paraId="343F7A2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0" w:type="auto"/>
          </w:tcPr>
          <w:p w14:paraId="023F33D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DB4A5F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0" w:type="auto"/>
            <w:vAlign w:val="bottom"/>
          </w:tcPr>
          <w:p w14:paraId="2650771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0" w:type="auto"/>
          </w:tcPr>
          <w:p w14:paraId="77F55CD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1AF843E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151E8F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E63CCE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B7E2E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A897C7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7777C1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E0B9C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142DF7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8343C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6FD49B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D3FC7F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7</w:t>
            </w:r>
          </w:p>
        </w:tc>
        <w:tc>
          <w:tcPr>
            <w:tcW w:w="0" w:type="auto"/>
            <w:vAlign w:val="bottom"/>
          </w:tcPr>
          <w:p w14:paraId="22E69B8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0.63</w:t>
            </w:r>
          </w:p>
        </w:tc>
        <w:tc>
          <w:tcPr>
            <w:tcW w:w="0" w:type="auto"/>
            <w:vAlign w:val="bottom"/>
          </w:tcPr>
          <w:p w14:paraId="03EA6E1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(0.40)</w:t>
            </w:r>
          </w:p>
        </w:tc>
        <w:tc>
          <w:tcPr>
            <w:tcW w:w="0" w:type="auto"/>
          </w:tcPr>
          <w:p w14:paraId="538EBB4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25B378D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vAlign w:val="bottom"/>
          </w:tcPr>
          <w:p w14:paraId="712FDF7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tcPr>
          <w:p w14:paraId="549BDE3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AA9FBD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2E4E1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7718E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9025CF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AB602F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9BB7C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E5700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06D12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89353A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B808D2D"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3E02E59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CAMSIS</w:t>
            </w:r>
          </w:p>
        </w:tc>
        <w:tc>
          <w:tcPr>
            <w:tcW w:w="0" w:type="auto"/>
          </w:tcPr>
          <w:p w14:paraId="102E134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A6E46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794700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49A69A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D3EC7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724091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1023" w:type="dxa"/>
            <w:vAlign w:val="bottom"/>
          </w:tcPr>
          <w:p w14:paraId="4C7DB27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tcPr>
          <w:p w14:paraId="0D34436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290B1E9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vAlign w:val="bottom"/>
          </w:tcPr>
          <w:p w14:paraId="2AA13B9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tcPr>
          <w:p w14:paraId="06787E5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9422C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061AB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A3B6E5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05D31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30ADDBEC"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DB4AD1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RGSC</w:t>
            </w:r>
          </w:p>
        </w:tc>
        <w:tc>
          <w:tcPr>
            <w:tcW w:w="0" w:type="auto"/>
          </w:tcPr>
          <w:p w14:paraId="77606E7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979DC4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03CFE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AC6E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BD4F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9CFBA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517068C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706C0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ED9BF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6296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EE3A5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41F09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B836A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615CEC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A9A86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CC0ECC4"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18DAAD2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w:t>
            </w:r>
          </w:p>
        </w:tc>
        <w:tc>
          <w:tcPr>
            <w:tcW w:w="0" w:type="auto"/>
          </w:tcPr>
          <w:p w14:paraId="183252E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A3C45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B0BFB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B85FA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925C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6C683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55E7D7A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4A212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E6A11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2BE097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F7D7FC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-0.67</w:t>
            </w:r>
          </w:p>
        </w:tc>
        <w:tc>
          <w:tcPr>
            <w:tcW w:w="0" w:type="auto"/>
            <w:vAlign w:val="bottom"/>
          </w:tcPr>
          <w:p w14:paraId="6C9BF0E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(0.78)</w:t>
            </w:r>
          </w:p>
        </w:tc>
        <w:tc>
          <w:tcPr>
            <w:tcW w:w="0" w:type="auto"/>
          </w:tcPr>
          <w:p w14:paraId="357682B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80D55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4F85029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r>
      <w:tr w:rsidR="00837293" w:rsidRPr="00837293" w14:paraId="3EB1796B"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047DE7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702F3F9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FA7906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5C4FC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6D8F9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02B395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43F7D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2B87717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6186F7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7A146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06CC4C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7C4C8C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53582C2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8A2995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E0F81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19A7CC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0DE434C4"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398BCE4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3NM</w:t>
            </w:r>
          </w:p>
        </w:tc>
        <w:tc>
          <w:tcPr>
            <w:tcW w:w="0" w:type="auto"/>
          </w:tcPr>
          <w:p w14:paraId="4375031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B042A8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E1289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DDFA3F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1220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397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FE14D2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5A65E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033AD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F5E6C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6A27C5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0" w:type="auto"/>
            <w:vAlign w:val="bottom"/>
          </w:tcPr>
          <w:p w14:paraId="0288E39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(0.38)</w:t>
            </w:r>
          </w:p>
        </w:tc>
        <w:tc>
          <w:tcPr>
            <w:tcW w:w="0" w:type="auto"/>
          </w:tcPr>
          <w:p w14:paraId="58908E8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CB85CA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07C78FC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r>
      <w:tr w:rsidR="00837293" w:rsidRPr="00837293" w14:paraId="14A565AA"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6C90AC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3M</w:t>
            </w:r>
          </w:p>
        </w:tc>
        <w:tc>
          <w:tcPr>
            <w:tcW w:w="0" w:type="auto"/>
          </w:tcPr>
          <w:p w14:paraId="69AEA03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B458C3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61FF35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2C72BA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E2270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7FFA8C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35FAE2D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DC1D7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62C77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78A7E9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7272B5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0.75</w:t>
            </w:r>
          </w:p>
        </w:tc>
        <w:tc>
          <w:tcPr>
            <w:tcW w:w="0" w:type="auto"/>
            <w:vAlign w:val="bottom"/>
          </w:tcPr>
          <w:p w14:paraId="34B6833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(0.29)</w:t>
            </w:r>
          </w:p>
        </w:tc>
        <w:tc>
          <w:tcPr>
            <w:tcW w:w="0" w:type="auto"/>
          </w:tcPr>
          <w:p w14:paraId="58D3DFD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5340252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5EDE63B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r>
      <w:tr w:rsidR="00837293" w:rsidRPr="00837293" w14:paraId="44C56DD1"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839E4FB"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4</w:t>
            </w:r>
          </w:p>
        </w:tc>
        <w:tc>
          <w:tcPr>
            <w:tcW w:w="0" w:type="auto"/>
          </w:tcPr>
          <w:p w14:paraId="501229D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3DB902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935A50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0898E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DE483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84E9E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0E0D214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C3422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5CE322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65F2E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0C247CB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0.76</w:t>
            </w:r>
          </w:p>
        </w:tc>
        <w:tc>
          <w:tcPr>
            <w:tcW w:w="0" w:type="auto"/>
            <w:vAlign w:val="bottom"/>
          </w:tcPr>
          <w:p w14:paraId="6ED1F29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(0.36)</w:t>
            </w:r>
          </w:p>
        </w:tc>
        <w:tc>
          <w:tcPr>
            <w:tcW w:w="0" w:type="auto"/>
          </w:tcPr>
          <w:p w14:paraId="075470D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4D797D7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0" w:type="auto"/>
            <w:vAlign w:val="bottom"/>
          </w:tcPr>
          <w:p w14:paraId="48CEE8C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r>
      <w:tr w:rsidR="00837293" w:rsidRPr="00837293" w14:paraId="490951D5"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6512BBFF"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5</w:t>
            </w:r>
          </w:p>
        </w:tc>
        <w:tc>
          <w:tcPr>
            <w:tcW w:w="0" w:type="auto"/>
          </w:tcPr>
          <w:p w14:paraId="1AC3140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E3598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F8BB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CF608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77A6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3DFAD5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708C57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68CDD6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51734A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4AC76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D075D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0.80</w:t>
            </w:r>
          </w:p>
        </w:tc>
        <w:tc>
          <w:tcPr>
            <w:tcW w:w="0" w:type="auto"/>
            <w:vAlign w:val="bottom"/>
          </w:tcPr>
          <w:p w14:paraId="51456E2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(0.52)</w:t>
            </w:r>
          </w:p>
        </w:tc>
        <w:tc>
          <w:tcPr>
            <w:tcW w:w="0" w:type="auto"/>
          </w:tcPr>
          <w:p w14:paraId="6F9FBF1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E727E9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0.08</w:t>
            </w:r>
          </w:p>
        </w:tc>
        <w:tc>
          <w:tcPr>
            <w:tcW w:w="0" w:type="auto"/>
            <w:vAlign w:val="bottom"/>
          </w:tcPr>
          <w:p w14:paraId="696E56E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r>
      <w:tr w:rsidR="00837293" w:rsidRPr="00837293" w14:paraId="2D49B807"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059537C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Intercept</w:t>
            </w:r>
          </w:p>
        </w:tc>
        <w:tc>
          <w:tcPr>
            <w:tcW w:w="0" w:type="auto"/>
            <w:vAlign w:val="bottom"/>
          </w:tcPr>
          <w:p w14:paraId="4889167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-1.48</w:t>
            </w:r>
          </w:p>
        </w:tc>
        <w:tc>
          <w:tcPr>
            <w:tcW w:w="0" w:type="auto"/>
            <w:vAlign w:val="bottom"/>
          </w:tcPr>
          <w:p w14:paraId="4E2EEEC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(0.32)</w:t>
            </w:r>
          </w:p>
        </w:tc>
        <w:tc>
          <w:tcPr>
            <w:tcW w:w="0" w:type="auto"/>
          </w:tcPr>
          <w:p w14:paraId="798A25B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3D517B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0FBEA0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3B4CDB0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0.30</w:t>
            </w:r>
          </w:p>
        </w:tc>
        <w:tc>
          <w:tcPr>
            <w:tcW w:w="1023" w:type="dxa"/>
            <w:vAlign w:val="bottom"/>
          </w:tcPr>
          <w:p w14:paraId="0E7AFA3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(0.43)</w:t>
            </w:r>
          </w:p>
        </w:tc>
        <w:tc>
          <w:tcPr>
            <w:tcW w:w="0" w:type="auto"/>
          </w:tcPr>
          <w:p w14:paraId="1EDD56E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5B0C9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FE092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BB27F1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-1.39</w:t>
            </w:r>
          </w:p>
        </w:tc>
        <w:tc>
          <w:tcPr>
            <w:tcW w:w="0" w:type="auto"/>
            <w:vAlign w:val="bottom"/>
          </w:tcPr>
          <w:p w14:paraId="29C1EE8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vAlign w:val="bottom"/>
          </w:tcPr>
          <w:p w14:paraId="0FE920E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tcPr>
          <w:p w14:paraId="7D9F8ED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388B6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1A200F38"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025BFE3" w14:textId="77777777" w:rsidR="004B17A9" w:rsidRPr="00837293" w:rsidRDefault="004B17A9" w:rsidP="00A174B5">
            <w:pPr>
              <w:rPr>
                <w:rFonts w:ascii="Book Antiqua" w:hAnsi="Book Antiqua"/>
                <w:color w:val="auto"/>
                <w:sz w:val="20"/>
                <w:szCs w:val="20"/>
              </w:rPr>
            </w:pPr>
          </w:p>
        </w:tc>
        <w:tc>
          <w:tcPr>
            <w:tcW w:w="0" w:type="auto"/>
          </w:tcPr>
          <w:p w14:paraId="433F04B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A3A7A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862D5F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2B6E54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D85D2D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1F769D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3BA412C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70520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0891B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CA0C6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94A310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E484F3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7147B4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7CA1B6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9F24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252C2EB"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AF49C3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Unemployment &amp; Out of Labour Force</w:t>
            </w:r>
          </w:p>
        </w:tc>
        <w:tc>
          <w:tcPr>
            <w:tcW w:w="0" w:type="auto"/>
          </w:tcPr>
          <w:p w14:paraId="75194DF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6D08C6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9A6B0D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DA2F9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61BD9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B3AAC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5EABEC2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8FC68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BEDBA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FDE75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9FF11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3F17B1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0CED5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4FADCD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6F78FC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6C9674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2C0C891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Educational Attainment</w:t>
            </w:r>
          </w:p>
        </w:tc>
        <w:tc>
          <w:tcPr>
            <w:tcW w:w="0" w:type="auto"/>
          </w:tcPr>
          <w:p w14:paraId="77F4EBE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0B235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8575E0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AC0015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FF968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3DCC7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7DA103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3AD6BD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0F111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0F6E1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AFFD7F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0D675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414B9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0FCDBE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F8D322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787984E"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778B93E3"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lastRenderedPageBreak/>
              <w:t>Less than five O’levels</w:t>
            </w:r>
          </w:p>
        </w:tc>
        <w:tc>
          <w:tcPr>
            <w:tcW w:w="0" w:type="auto"/>
          </w:tcPr>
          <w:p w14:paraId="40B552C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0735FBC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D09E14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15548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058040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B9E48B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42598B9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04C451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9046B0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98A272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40C31C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2DED2E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94E980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2C0F4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052E77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4D447EF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77EA9F6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Five or More O’levels</w:t>
            </w:r>
          </w:p>
        </w:tc>
        <w:tc>
          <w:tcPr>
            <w:tcW w:w="0" w:type="auto"/>
            <w:vAlign w:val="bottom"/>
          </w:tcPr>
          <w:p w14:paraId="7EF2546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0" w:type="auto"/>
            <w:vAlign w:val="bottom"/>
          </w:tcPr>
          <w:p w14:paraId="319CD93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0" w:type="auto"/>
          </w:tcPr>
          <w:p w14:paraId="69471A0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67BE7E1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0" w:type="auto"/>
            <w:vAlign w:val="bottom"/>
          </w:tcPr>
          <w:p w14:paraId="11F7583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59005AD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-3.09</w:t>
            </w:r>
          </w:p>
        </w:tc>
        <w:tc>
          <w:tcPr>
            <w:tcW w:w="1023" w:type="dxa"/>
            <w:vAlign w:val="bottom"/>
          </w:tcPr>
          <w:p w14:paraId="7DA91B8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0" w:type="auto"/>
          </w:tcPr>
          <w:p w14:paraId="5B910F4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670535D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0" w:type="auto"/>
            <w:vAlign w:val="bottom"/>
          </w:tcPr>
          <w:p w14:paraId="4DEE974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552D438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-3.18</w:t>
            </w:r>
          </w:p>
        </w:tc>
        <w:tc>
          <w:tcPr>
            <w:tcW w:w="0" w:type="auto"/>
            <w:vAlign w:val="bottom"/>
          </w:tcPr>
          <w:p w14:paraId="44852EC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(1.04)</w:t>
            </w:r>
          </w:p>
        </w:tc>
        <w:tc>
          <w:tcPr>
            <w:tcW w:w="0" w:type="auto"/>
          </w:tcPr>
          <w:p w14:paraId="44601E6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367AF8E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c>
          <w:tcPr>
            <w:tcW w:w="0" w:type="auto"/>
            <w:vAlign w:val="bottom"/>
          </w:tcPr>
          <w:p w14:paraId="26ACC66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r>
      <w:tr w:rsidR="00837293" w:rsidRPr="00837293" w14:paraId="0F94319C"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7C794E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Sex</w:t>
            </w:r>
          </w:p>
        </w:tc>
        <w:tc>
          <w:tcPr>
            <w:tcW w:w="0" w:type="auto"/>
          </w:tcPr>
          <w:p w14:paraId="1EA7831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B5BB1F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C615B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53BB29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3E618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2F836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5BD0013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5CAB6A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CDF63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6A814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4ED711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17FDA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76A02E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FD08B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4531C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71FA80D"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33FE0A0"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Female</w:t>
            </w:r>
          </w:p>
        </w:tc>
        <w:tc>
          <w:tcPr>
            <w:tcW w:w="0" w:type="auto"/>
          </w:tcPr>
          <w:p w14:paraId="0499216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01A27C7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18E1FE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6B852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BDF844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8E3701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184FEE5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4D7713C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3DF45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FD4431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D1DAE5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6B5AD7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2CCD67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4BA4E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C0356A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52845CF7"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47E9F5C"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Male</w:t>
            </w:r>
          </w:p>
        </w:tc>
        <w:tc>
          <w:tcPr>
            <w:tcW w:w="0" w:type="auto"/>
            <w:vAlign w:val="bottom"/>
          </w:tcPr>
          <w:p w14:paraId="68B485C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1.03</w:t>
            </w:r>
          </w:p>
        </w:tc>
        <w:tc>
          <w:tcPr>
            <w:tcW w:w="0" w:type="auto"/>
            <w:vAlign w:val="bottom"/>
          </w:tcPr>
          <w:p w14:paraId="707E139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0" w:type="auto"/>
          </w:tcPr>
          <w:p w14:paraId="2FC1727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2B50786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4928AE7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38BAB06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0.98</w:t>
            </w:r>
          </w:p>
        </w:tc>
        <w:tc>
          <w:tcPr>
            <w:tcW w:w="1023" w:type="dxa"/>
            <w:vAlign w:val="bottom"/>
          </w:tcPr>
          <w:p w14:paraId="6D0F163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(0.48)</w:t>
            </w:r>
          </w:p>
        </w:tc>
        <w:tc>
          <w:tcPr>
            <w:tcW w:w="0" w:type="auto"/>
          </w:tcPr>
          <w:p w14:paraId="76D44D4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49A50B5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5BB0AFC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2454D88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1.02</w:t>
            </w:r>
          </w:p>
        </w:tc>
        <w:tc>
          <w:tcPr>
            <w:tcW w:w="0" w:type="auto"/>
            <w:vAlign w:val="bottom"/>
          </w:tcPr>
          <w:p w14:paraId="6602E44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(0.48)</w:t>
            </w:r>
          </w:p>
        </w:tc>
        <w:tc>
          <w:tcPr>
            <w:tcW w:w="0" w:type="auto"/>
          </w:tcPr>
          <w:p w14:paraId="17FCEEC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vAlign w:val="bottom"/>
          </w:tcPr>
          <w:p w14:paraId="5D60565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0" w:type="auto"/>
            <w:vAlign w:val="bottom"/>
          </w:tcPr>
          <w:p w14:paraId="53DCA3C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r>
      <w:tr w:rsidR="00837293" w:rsidRPr="00837293" w14:paraId="5B3914FE"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AEF4EB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Housing Tenure</w:t>
            </w:r>
          </w:p>
        </w:tc>
        <w:tc>
          <w:tcPr>
            <w:tcW w:w="0" w:type="auto"/>
          </w:tcPr>
          <w:p w14:paraId="09AC8EC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EEA4F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D3B597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8E3295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B651B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669A23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6D81BFF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AD933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F45E0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C8C26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D6032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443583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69D060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0FD540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18C377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2B18846"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37E72DAA"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Own Home</w:t>
            </w:r>
          </w:p>
        </w:tc>
        <w:tc>
          <w:tcPr>
            <w:tcW w:w="0" w:type="auto"/>
          </w:tcPr>
          <w:p w14:paraId="3ACFA0F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4A5FAF4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3D4E8F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9F9932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68F606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572982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3843DB3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1E3ED9E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C3945F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C3EA5B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676CB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CC2743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F1EDC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E3BA5C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154F11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529D0E7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FC5B08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Don't Own Home</w:t>
            </w:r>
          </w:p>
        </w:tc>
        <w:tc>
          <w:tcPr>
            <w:tcW w:w="0" w:type="auto"/>
            <w:vAlign w:val="bottom"/>
          </w:tcPr>
          <w:p w14:paraId="3E1150B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0.26</w:t>
            </w:r>
          </w:p>
        </w:tc>
        <w:tc>
          <w:tcPr>
            <w:tcW w:w="0" w:type="auto"/>
            <w:vAlign w:val="bottom"/>
          </w:tcPr>
          <w:p w14:paraId="39526AC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0" w:type="auto"/>
          </w:tcPr>
          <w:p w14:paraId="29D7162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B79C96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vAlign w:val="bottom"/>
          </w:tcPr>
          <w:p w14:paraId="4A30828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420D716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0.23</w:t>
            </w:r>
          </w:p>
        </w:tc>
        <w:tc>
          <w:tcPr>
            <w:tcW w:w="1023" w:type="dxa"/>
            <w:vAlign w:val="bottom"/>
          </w:tcPr>
          <w:p w14:paraId="18C3706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(0.52)</w:t>
            </w:r>
          </w:p>
        </w:tc>
        <w:tc>
          <w:tcPr>
            <w:tcW w:w="0" w:type="auto"/>
          </w:tcPr>
          <w:p w14:paraId="1CBB006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4D0BF82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vAlign w:val="bottom"/>
          </w:tcPr>
          <w:p w14:paraId="5F3B4CC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00FE388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0.44</w:t>
            </w:r>
          </w:p>
        </w:tc>
        <w:tc>
          <w:tcPr>
            <w:tcW w:w="0" w:type="auto"/>
            <w:vAlign w:val="bottom"/>
          </w:tcPr>
          <w:p w14:paraId="33CA732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(0.54)</w:t>
            </w:r>
          </w:p>
        </w:tc>
        <w:tc>
          <w:tcPr>
            <w:tcW w:w="0" w:type="auto"/>
          </w:tcPr>
          <w:p w14:paraId="78B03AD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BCD4A3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vAlign w:val="bottom"/>
          </w:tcPr>
          <w:p w14:paraId="2DA5F46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r>
      <w:tr w:rsidR="00837293" w:rsidRPr="00837293" w14:paraId="0EE67D76"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E41EF2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NS-SEC</w:t>
            </w:r>
          </w:p>
        </w:tc>
        <w:tc>
          <w:tcPr>
            <w:tcW w:w="0" w:type="auto"/>
          </w:tcPr>
          <w:p w14:paraId="727FD2C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C5031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D136BA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D14F22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99B26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D1DA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3546CD5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840FF6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09359C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FE8F4A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6FE62C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20BB1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AB66E2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3AC66E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7F436C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24B6E64B"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B67D370"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1.1</w:t>
            </w:r>
          </w:p>
        </w:tc>
        <w:tc>
          <w:tcPr>
            <w:tcW w:w="0" w:type="auto"/>
            <w:vAlign w:val="bottom"/>
          </w:tcPr>
          <w:p w14:paraId="192732A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-13.07</w:t>
            </w:r>
          </w:p>
        </w:tc>
        <w:tc>
          <w:tcPr>
            <w:tcW w:w="0" w:type="auto"/>
            <w:vAlign w:val="bottom"/>
          </w:tcPr>
          <w:p w14:paraId="0FCFD92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(1070.37)</w:t>
            </w:r>
          </w:p>
        </w:tc>
        <w:tc>
          <w:tcPr>
            <w:tcW w:w="0" w:type="auto"/>
          </w:tcPr>
          <w:p w14:paraId="33CACA3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5BC956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vAlign w:val="bottom"/>
          </w:tcPr>
          <w:p w14:paraId="2EBC0F5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(0.01)</w:t>
            </w:r>
          </w:p>
        </w:tc>
        <w:tc>
          <w:tcPr>
            <w:tcW w:w="0" w:type="auto"/>
          </w:tcPr>
          <w:p w14:paraId="7FA6748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1023" w:type="dxa"/>
          </w:tcPr>
          <w:p w14:paraId="2FD0F75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EACD8E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80B21F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23C6B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8C4D1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A75BB0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5194CF6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4E4EC9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D56599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356AD0FC"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17ADA430"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1.2</w:t>
            </w:r>
          </w:p>
        </w:tc>
        <w:tc>
          <w:tcPr>
            <w:tcW w:w="0" w:type="auto"/>
            <w:vAlign w:val="bottom"/>
          </w:tcPr>
          <w:p w14:paraId="7B80903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1.64</w:t>
            </w:r>
          </w:p>
        </w:tc>
        <w:tc>
          <w:tcPr>
            <w:tcW w:w="0" w:type="auto"/>
            <w:vAlign w:val="bottom"/>
          </w:tcPr>
          <w:p w14:paraId="0E29727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(1.26)</w:t>
            </w:r>
          </w:p>
        </w:tc>
        <w:tc>
          <w:tcPr>
            <w:tcW w:w="0" w:type="auto"/>
          </w:tcPr>
          <w:p w14:paraId="6718E2A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0BCB71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vAlign w:val="bottom"/>
          </w:tcPr>
          <w:p w14:paraId="22C9396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(0.04)</w:t>
            </w:r>
          </w:p>
        </w:tc>
        <w:tc>
          <w:tcPr>
            <w:tcW w:w="0" w:type="auto"/>
          </w:tcPr>
          <w:p w14:paraId="1CAB55B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74053E8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83BA49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262AD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A4763B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FC907A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E38211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A59128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292D0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4B1007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60CF577"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DE0168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78CD481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76531DF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6DB0E8B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6DB9A0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21B1D72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E97419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4BBB281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FD36E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30C34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C0D9A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469D6F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B68CE1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B66A8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72246D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9037E3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00C2B4D3"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A31C400"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w:t>
            </w:r>
          </w:p>
        </w:tc>
        <w:tc>
          <w:tcPr>
            <w:tcW w:w="0" w:type="auto"/>
            <w:vAlign w:val="bottom"/>
          </w:tcPr>
          <w:p w14:paraId="723911C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-12.79</w:t>
            </w:r>
          </w:p>
        </w:tc>
        <w:tc>
          <w:tcPr>
            <w:tcW w:w="0" w:type="auto"/>
            <w:vAlign w:val="bottom"/>
          </w:tcPr>
          <w:p w14:paraId="126D1BE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(759.94)</w:t>
            </w:r>
          </w:p>
        </w:tc>
        <w:tc>
          <w:tcPr>
            <w:tcW w:w="0" w:type="auto"/>
          </w:tcPr>
          <w:p w14:paraId="7ED511F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1EF36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vAlign w:val="bottom"/>
          </w:tcPr>
          <w:p w14:paraId="716D1CD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tcPr>
          <w:p w14:paraId="01F7930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11D085B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7A7190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077CD9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175F4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3EAF8BA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6F8C48C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3D0B0F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822CAD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9CBF6A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20B982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89FA6B1"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4</w:t>
            </w:r>
          </w:p>
        </w:tc>
        <w:tc>
          <w:tcPr>
            <w:tcW w:w="0" w:type="auto"/>
            <w:vAlign w:val="bottom"/>
          </w:tcPr>
          <w:p w14:paraId="2FCABC4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2.42</w:t>
            </w:r>
          </w:p>
        </w:tc>
        <w:tc>
          <w:tcPr>
            <w:tcW w:w="0" w:type="auto"/>
            <w:vAlign w:val="bottom"/>
          </w:tcPr>
          <w:p w14:paraId="0FA6BFC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(1.13)</w:t>
            </w:r>
          </w:p>
        </w:tc>
        <w:tc>
          <w:tcPr>
            <w:tcW w:w="0" w:type="auto"/>
          </w:tcPr>
          <w:p w14:paraId="0B17D4B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2C4741E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0.06</w:t>
            </w:r>
          </w:p>
        </w:tc>
        <w:tc>
          <w:tcPr>
            <w:tcW w:w="0" w:type="auto"/>
            <w:vAlign w:val="bottom"/>
          </w:tcPr>
          <w:p w14:paraId="44B7E5D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c>
          <w:tcPr>
            <w:tcW w:w="0" w:type="auto"/>
          </w:tcPr>
          <w:p w14:paraId="5DF9B91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503F23A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47147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EE8AA1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ED2092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AB6CE8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21CE58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99E74D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EF60FA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0C49EC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26344B21"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1D8C6A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5</w:t>
            </w:r>
          </w:p>
        </w:tc>
        <w:tc>
          <w:tcPr>
            <w:tcW w:w="0" w:type="auto"/>
            <w:vAlign w:val="bottom"/>
          </w:tcPr>
          <w:p w14:paraId="04495D7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1.71</w:t>
            </w:r>
          </w:p>
        </w:tc>
        <w:tc>
          <w:tcPr>
            <w:tcW w:w="0" w:type="auto"/>
            <w:vAlign w:val="bottom"/>
          </w:tcPr>
          <w:p w14:paraId="0D92860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(1.14)</w:t>
            </w:r>
          </w:p>
        </w:tc>
        <w:tc>
          <w:tcPr>
            <w:tcW w:w="0" w:type="auto"/>
          </w:tcPr>
          <w:p w14:paraId="492D7DE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145122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01D6B50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0" w:type="auto"/>
          </w:tcPr>
          <w:p w14:paraId="24EB39B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6F10E99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6DED9E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E59DFF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8F1BC0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CC651D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4F3DCED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135CB8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7CCD7D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8089D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5E2CAC7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F3304E9"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6</w:t>
            </w:r>
          </w:p>
        </w:tc>
        <w:tc>
          <w:tcPr>
            <w:tcW w:w="0" w:type="auto"/>
            <w:vAlign w:val="bottom"/>
          </w:tcPr>
          <w:p w14:paraId="235022E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1.60</w:t>
            </w:r>
          </w:p>
        </w:tc>
        <w:tc>
          <w:tcPr>
            <w:tcW w:w="0" w:type="auto"/>
            <w:vAlign w:val="bottom"/>
          </w:tcPr>
          <w:p w14:paraId="5457E3F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(1.16)</w:t>
            </w:r>
          </w:p>
        </w:tc>
        <w:tc>
          <w:tcPr>
            <w:tcW w:w="0" w:type="auto"/>
          </w:tcPr>
          <w:p w14:paraId="4AD151B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B38FBA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341A05A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0" w:type="auto"/>
          </w:tcPr>
          <w:p w14:paraId="65580AB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DA11FD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95089B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1C064A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E1804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20407E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FB0F5E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D65A7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5A306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FF7B5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545C107E"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72E18A4D"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7</w:t>
            </w:r>
          </w:p>
        </w:tc>
        <w:tc>
          <w:tcPr>
            <w:tcW w:w="0" w:type="auto"/>
            <w:vAlign w:val="bottom"/>
          </w:tcPr>
          <w:p w14:paraId="51839ED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1.35</w:t>
            </w:r>
          </w:p>
        </w:tc>
        <w:tc>
          <w:tcPr>
            <w:tcW w:w="0" w:type="auto"/>
            <w:vAlign w:val="bottom"/>
          </w:tcPr>
          <w:p w14:paraId="4171631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(1.15)</w:t>
            </w:r>
          </w:p>
        </w:tc>
        <w:tc>
          <w:tcPr>
            <w:tcW w:w="0" w:type="auto"/>
          </w:tcPr>
          <w:p w14:paraId="35F4348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7490664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62B08AF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tcPr>
          <w:p w14:paraId="29CFB8D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20F2CFC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E1A87B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AD58A0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D1D868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0C00F9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321EBA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759D4B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C43083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29E0CC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00152E2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6AF19D71"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CAMSIS</w:t>
            </w:r>
          </w:p>
        </w:tc>
        <w:tc>
          <w:tcPr>
            <w:tcW w:w="0" w:type="auto"/>
          </w:tcPr>
          <w:p w14:paraId="5231F8E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227861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1512DE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25BAEB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49B51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0B4DF5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1023" w:type="dxa"/>
            <w:vAlign w:val="bottom"/>
          </w:tcPr>
          <w:p w14:paraId="65E8D7F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(0.02)</w:t>
            </w:r>
          </w:p>
        </w:tc>
        <w:tc>
          <w:tcPr>
            <w:tcW w:w="0" w:type="auto"/>
          </w:tcPr>
          <w:p w14:paraId="30B2AE3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1D1913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vAlign w:val="bottom"/>
          </w:tcPr>
          <w:p w14:paraId="6FBD287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(0.00)</w:t>
            </w:r>
          </w:p>
        </w:tc>
        <w:tc>
          <w:tcPr>
            <w:tcW w:w="0" w:type="auto"/>
          </w:tcPr>
          <w:p w14:paraId="46C691F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ADA425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22FD16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F8064E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BABFCF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586801D8"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4799845C"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RGSC</w:t>
            </w:r>
          </w:p>
        </w:tc>
        <w:tc>
          <w:tcPr>
            <w:tcW w:w="0" w:type="auto"/>
          </w:tcPr>
          <w:p w14:paraId="67779B9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997D2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562ED9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F41FBD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167719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87CE1A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49E9A7E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3DBE3E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5C3B0B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F606B5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102241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A30928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4711F2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2C4EF2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817E99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r>
      <w:tr w:rsidR="00837293" w:rsidRPr="00837293" w14:paraId="4A19B9DC"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291B8EB7"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1</w:t>
            </w:r>
          </w:p>
        </w:tc>
        <w:tc>
          <w:tcPr>
            <w:tcW w:w="0" w:type="auto"/>
          </w:tcPr>
          <w:p w14:paraId="213ED4C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274B48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3E4C4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B01F4B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5164A6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3037A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7BD4591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C6A832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D3620D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096E8B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86AA40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2.57</w:t>
            </w:r>
          </w:p>
        </w:tc>
        <w:tc>
          <w:tcPr>
            <w:tcW w:w="0" w:type="auto"/>
            <w:vAlign w:val="bottom"/>
          </w:tcPr>
          <w:p w14:paraId="4E244BF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(1.27)</w:t>
            </w:r>
          </w:p>
        </w:tc>
        <w:tc>
          <w:tcPr>
            <w:tcW w:w="0" w:type="auto"/>
          </w:tcPr>
          <w:p w14:paraId="6182C98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717AEE0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0.07</w:t>
            </w:r>
          </w:p>
        </w:tc>
        <w:tc>
          <w:tcPr>
            <w:tcW w:w="0" w:type="auto"/>
            <w:vAlign w:val="bottom"/>
          </w:tcPr>
          <w:p w14:paraId="140976A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r>
      <w:tr w:rsidR="00837293" w:rsidRPr="00837293" w14:paraId="2270B46F"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7FC1AEA"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2</w:t>
            </w:r>
          </w:p>
        </w:tc>
        <w:tc>
          <w:tcPr>
            <w:tcW w:w="0" w:type="auto"/>
          </w:tcPr>
          <w:p w14:paraId="7DA175B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2E179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14AFC1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4B656E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2308D2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A3AB3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60ED4B7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A748A7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3F1C61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D490A5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61D947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Ref.</w:t>
            </w:r>
          </w:p>
        </w:tc>
        <w:tc>
          <w:tcPr>
            <w:tcW w:w="0" w:type="auto"/>
          </w:tcPr>
          <w:p w14:paraId="47D5D7F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71CC3D0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34D5AB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99E8C1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r>
      <w:tr w:rsidR="00837293" w:rsidRPr="00837293" w14:paraId="39323D1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58C6BFA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3NM</w:t>
            </w:r>
          </w:p>
        </w:tc>
        <w:tc>
          <w:tcPr>
            <w:tcW w:w="0" w:type="auto"/>
          </w:tcPr>
          <w:p w14:paraId="5BB2F50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B700B4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146E746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C7518F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34CA63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921D3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1678BE6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12C1D1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465391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3A4B647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79593B6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-12.40</w:t>
            </w:r>
          </w:p>
        </w:tc>
        <w:tc>
          <w:tcPr>
            <w:tcW w:w="0" w:type="auto"/>
            <w:vAlign w:val="bottom"/>
          </w:tcPr>
          <w:p w14:paraId="6F4813D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(737.60)</w:t>
            </w:r>
          </w:p>
        </w:tc>
        <w:tc>
          <w:tcPr>
            <w:tcW w:w="0" w:type="auto"/>
          </w:tcPr>
          <w:p w14:paraId="3B2EE97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1BF4E8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vAlign w:val="bottom"/>
          </w:tcPr>
          <w:p w14:paraId="733451C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r>
      <w:tr w:rsidR="00837293" w:rsidRPr="00837293" w14:paraId="203C215F"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75EC105"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3M</w:t>
            </w:r>
          </w:p>
        </w:tc>
        <w:tc>
          <w:tcPr>
            <w:tcW w:w="0" w:type="auto"/>
          </w:tcPr>
          <w:p w14:paraId="691FCDF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42D147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5077A2C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8AC7BF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C1BA99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C46B67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7FD1CEA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EF3144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E5D8F4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264E8C6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2E6E388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2.63</w:t>
            </w:r>
          </w:p>
        </w:tc>
        <w:tc>
          <w:tcPr>
            <w:tcW w:w="0" w:type="auto"/>
            <w:vAlign w:val="bottom"/>
          </w:tcPr>
          <w:p w14:paraId="557C0B8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0" w:type="auto"/>
            <w:vAlign w:val="bottom"/>
          </w:tcPr>
          <w:p w14:paraId="12D239F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vAlign w:val="bottom"/>
          </w:tcPr>
          <w:p w14:paraId="26078ED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0.05</w:t>
            </w:r>
          </w:p>
        </w:tc>
        <w:tc>
          <w:tcPr>
            <w:tcW w:w="0" w:type="auto"/>
            <w:vAlign w:val="bottom"/>
          </w:tcPr>
          <w:p w14:paraId="0B00294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r>
      <w:tr w:rsidR="00837293" w:rsidRPr="00837293" w14:paraId="012CD78D"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3DD9032B"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4</w:t>
            </w:r>
          </w:p>
        </w:tc>
        <w:tc>
          <w:tcPr>
            <w:tcW w:w="0" w:type="auto"/>
          </w:tcPr>
          <w:p w14:paraId="495B514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4F4AD82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553409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5E0997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746C838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1FEEAA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1023" w:type="dxa"/>
          </w:tcPr>
          <w:p w14:paraId="2B7DA27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DCEDB9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3CA31D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0EE657E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35C7E4A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1.44</w:t>
            </w:r>
          </w:p>
        </w:tc>
        <w:tc>
          <w:tcPr>
            <w:tcW w:w="0" w:type="auto"/>
            <w:vAlign w:val="bottom"/>
          </w:tcPr>
          <w:p w14:paraId="509AE3E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(1.25)</w:t>
            </w:r>
          </w:p>
        </w:tc>
        <w:tc>
          <w:tcPr>
            <w:tcW w:w="0" w:type="auto"/>
          </w:tcPr>
          <w:p w14:paraId="612618F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0D97B15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c>
          <w:tcPr>
            <w:tcW w:w="0" w:type="auto"/>
            <w:vAlign w:val="bottom"/>
          </w:tcPr>
          <w:p w14:paraId="0F7B1DA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(0.01)</w:t>
            </w:r>
          </w:p>
        </w:tc>
      </w:tr>
      <w:tr w:rsidR="00837293" w:rsidRPr="00837293" w14:paraId="3AC75BFE"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3055EDD4"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5</w:t>
            </w:r>
          </w:p>
        </w:tc>
        <w:tc>
          <w:tcPr>
            <w:tcW w:w="0" w:type="auto"/>
          </w:tcPr>
          <w:p w14:paraId="6B919AE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4BF19BA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0EED293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2EAC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7705152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1908681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1023" w:type="dxa"/>
          </w:tcPr>
          <w:p w14:paraId="728EBAD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68A2743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B513F1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tcPr>
          <w:p w14:paraId="36EF334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118EC1F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1.80</w:t>
            </w:r>
          </w:p>
        </w:tc>
        <w:tc>
          <w:tcPr>
            <w:tcW w:w="0" w:type="auto"/>
            <w:vAlign w:val="bottom"/>
          </w:tcPr>
          <w:p w14:paraId="2CB33FA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w:t>
            </w:r>
          </w:p>
        </w:tc>
        <w:tc>
          <w:tcPr>
            <w:tcW w:w="0" w:type="auto"/>
          </w:tcPr>
          <w:p w14:paraId="739CA76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p>
        </w:tc>
        <w:tc>
          <w:tcPr>
            <w:tcW w:w="0" w:type="auto"/>
            <w:vAlign w:val="bottom"/>
          </w:tcPr>
          <w:p w14:paraId="5BCE0E4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0.02</w:t>
            </w:r>
          </w:p>
        </w:tc>
        <w:tc>
          <w:tcPr>
            <w:tcW w:w="0" w:type="auto"/>
            <w:vAlign w:val="bottom"/>
          </w:tcPr>
          <w:p w14:paraId="0B0786B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(0.03)</w:t>
            </w:r>
          </w:p>
        </w:tc>
      </w:tr>
      <w:tr w:rsidR="00837293" w:rsidRPr="00837293" w14:paraId="2901199E"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D20E662"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Intercept</w:t>
            </w:r>
          </w:p>
        </w:tc>
        <w:tc>
          <w:tcPr>
            <w:tcW w:w="0" w:type="auto"/>
            <w:vAlign w:val="bottom"/>
          </w:tcPr>
          <w:p w14:paraId="4232FF8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-4.23</w:t>
            </w:r>
          </w:p>
        </w:tc>
        <w:tc>
          <w:tcPr>
            <w:tcW w:w="0" w:type="auto"/>
            <w:vAlign w:val="bottom"/>
          </w:tcPr>
          <w:p w14:paraId="398224F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(1.05)</w:t>
            </w:r>
          </w:p>
        </w:tc>
        <w:tc>
          <w:tcPr>
            <w:tcW w:w="0" w:type="auto"/>
            <w:vAlign w:val="bottom"/>
          </w:tcPr>
          <w:p w14:paraId="50D16E7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0D88082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w:t>
            </w:r>
          </w:p>
        </w:tc>
        <w:tc>
          <w:tcPr>
            <w:tcW w:w="0" w:type="auto"/>
          </w:tcPr>
          <w:p w14:paraId="36AC8A3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1440457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-1.43</w:t>
            </w:r>
          </w:p>
        </w:tc>
        <w:tc>
          <w:tcPr>
            <w:tcW w:w="1023" w:type="dxa"/>
            <w:vAlign w:val="bottom"/>
          </w:tcPr>
          <w:p w14:paraId="00B5B10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(0.92)</w:t>
            </w:r>
          </w:p>
        </w:tc>
        <w:tc>
          <w:tcPr>
            <w:tcW w:w="0" w:type="auto"/>
          </w:tcPr>
          <w:p w14:paraId="55547E3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257A80F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67B31EA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vAlign w:val="bottom"/>
          </w:tcPr>
          <w:p w14:paraId="5DAC0E7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-4.79</w:t>
            </w:r>
          </w:p>
        </w:tc>
        <w:tc>
          <w:tcPr>
            <w:tcW w:w="0" w:type="auto"/>
            <w:vAlign w:val="bottom"/>
          </w:tcPr>
          <w:p w14:paraId="2CB2BEB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(1.06)</w:t>
            </w:r>
          </w:p>
        </w:tc>
        <w:tc>
          <w:tcPr>
            <w:tcW w:w="0" w:type="auto"/>
          </w:tcPr>
          <w:p w14:paraId="604C79F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w:t>
            </w:r>
          </w:p>
        </w:tc>
        <w:tc>
          <w:tcPr>
            <w:tcW w:w="0" w:type="auto"/>
          </w:tcPr>
          <w:p w14:paraId="70F06EC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c>
          <w:tcPr>
            <w:tcW w:w="0" w:type="auto"/>
          </w:tcPr>
          <w:p w14:paraId="52D74F1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p>
        </w:tc>
      </w:tr>
      <w:tr w:rsidR="00837293" w:rsidRPr="00837293" w14:paraId="69A924F5"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2A407F18"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Number of observations</w:t>
            </w:r>
          </w:p>
        </w:tc>
        <w:tc>
          <w:tcPr>
            <w:tcW w:w="0" w:type="auto"/>
            <w:gridSpan w:val="5"/>
          </w:tcPr>
          <w:p w14:paraId="07587425" w14:textId="77777777" w:rsidR="004B17A9" w:rsidRPr="00837293" w:rsidRDefault="004B17A9" w:rsidP="00A174B5">
            <w:pPr>
              <w:tabs>
                <w:tab w:val="left" w:pos="687"/>
                <w:tab w:val="center" w:pos="105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c>
          <w:tcPr>
            <w:tcW w:w="4113" w:type="dxa"/>
            <w:gridSpan w:val="5"/>
          </w:tcPr>
          <w:p w14:paraId="676C5A4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723</w:t>
            </w:r>
          </w:p>
        </w:tc>
        <w:tc>
          <w:tcPr>
            <w:tcW w:w="0" w:type="auto"/>
            <w:gridSpan w:val="5"/>
          </w:tcPr>
          <w:p w14:paraId="42D111E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 xml:space="preserve">723 </w:t>
            </w:r>
          </w:p>
        </w:tc>
      </w:tr>
      <w:tr w:rsidR="00837293" w:rsidRPr="00837293" w14:paraId="28D02187"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18FBBAE0" w14:textId="59FDA8C3"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 xml:space="preserve">McFadden’s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r w:rsidR="00A73C77">
              <w:rPr>
                <w:rFonts w:ascii="Book Antiqua" w:eastAsiaTheme="minorEastAsia" w:hAnsi="Book Antiqua"/>
                <w:b w:val="0"/>
                <w:bCs w:val="0"/>
                <w:color w:val="auto"/>
                <w:sz w:val="24"/>
                <w:szCs w:val="24"/>
              </w:rPr>
              <w:t xml:space="preserve"> </w:t>
            </w:r>
          </w:p>
        </w:tc>
        <w:tc>
          <w:tcPr>
            <w:tcW w:w="0" w:type="auto"/>
            <w:gridSpan w:val="5"/>
          </w:tcPr>
          <w:p w14:paraId="0C3CDE1F" w14:textId="77777777" w:rsidR="004B17A9" w:rsidRPr="00837293" w:rsidRDefault="004B17A9" w:rsidP="00A174B5">
            <w:pPr>
              <w:tabs>
                <w:tab w:val="left" w:pos="687"/>
                <w:tab w:val="center" w:pos="1050"/>
              </w:tabs>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0.12</w:t>
            </w:r>
          </w:p>
        </w:tc>
        <w:tc>
          <w:tcPr>
            <w:tcW w:w="4113" w:type="dxa"/>
            <w:gridSpan w:val="5"/>
          </w:tcPr>
          <w:p w14:paraId="16220E5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0.10</w:t>
            </w:r>
          </w:p>
        </w:tc>
        <w:tc>
          <w:tcPr>
            <w:tcW w:w="0" w:type="auto"/>
            <w:gridSpan w:val="5"/>
          </w:tcPr>
          <w:p w14:paraId="338C4F6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0.11</w:t>
            </w:r>
          </w:p>
        </w:tc>
      </w:tr>
      <w:tr w:rsidR="00837293" w:rsidRPr="00837293" w14:paraId="4892E5EA"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3A30777" w14:textId="7C804010"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 xml:space="preserve">McFadden’s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30624EC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0.03</w:t>
            </w:r>
          </w:p>
        </w:tc>
        <w:tc>
          <w:tcPr>
            <w:tcW w:w="4113" w:type="dxa"/>
            <w:gridSpan w:val="5"/>
          </w:tcPr>
          <w:p w14:paraId="4673F28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0.05</w:t>
            </w:r>
          </w:p>
        </w:tc>
        <w:tc>
          <w:tcPr>
            <w:tcW w:w="0" w:type="auto"/>
            <w:gridSpan w:val="5"/>
          </w:tcPr>
          <w:p w14:paraId="692B98D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0.04</w:t>
            </w:r>
          </w:p>
        </w:tc>
      </w:tr>
      <w:tr w:rsidR="00837293" w:rsidRPr="00837293" w14:paraId="5F3A39F2"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468B273C" w14:textId="6688528C"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 xml:space="preserve">Cox-Snell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636D11D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c>
          <w:tcPr>
            <w:tcW w:w="4113" w:type="dxa"/>
            <w:gridSpan w:val="5"/>
          </w:tcPr>
          <w:p w14:paraId="6A527EA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0.18</w:t>
            </w:r>
          </w:p>
        </w:tc>
        <w:tc>
          <w:tcPr>
            <w:tcW w:w="0" w:type="auto"/>
            <w:gridSpan w:val="5"/>
          </w:tcPr>
          <w:p w14:paraId="79D0EDA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r>
      <w:tr w:rsidR="00837293" w:rsidRPr="00837293" w14:paraId="6FC90543"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57CDD2C1" w14:textId="50C69BD3"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 xml:space="preserve">Nagelkerke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gridSpan w:val="5"/>
          </w:tcPr>
          <w:p w14:paraId="0E1B07C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0.24</w:t>
            </w:r>
          </w:p>
        </w:tc>
        <w:tc>
          <w:tcPr>
            <w:tcW w:w="4113" w:type="dxa"/>
            <w:gridSpan w:val="5"/>
          </w:tcPr>
          <w:p w14:paraId="3E06836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0.20</w:t>
            </w:r>
          </w:p>
        </w:tc>
        <w:tc>
          <w:tcPr>
            <w:tcW w:w="0" w:type="auto"/>
            <w:gridSpan w:val="5"/>
          </w:tcPr>
          <w:p w14:paraId="1AEC215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0.23</w:t>
            </w:r>
          </w:p>
        </w:tc>
      </w:tr>
      <w:tr w:rsidR="00837293" w:rsidRPr="00837293" w14:paraId="61647551"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5" w:type="dxa"/>
          </w:tcPr>
          <w:p w14:paraId="0DDBCDAF"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AIC</w:t>
            </w:r>
          </w:p>
        </w:tc>
        <w:tc>
          <w:tcPr>
            <w:tcW w:w="0" w:type="auto"/>
            <w:gridSpan w:val="5"/>
          </w:tcPr>
          <w:p w14:paraId="446E6D3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1319.08</w:t>
            </w:r>
          </w:p>
        </w:tc>
        <w:tc>
          <w:tcPr>
            <w:tcW w:w="4113" w:type="dxa"/>
            <w:gridSpan w:val="5"/>
            <w:vAlign w:val="bottom"/>
          </w:tcPr>
          <w:p w14:paraId="5B61C5F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1309.34</w:t>
            </w:r>
          </w:p>
        </w:tc>
        <w:tc>
          <w:tcPr>
            <w:tcW w:w="0" w:type="auto"/>
            <w:gridSpan w:val="5"/>
            <w:vAlign w:val="bottom"/>
          </w:tcPr>
          <w:p w14:paraId="50F4FB9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1312.82</w:t>
            </w:r>
          </w:p>
        </w:tc>
      </w:tr>
      <w:tr w:rsidR="00837293" w:rsidRPr="00837293" w14:paraId="4DEF1731" w14:textId="77777777" w:rsidTr="00D24434">
        <w:tc>
          <w:tcPr>
            <w:cnfStyle w:val="001000000000" w:firstRow="0" w:lastRow="0" w:firstColumn="1" w:lastColumn="0" w:oddVBand="0" w:evenVBand="0" w:oddHBand="0" w:evenHBand="0" w:firstRowFirstColumn="0" w:firstRowLastColumn="0" w:lastRowFirstColumn="0" w:lastRowLastColumn="0"/>
            <w:tcW w:w="2355" w:type="dxa"/>
          </w:tcPr>
          <w:p w14:paraId="65F59DBC" w14:textId="77777777" w:rsidR="004B17A9" w:rsidRPr="00837293" w:rsidRDefault="004B17A9" w:rsidP="00A174B5">
            <w:pPr>
              <w:rPr>
                <w:rFonts w:ascii="Book Antiqua" w:hAnsi="Book Antiqua"/>
                <w:color w:val="auto"/>
                <w:sz w:val="20"/>
                <w:szCs w:val="20"/>
              </w:rPr>
            </w:pPr>
            <w:r w:rsidRPr="00837293">
              <w:rPr>
                <w:rFonts w:ascii="Book Antiqua" w:hAnsi="Book Antiqua"/>
                <w:color w:val="auto"/>
                <w:sz w:val="20"/>
                <w:szCs w:val="20"/>
              </w:rPr>
              <w:t>BIC</w:t>
            </w:r>
          </w:p>
        </w:tc>
        <w:tc>
          <w:tcPr>
            <w:tcW w:w="0" w:type="auto"/>
            <w:gridSpan w:val="5"/>
            <w:vAlign w:val="bottom"/>
          </w:tcPr>
          <w:p w14:paraId="1AB1121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Times New Roman" w:eastAsia="Times New Roman" w:hAnsi="Times New Roman" w:cs="Times New Roman"/>
                <w:color w:val="auto"/>
                <w:sz w:val="20"/>
                <w:szCs w:val="20"/>
              </w:rPr>
              <w:t>1470.33</w:t>
            </w:r>
          </w:p>
        </w:tc>
        <w:tc>
          <w:tcPr>
            <w:tcW w:w="4113" w:type="dxa"/>
            <w:gridSpan w:val="5"/>
            <w:vAlign w:val="bottom"/>
          </w:tcPr>
          <w:p w14:paraId="160E9E59"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1378.09</w:t>
            </w:r>
          </w:p>
        </w:tc>
        <w:tc>
          <w:tcPr>
            <w:tcW w:w="0" w:type="auto"/>
            <w:gridSpan w:val="5"/>
            <w:vAlign w:val="bottom"/>
          </w:tcPr>
          <w:p w14:paraId="49DD6817" w14:textId="77777777" w:rsidR="004B17A9" w:rsidRPr="00837293" w:rsidRDefault="004B17A9" w:rsidP="00A174B5">
            <w:pPr>
              <w:tabs>
                <w:tab w:val="left" w:pos="6210"/>
              </w:tabs>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0"/>
                <w:szCs w:val="20"/>
              </w:rPr>
            </w:pPr>
            <w:r w:rsidRPr="00837293">
              <w:rPr>
                <w:rFonts w:ascii="Book Antiqua" w:hAnsi="Book Antiqua"/>
                <w:color w:val="auto"/>
                <w:sz w:val="20"/>
                <w:szCs w:val="20"/>
              </w:rPr>
              <w:t>1436.57</w:t>
            </w:r>
          </w:p>
        </w:tc>
      </w:tr>
      <w:tr w:rsidR="00837293" w:rsidRPr="00837293" w14:paraId="24C238B0"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6" w:type="dxa"/>
            <w:gridSpan w:val="16"/>
          </w:tcPr>
          <w:p w14:paraId="68598EA9" w14:textId="77777777" w:rsidR="004B17A9" w:rsidRPr="00837293" w:rsidRDefault="004B17A9" w:rsidP="00A174B5">
            <w:pPr>
              <w:jc w:val="center"/>
              <w:rPr>
                <w:rFonts w:ascii="Book Antiqua" w:hAnsi="Book Antiqua"/>
                <w:color w:val="auto"/>
                <w:sz w:val="20"/>
                <w:szCs w:val="20"/>
              </w:rPr>
            </w:pPr>
            <w:r w:rsidRPr="00837293">
              <w:rPr>
                <w:rFonts w:ascii="Book Antiqua" w:hAnsi="Book Antiqua"/>
                <w:color w:val="auto"/>
                <w:sz w:val="20"/>
                <w:szCs w:val="20"/>
              </w:rPr>
              <w:lastRenderedPageBreak/>
              <w:t>*** p&lt;.001, ** p&lt;.01, * p&lt;.05</w:t>
            </w:r>
            <w:r w:rsidRPr="00837293">
              <w:rPr>
                <w:rFonts w:ascii="Book Antiqua" w:hAnsi="Book Antiqua"/>
                <w:color w:val="auto"/>
                <w:sz w:val="20"/>
                <w:szCs w:val="20"/>
              </w:rPr>
              <w:br/>
              <w:t>Data Source: BCS [Birth-Age 30]</w:t>
            </w:r>
          </w:p>
          <w:p w14:paraId="4EC2DDC2" w14:textId="77777777" w:rsidR="004B17A9" w:rsidRPr="00837293" w:rsidRDefault="004B17A9" w:rsidP="00A174B5">
            <w:pPr>
              <w:jc w:val="center"/>
              <w:rPr>
                <w:rFonts w:ascii="Book Antiqua" w:hAnsi="Book Antiqua"/>
                <w:color w:val="auto"/>
                <w:sz w:val="20"/>
                <w:szCs w:val="20"/>
              </w:rPr>
            </w:pPr>
            <w:r w:rsidRPr="00837293">
              <w:rPr>
                <w:rFonts w:ascii="Book Antiqua" w:hAnsi="Book Antiqua"/>
                <w:color w:val="auto"/>
                <w:sz w:val="20"/>
                <w:szCs w:val="20"/>
              </w:rPr>
              <w:t>Note: Complete Records Analysis for NS-SEC, CAMSIS, RGSC</w:t>
            </w:r>
          </w:p>
        </w:tc>
      </w:tr>
    </w:tbl>
    <w:p w14:paraId="4A059047" w14:textId="77777777" w:rsidR="004B17A9" w:rsidRPr="00837293" w:rsidRDefault="004B17A9" w:rsidP="004B17A9">
      <w:pPr>
        <w:rPr>
          <w:rFonts w:ascii="Book Antiqua" w:hAnsi="Book Antiqua"/>
          <w:sz w:val="24"/>
          <w:szCs w:val="24"/>
        </w:rPr>
      </w:pPr>
    </w:p>
    <w:p w14:paraId="527CD38D" w14:textId="77777777" w:rsidR="004B17A9" w:rsidRPr="00837293" w:rsidRDefault="004B17A9" w:rsidP="004B17A9">
      <w:pPr>
        <w:rPr>
          <w:rFonts w:ascii="Book Antiqua" w:hAnsi="Book Antiqua"/>
          <w:sz w:val="24"/>
          <w:szCs w:val="24"/>
        </w:rPr>
      </w:pPr>
    </w:p>
    <w:p w14:paraId="19CCA74F" w14:textId="77777777" w:rsidR="004B17A9" w:rsidRPr="00837293" w:rsidRDefault="004B17A9" w:rsidP="004B17A9">
      <w:pPr>
        <w:rPr>
          <w:rFonts w:ascii="Book Antiqua" w:hAnsi="Book Antiqua"/>
          <w:sz w:val="24"/>
          <w:szCs w:val="24"/>
        </w:rPr>
      </w:pPr>
    </w:p>
    <w:p w14:paraId="5B3B486E" w14:textId="77777777" w:rsidR="004B17A9" w:rsidRPr="00837293" w:rsidRDefault="004B17A9" w:rsidP="004B17A9">
      <w:pPr>
        <w:rPr>
          <w:rFonts w:ascii="Book Antiqua" w:hAnsi="Book Antiqua"/>
          <w:sz w:val="24"/>
          <w:szCs w:val="24"/>
        </w:rPr>
      </w:pPr>
    </w:p>
    <w:p w14:paraId="0C568FC9" w14:textId="77777777" w:rsidR="004B17A9" w:rsidRPr="00837293" w:rsidRDefault="004B17A9" w:rsidP="004B17A9">
      <w:pPr>
        <w:rPr>
          <w:rFonts w:ascii="Book Antiqua" w:hAnsi="Book Antiqua"/>
          <w:sz w:val="24"/>
          <w:szCs w:val="24"/>
        </w:rPr>
      </w:pPr>
    </w:p>
    <w:p w14:paraId="6FD6D41B" w14:textId="77777777" w:rsidR="004B17A9" w:rsidRPr="00837293" w:rsidRDefault="004B17A9" w:rsidP="004B17A9">
      <w:pPr>
        <w:rPr>
          <w:rFonts w:ascii="Book Antiqua" w:hAnsi="Book Antiqua"/>
          <w:sz w:val="24"/>
          <w:szCs w:val="24"/>
        </w:rPr>
      </w:pPr>
    </w:p>
    <w:p w14:paraId="1F93F198" w14:textId="77777777" w:rsidR="004B17A9" w:rsidRPr="00837293" w:rsidRDefault="004B17A9" w:rsidP="004B17A9">
      <w:pPr>
        <w:rPr>
          <w:rFonts w:ascii="Book Antiqua" w:hAnsi="Book Antiqua"/>
          <w:sz w:val="24"/>
          <w:szCs w:val="24"/>
        </w:rPr>
      </w:pPr>
    </w:p>
    <w:p w14:paraId="09A80959" w14:textId="77777777" w:rsidR="004B17A9" w:rsidRPr="00837293" w:rsidRDefault="004B17A9" w:rsidP="004B17A9">
      <w:pPr>
        <w:rPr>
          <w:rFonts w:ascii="Book Antiqua" w:hAnsi="Book Antiqua"/>
          <w:sz w:val="24"/>
          <w:szCs w:val="24"/>
        </w:rPr>
      </w:pPr>
    </w:p>
    <w:p w14:paraId="0E7B467E" w14:textId="77777777" w:rsidR="004B17A9" w:rsidRPr="00837293" w:rsidRDefault="004B17A9" w:rsidP="004B17A9">
      <w:pPr>
        <w:rPr>
          <w:rFonts w:ascii="Book Antiqua" w:hAnsi="Book Antiqua"/>
          <w:sz w:val="24"/>
          <w:szCs w:val="24"/>
        </w:rPr>
      </w:pPr>
    </w:p>
    <w:p w14:paraId="2A4C1B3A" w14:textId="77777777" w:rsidR="004B17A9" w:rsidRPr="00837293" w:rsidRDefault="004B17A9" w:rsidP="004B17A9">
      <w:pPr>
        <w:rPr>
          <w:rFonts w:ascii="Book Antiqua" w:hAnsi="Book Antiqua"/>
          <w:sz w:val="24"/>
          <w:szCs w:val="24"/>
        </w:rPr>
      </w:pPr>
    </w:p>
    <w:p w14:paraId="44BD568A" w14:textId="77777777" w:rsidR="004B17A9" w:rsidRPr="00837293" w:rsidRDefault="004B17A9" w:rsidP="004B17A9">
      <w:pPr>
        <w:rPr>
          <w:rFonts w:ascii="Book Antiqua" w:hAnsi="Book Antiqua"/>
          <w:sz w:val="24"/>
          <w:szCs w:val="24"/>
        </w:rPr>
      </w:pPr>
    </w:p>
    <w:p w14:paraId="2EADB723" w14:textId="77777777" w:rsidR="004B17A9" w:rsidRPr="00837293" w:rsidRDefault="004B17A9" w:rsidP="004B17A9">
      <w:pPr>
        <w:rPr>
          <w:rFonts w:ascii="Book Antiqua" w:hAnsi="Book Antiqua"/>
          <w:sz w:val="24"/>
          <w:szCs w:val="24"/>
        </w:rPr>
      </w:pPr>
    </w:p>
    <w:p w14:paraId="59578CBC" w14:textId="77777777" w:rsidR="004B17A9" w:rsidRPr="00837293" w:rsidRDefault="004B17A9" w:rsidP="004B17A9">
      <w:pPr>
        <w:rPr>
          <w:rFonts w:ascii="Book Antiqua" w:hAnsi="Book Antiqua"/>
          <w:sz w:val="24"/>
          <w:szCs w:val="24"/>
        </w:rPr>
      </w:pPr>
    </w:p>
    <w:p w14:paraId="0EBEEC08" w14:textId="77777777" w:rsidR="004B17A9" w:rsidRPr="00837293" w:rsidRDefault="004B17A9" w:rsidP="004B17A9">
      <w:pPr>
        <w:rPr>
          <w:rFonts w:ascii="Book Antiqua" w:hAnsi="Book Antiqua"/>
          <w:sz w:val="24"/>
          <w:szCs w:val="24"/>
        </w:rPr>
        <w:sectPr w:rsidR="004B17A9" w:rsidRPr="00837293" w:rsidSect="00DB40BA">
          <w:pgSz w:w="16838" w:h="11906" w:orient="landscape"/>
          <w:pgMar w:top="1440" w:right="1440" w:bottom="1440" w:left="1440" w:header="709" w:footer="709" w:gutter="0"/>
          <w:cols w:space="708"/>
          <w:docGrid w:linePitch="360"/>
        </w:sectPr>
      </w:pPr>
    </w:p>
    <w:p w14:paraId="4D719951" w14:textId="77777777" w:rsidR="004B17A9" w:rsidRPr="00837293" w:rsidRDefault="004B17A9" w:rsidP="00AF7627">
      <w:pPr>
        <w:pStyle w:val="Heading3"/>
      </w:pPr>
      <w:bookmarkStart w:id="163" w:name="_Toc150884469"/>
      <w:bookmarkStart w:id="164" w:name="_Toc152408198"/>
      <w:bookmarkStart w:id="165" w:name="_Toc152509874"/>
      <w:r w:rsidRPr="00837293">
        <w:lastRenderedPageBreak/>
        <w:t>Discussion and Conclusions</w:t>
      </w:r>
      <w:bookmarkEnd w:id="163"/>
      <w:bookmarkEnd w:id="164"/>
      <w:bookmarkEnd w:id="165"/>
    </w:p>
    <w:p w14:paraId="1A138AED" w14:textId="2270D1A3" w:rsidR="004B17A9" w:rsidRDefault="00426DBB" w:rsidP="004B17A9">
      <w:pPr>
        <w:spacing w:line="480" w:lineRule="auto"/>
        <w:rPr>
          <w:rFonts w:ascii="Book Antiqua" w:hAnsi="Book Antiqua"/>
          <w:sz w:val="24"/>
          <w:szCs w:val="24"/>
        </w:rPr>
      </w:pPr>
      <w:r>
        <w:rPr>
          <w:rFonts w:ascii="Book Antiqua" w:hAnsi="Book Antiqua"/>
          <w:sz w:val="24"/>
          <w:szCs w:val="24"/>
        </w:rPr>
        <w:t xml:space="preserve">There are three substantive findings from this sensitivity analysis. Firstly, the CAMSIS model whilst at first glance the overall best fit when looking at AIC and BIC statistics, in actuality is more likely put down to a bias within these statistics to favour metric based variables over categorical ones. This is likely to be the correct assumption due to the overall minor differences between AIC and BIC statistics between the models. This being said, the CAMSIS model does offer a different interpretation on the substantive effect of individuals parental social origins and their impact upon an individual’s sorting into economic activity post-mandatory schooling. The CAMSIS model indicates that there is zero substantive impact that social origins has upon and individuals first instance of economic activity. Whilst this is interesting, given the marginal AIC and BIC statistics as well as the bias mentioned above, CAMSIS is not the best model fit going forward. The second substantive finding to come from this sensitivity analysis is that NS-SEC as a model is also not the best fit going forward. Whilst presenting interesting substantive findings, it also boasts as a model the largest AIC and BIC statistics of the three models.  The third substantive finding relates to the RGSC model being the best model fit going forward. This relates to its goodness-of-fit statistics. On top of this, when comparing the RGSC model with the NS-SEC model there are some critical substantive differences. </w:t>
      </w:r>
    </w:p>
    <w:p w14:paraId="3EEBC979" w14:textId="04324C66" w:rsidR="00426DBB" w:rsidRPr="00837293" w:rsidRDefault="00426DBB" w:rsidP="004B17A9">
      <w:pPr>
        <w:spacing w:line="480" w:lineRule="auto"/>
        <w:rPr>
          <w:rFonts w:ascii="Book Antiqua" w:hAnsi="Book Antiqua"/>
          <w:sz w:val="24"/>
          <w:szCs w:val="24"/>
        </w:rPr>
      </w:pPr>
      <w:r>
        <w:rPr>
          <w:rFonts w:ascii="Book Antiqua" w:hAnsi="Book Antiqua"/>
          <w:sz w:val="24"/>
          <w:szCs w:val="24"/>
        </w:rPr>
        <w:t xml:space="preserve">Going forward, missingness will be explored in greater depth using the RGSC model. Throughout model interpretation missing data and the level of missingness have come up as possible explanations for the substantive interpretation of the </w:t>
      </w:r>
      <w:r>
        <w:rPr>
          <w:rFonts w:ascii="Book Antiqua" w:hAnsi="Book Antiqua"/>
          <w:sz w:val="24"/>
          <w:szCs w:val="24"/>
        </w:rPr>
        <w:lastRenderedPageBreak/>
        <w:t xml:space="preserve">model – as well as explanations for the large standard errors. Multiple imputation of the RGSC model will compare the substantive interpretations of an imputed model versus a complete records analysis. Given the greater than 50 per cent missingness within the model alternative solutions will also be presented. </w:t>
      </w:r>
    </w:p>
    <w:p w14:paraId="7AC5590C" w14:textId="77777777" w:rsidR="004B17A9" w:rsidRPr="00837293" w:rsidRDefault="004B17A9" w:rsidP="00D90843">
      <w:pPr>
        <w:pStyle w:val="Heading2"/>
      </w:pPr>
      <w:bookmarkStart w:id="166" w:name="_Toc150884470"/>
      <w:bookmarkStart w:id="167" w:name="_Toc152408199"/>
      <w:bookmarkStart w:id="168" w:name="_Toc152509875"/>
      <w:r w:rsidRPr="00837293">
        <w:t>Missing Data in the BCS</w:t>
      </w:r>
      <w:bookmarkEnd w:id="166"/>
      <w:bookmarkEnd w:id="167"/>
      <w:bookmarkEnd w:id="168"/>
    </w:p>
    <w:p w14:paraId="7FF60EFA" w14:textId="74651CC2" w:rsidR="004B17A9" w:rsidRPr="00837293" w:rsidRDefault="004B17A9" w:rsidP="004B17A9">
      <w:pPr>
        <w:pStyle w:val="BodyText"/>
        <w:spacing w:line="480" w:lineRule="auto"/>
        <w:rPr>
          <w:rFonts w:ascii="Book Antiqua" w:hAnsi="Book Antiqua"/>
        </w:rPr>
      </w:pPr>
      <w:r w:rsidRPr="00837293">
        <w:rPr>
          <w:rFonts w:ascii="Book Antiqua" w:hAnsi="Book Antiqua"/>
        </w:rPr>
        <w:t xml:space="preserve">There are 1,616 individuals identified in the BCS who indicated some form of economic activity within the 21-sub-sample sweep. With all variables added to the model, there are 958 observations with missing data on at least one of the variables included for analysis – the model itself is </w:t>
      </w:r>
      <w:r w:rsidR="004B773C">
        <w:rPr>
          <w:rFonts w:ascii="Book Antiqua" w:hAnsi="Book Antiqua"/>
        </w:rPr>
        <w:t>44</w:t>
      </w:r>
      <w:r w:rsidRPr="00837293">
        <w:rPr>
          <w:rFonts w:ascii="Book Antiqua" w:hAnsi="Book Antiqua"/>
        </w:rPr>
        <w:t xml:space="preserve"> per cent complete, according to Table </w:t>
      </w:r>
      <w:r w:rsidR="004B773C">
        <w:rPr>
          <w:rFonts w:ascii="Book Antiqua" w:hAnsi="Book Antiqua"/>
        </w:rPr>
        <w:t>2.10</w:t>
      </w:r>
      <w:r w:rsidRPr="00837293">
        <w:rPr>
          <w:rFonts w:ascii="Book Antiqua" w:hAnsi="Book Antiqua"/>
        </w:rPr>
        <w:t xml:space="preserve">. </w:t>
      </w:r>
      <w:r w:rsidR="004B773C">
        <w:rPr>
          <w:rFonts w:ascii="Book Antiqua" w:hAnsi="Book Antiqua"/>
        </w:rPr>
        <w:t>Using Table 2.11, it can be illustrated that o</w:t>
      </w:r>
      <w:r w:rsidRPr="00837293">
        <w:rPr>
          <w:rFonts w:ascii="Book Antiqua" w:hAnsi="Book Antiqua"/>
        </w:rPr>
        <w:t>f the missingness amongst the variables, 29 were missing in economic activity, 805 were missing at educational attainment, 85 were missing at housing tenure, 0 were missing at sex, and 251 were missing at RGSC. The most considerable missingness can be attributed to the educational attainment variable. This is primarily because of a failure of the BCS survey to ask all participants to answer the relevant educational attainment questions – and a lack of follow-up</w:t>
      </w:r>
      <w:r w:rsidR="00B365B7">
        <w:rPr>
          <w:rFonts w:ascii="Book Antiqua" w:hAnsi="Book Antiqua"/>
        </w:rPr>
        <w:t xml:space="preserve"> in further sweeps</w:t>
      </w:r>
      <w:r w:rsidRPr="00837293">
        <w:rPr>
          <w:rFonts w:ascii="Book Antiqua" w:hAnsi="Book Antiqua"/>
        </w:rPr>
        <w:t xml:space="preserve">. </w:t>
      </w:r>
    </w:p>
    <w:p w14:paraId="1DA98322" w14:textId="77777777" w:rsidR="004B17A9" w:rsidRPr="00837293" w:rsidRDefault="004B17A9" w:rsidP="004B17A9">
      <w:pPr>
        <w:pStyle w:val="BodyText"/>
        <w:spacing w:line="480" w:lineRule="auto"/>
        <w:rPr>
          <w:rFonts w:ascii="Book Antiqua" w:hAnsi="Book Antiqua"/>
        </w:rPr>
      </w:pPr>
    </w:p>
    <w:p w14:paraId="0B188200" w14:textId="33171C1B" w:rsidR="004B17A9" w:rsidRDefault="004B17A9" w:rsidP="004B17A9">
      <w:pPr>
        <w:pStyle w:val="BodyText"/>
        <w:spacing w:line="480" w:lineRule="auto"/>
        <w:rPr>
          <w:rFonts w:ascii="Book Antiqua" w:hAnsi="Book Antiqua"/>
        </w:rPr>
      </w:pPr>
      <w:r w:rsidRPr="00837293">
        <w:rPr>
          <w:rFonts w:ascii="Book Antiqua" w:hAnsi="Book Antiqua"/>
        </w:rPr>
        <w:t xml:space="preserve">Patterns of missing data are presented in Table </w:t>
      </w:r>
      <w:r w:rsidR="004B773C">
        <w:rPr>
          <w:rFonts w:ascii="Book Antiqua" w:hAnsi="Book Antiqua"/>
        </w:rPr>
        <w:t>2.10</w:t>
      </w:r>
      <w:r w:rsidRPr="00837293">
        <w:rPr>
          <w:rFonts w:ascii="Book Antiqua" w:hAnsi="Book Antiqua"/>
        </w:rPr>
        <w:t xml:space="preserve">. Within the BCS sample, </w:t>
      </w:r>
      <w:r w:rsidR="004B773C">
        <w:rPr>
          <w:rFonts w:ascii="Book Antiqua" w:hAnsi="Book Antiqua"/>
        </w:rPr>
        <w:t>44</w:t>
      </w:r>
      <w:r w:rsidRPr="00837293">
        <w:rPr>
          <w:rFonts w:ascii="Book Antiqua" w:hAnsi="Book Antiqua"/>
        </w:rPr>
        <w:t xml:space="preserve"> per cent have complete records on all variables, </w:t>
      </w:r>
      <w:r w:rsidR="004B773C">
        <w:rPr>
          <w:rFonts w:ascii="Book Antiqua" w:hAnsi="Book Antiqua"/>
        </w:rPr>
        <w:t>39</w:t>
      </w:r>
      <w:r w:rsidRPr="00837293">
        <w:rPr>
          <w:rFonts w:ascii="Book Antiqua" w:hAnsi="Book Antiqua"/>
        </w:rPr>
        <w:t xml:space="preserve"> per cent are missing values at educational attainment, and a further 5 per cent were missing at both educational attainment and RGSC. Finally, 4 per cent were missing at solely RGSC. All other missingness is at 3 per cent or lower. </w:t>
      </w:r>
    </w:p>
    <w:p w14:paraId="3B817FC5" w14:textId="77777777" w:rsidR="00426DBB" w:rsidRPr="00837293" w:rsidRDefault="00426DBB" w:rsidP="004B17A9">
      <w:pPr>
        <w:pStyle w:val="BodyText"/>
        <w:spacing w:line="480" w:lineRule="auto"/>
        <w:rPr>
          <w:rFonts w:ascii="Book Antiqua" w:hAnsi="Book Antiqua"/>
        </w:rPr>
      </w:pPr>
    </w:p>
    <w:p w14:paraId="4FF1E62E" w14:textId="6A75FD58" w:rsidR="00401EDC" w:rsidRPr="00837293" w:rsidRDefault="004B17A9" w:rsidP="004B17A9">
      <w:pPr>
        <w:pStyle w:val="BodyText"/>
        <w:spacing w:line="480" w:lineRule="auto"/>
        <w:rPr>
          <w:rFonts w:ascii="Book Antiqua" w:hAnsi="Book Antiqua"/>
        </w:rPr>
      </w:pPr>
      <w:r w:rsidRPr="00837293">
        <w:rPr>
          <w:rFonts w:ascii="Book Antiqua" w:hAnsi="Book Antiqua"/>
        </w:rPr>
        <w:lastRenderedPageBreak/>
        <w:t xml:space="preserve">Educational attainment is the only variable within the model that takes data from individuals post-16 years of age. This is important considering </w:t>
      </w:r>
      <w:r w:rsidR="00B365B7">
        <w:rPr>
          <w:rFonts w:ascii="Book Antiqua" w:hAnsi="Book Antiqua"/>
        </w:rPr>
        <w:t xml:space="preserve">that pre-26 year sweep cohort members were followed up by parental interview and examination. From age 26 onwards the BCS converted to a postal questionnaire format that was sent to cohort members </w:t>
      </w:r>
      <w:r w:rsidR="00B365B7">
        <w:rPr>
          <w:rFonts w:ascii="Book Antiqua" w:hAnsi="Book Antiqua"/>
        </w:rPr>
        <w:fldChar w:fldCharType="begin"/>
      </w:r>
      <w:r w:rsidR="00B365B7">
        <w:rPr>
          <w:rFonts w:ascii="Book Antiqua" w:hAnsi="Book Antiqua"/>
        </w:rPr>
        <w:instrText xml:space="preserve"> ADDIN ZOTERO_ITEM CSL_CITATION {"citationID":"Y5zmSVGt","properties":{"formattedCitation":"(Elliott and Shepherd, 2006)","plainCitation":"(Elliott and Shepherd, 2006)","noteIndex":0},"citationItems":[{"id":558,"uris":["http://zotero.org/users/8741181/items/SZ973EGY"],"itemData":{"id":558,"type":"article-journal","container-title":"International Journal of Epidemiology","DOI":"10.1093/ije/dyl174","ISSN":"1464-3685, 0300-5771","issue":"4","language":"en","page":"836-843","source":"DOI.org (Crossref)","title":"Cohort Profile: 1970 British Birth Cohort (BCS70)","title-short":"Cohort Profile","volume":"35","author":[{"family":"Elliott","given":"Jane"},{"family":"Shepherd","given":"Peter"}],"issued":{"date-parts":[["2006",8,1]]},"citation-key":"elliottCohortProfile19702006"}}],"schema":"https://github.com/citation-style-language/schema/raw/master/csl-citation.json"} </w:instrText>
      </w:r>
      <w:r w:rsidR="00B365B7">
        <w:rPr>
          <w:rFonts w:ascii="Book Antiqua" w:hAnsi="Book Antiqua"/>
        </w:rPr>
        <w:fldChar w:fldCharType="separate"/>
      </w:r>
      <w:r w:rsidR="00B365B7" w:rsidRPr="00B365B7">
        <w:rPr>
          <w:rFonts w:ascii="Book Antiqua" w:hAnsi="Book Antiqua"/>
        </w:rPr>
        <w:t>(Elliott and Shepherd, 2006)</w:t>
      </w:r>
      <w:r w:rsidR="00B365B7">
        <w:rPr>
          <w:rFonts w:ascii="Book Antiqua" w:hAnsi="Book Antiqua"/>
        </w:rPr>
        <w:fldChar w:fldCharType="end"/>
      </w:r>
      <w:r w:rsidR="00B365B7">
        <w:rPr>
          <w:rFonts w:ascii="Book Antiqua" w:hAnsi="Book Antiqua"/>
        </w:rPr>
        <w:t xml:space="preserve">. </w:t>
      </w:r>
      <w:r w:rsidR="00401EDC">
        <w:rPr>
          <w:rFonts w:ascii="Book Antiqua" w:hAnsi="Book Antiqua"/>
        </w:rPr>
        <w:t>The age 26 sweep</w:t>
      </w:r>
      <w:r w:rsidR="00B365B7">
        <w:rPr>
          <w:rFonts w:ascii="Book Antiqua" w:hAnsi="Book Antiqua"/>
        </w:rPr>
        <w:t xml:space="preserve"> </w:t>
      </w:r>
      <w:r w:rsidR="00401EDC">
        <w:rPr>
          <w:rFonts w:ascii="Book Antiqua" w:hAnsi="Book Antiqua"/>
        </w:rPr>
        <w:t>only maintains 55 per cent of the original sample according to Table 2.2. This is in large part due to a failure to move a more sustainable and stable track and trace system for cohort members after leaving school and the childhood home</w:t>
      </w:r>
      <w:r w:rsidR="00401EDC">
        <w:rPr>
          <w:rStyle w:val="FootnoteReference"/>
          <w:rFonts w:ascii="Book Antiqua" w:hAnsi="Book Antiqua"/>
        </w:rPr>
        <w:footnoteReference w:id="22"/>
      </w:r>
      <w:r w:rsidR="00401EDC">
        <w:rPr>
          <w:rFonts w:ascii="Book Antiqua" w:hAnsi="Book Antiqua"/>
        </w:rPr>
        <w:t xml:space="preserve">. The fact that the educational attainment variable is taken from data post-16 means that it has a higher amount of missingness compared to all other variables that are taken closer to birth, or taken prior to the substantial loss of a number of cohort members. </w:t>
      </w:r>
    </w:p>
    <w:p w14:paraId="1F88BBD8" w14:textId="77777777" w:rsidR="004B17A9" w:rsidRPr="00837293" w:rsidRDefault="004B17A9" w:rsidP="004B17A9">
      <w:pPr>
        <w:rPr>
          <w:rFonts w:ascii="Book Antiqua" w:hAnsi="Book Antiqua"/>
          <w:sz w:val="24"/>
          <w:szCs w:val="24"/>
        </w:rPr>
      </w:pPr>
    </w:p>
    <w:p w14:paraId="053BC51F" w14:textId="3FA7517F" w:rsidR="00D24434" w:rsidRPr="00837293" w:rsidRDefault="00D24434" w:rsidP="00AE3B45">
      <w:pPr>
        <w:pStyle w:val="Caption"/>
      </w:pPr>
      <w:bookmarkStart w:id="169" w:name="_Toc152411232"/>
      <w:r w:rsidRPr="00837293">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10</w:t>
      </w:r>
      <w:r w:rsidRPr="00837293">
        <w:fldChar w:fldCharType="end"/>
      </w:r>
      <w:r w:rsidRPr="00837293">
        <w:t xml:space="preserve"> Missing data patterns for BCS</w:t>
      </w:r>
      <w:bookmarkEnd w:id="169"/>
    </w:p>
    <w:tbl>
      <w:tblPr>
        <w:tblStyle w:val="GridTable6Colorful"/>
        <w:tblW w:w="0" w:type="auto"/>
        <w:tblLook w:val="04A0" w:firstRow="1" w:lastRow="0" w:firstColumn="1" w:lastColumn="0" w:noHBand="0" w:noVBand="1"/>
      </w:tblPr>
      <w:tblGrid>
        <w:gridCol w:w="1002"/>
        <w:gridCol w:w="1653"/>
        <w:gridCol w:w="1895"/>
        <w:gridCol w:w="1550"/>
        <w:gridCol w:w="1403"/>
        <w:gridCol w:w="910"/>
        <w:gridCol w:w="603"/>
      </w:tblGrid>
      <w:tr w:rsidR="00837293" w:rsidRPr="00837293" w14:paraId="7CC3B257"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B1E17"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w:t>
            </w:r>
          </w:p>
        </w:tc>
        <w:tc>
          <w:tcPr>
            <w:tcW w:w="0" w:type="auto"/>
          </w:tcPr>
          <w:p w14:paraId="68DE4347"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Percent Complete (%)</w:t>
            </w:r>
          </w:p>
        </w:tc>
        <w:tc>
          <w:tcPr>
            <w:tcW w:w="0" w:type="auto"/>
          </w:tcPr>
          <w:p w14:paraId="31C7DC5A"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5B5D2F34"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20E8B4CF"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1A6D37A7"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AFCBBF6"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Sex</w:t>
            </w:r>
          </w:p>
        </w:tc>
      </w:tr>
      <w:tr w:rsidR="00837293" w:rsidRPr="00837293" w14:paraId="26141EF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9DBC0C"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723</w:t>
            </w:r>
          </w:p>
        </w:tc>
        <w:tc>
          <w:tcPr>
            <w:tcW w:w="0" w:type="auto"/>
          </w:tcPr>
          <w:p w14:paraId="10440FB9"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44</w:t>
            </w:r>
          </w:p>
        </w:tc>
        <w:tc>
          <w:tcPr>
            <w:tcW w:w="0" w:type="auto"/>
          </w:tcPr>
          <w:p w14:paraId="1E1BED52"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306C36B6"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27BA861"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CF756ED"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57CE72BA"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587A3146"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6CF5AC72"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645</w:t>
            </w:r>
          </w:p>
        </w:tc>
        <w:tc>
          <w:tcPr>
            <w:tcW w:w="0" w:type="auto"/>
          </w:tcPr>
          <w:p w14:paraId="27E577C5"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39</w:t>
            </w:r>
          </w:p>
        </w:tc>
        <w:tc>
          <w:tcPr>
            <w:tcW w:w="0" w:type="auto"/>
          </w:tcPr>
          <w:p w14:paraId="293078D7"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43989364"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4F5B4183"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AED24CA"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76A9504A"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20E7AAB1"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C13726"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84</w:t>
            </w:r>
          </w:p>
        </w:tc>
        <w:tc>
          <w:tcPr>
            <w:tcW w:w="0" w:type="auto"/>
          </w:tcPr>
          <w:p w14:paraId="296D9C26"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w:t>
            </w:r>
          </w:p>
        </w:tc>
        <w:tc>
          <w:tcPr>
            <w:tcW w:w="0" w:type="auto"/>
          </w:tcPr>
          <w:p w14:paraId="6D0C347F"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0846CC0C"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F0EAF05"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15D114F"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p>
        </w:tc>
        <w:tc>
          <w:tcPr>
            <w:tcW w:w="0" w:type="auto"/>
          </w:tcPr>
          <w:p w14:paraId="3A6DC9E8" w14:textId="77777777" w:rsidR="004B17A9" w:rsidRPr="00837293"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0DD5B739"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728C00DE"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60</w:t>
            </w:r>
          </w:p>
        </w:tc>
        <w:tc>
          <w:tcPr>
            <w:tcW w:w="0" w:type="auto"/>
          </w:tcPr>
          <w:p w14:paraId="000A4A2D"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w:t>
            </w:r>
          </w:p>
        </w:tc>
        <w:tc>
          <w:tcPr>
            <w:tcW w:w="0" w:type="auto"/>
          </w:tcPr>
          <w:p w14:paraId="25CC47D6"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8ECAC05"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1A9003AD"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c>
          <w:tcPr>
            <w:tcW w:w="0" w:type="auto"/>
          </w:tcPr>
          <w:p w14:paraId="21E9BEBE"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p>
        </w:tc>
        <w:tc>
          <w:tcPr>
            <w:tcW w:w="0" w:type="auto"/>
          </w:tcPr>
          <w:p w14:paraId="1F475006" w14:textId="77777777" w:rsidR="004B17A9" w:rsidRPr="00837293" w:rsidRDefault="004B17A9" w:rsidP="00A174B5">
            <w:pP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Segoe UI Symbol" w:hAnsi="Segoe UI Symbol" w:cs="Segoe UI Symbol"/>
                <w:color w:val="auto"/>
                <w:sz w:val="24"/>
                <w:szCs w:val="24"/>
              </w:rPr>
              <w:t>✓</w:t>
            </w:r>
          </w:p>
        </w:tc>
      </w:tr>
      <w:tr w:rsidR="00837293" w:rsidRPr="00837293" w14:paraId="44F8A7FD" w14:textId="77777777" w:rsidTr="00A174B5">
        <w:trPr>
          <w:gridAfter w:val="6"/>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E2AC4B"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Total = 1645</w:t>
            </w:r>
          </w:p>
        </w:tc>
      </w:tr>
    </w:tbl>
    <w:p w14:paraId="12518096" w14:textId="77777777" w:rsidR="004B17A9" w:rsidRPr="00837293" w:rsidRDefault="004B17A9" w:rsidP="004B17A9">
      <w:pPr>
        <w:rPr>
          <w:rFonts w:ascii="Book Antiqua" w:hAnsi="Book Antiqua"/>
          <w:sz w:val="24"/>
          <w:szCs w:val="24"/>
        </w:rPr>
      </w:pPr>
    </w:p>
    <w:p w14:paraId="4D951FA3" w14:textId="179C0B4F" w:rsidR="00D24434" w:rsidRPr="00837293" w:rsidRDefault="00D24434" w:rsidP="00AE3B45">
      <w:pPr>
        <w:pStyle w:val="Caption"/>
      </w:pPr>
      <w:bookmarkStart w:id="170" w:name="_Toc152411233"/>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11</w:t>
      </w:r>
      <w:r w:rsidRPr="00837293">
        <w:fldChar w:fldCharType="end"/>
      </w:r>
      <w:r w:rsidRPr="00837293">
        <w:t xml:space="preserve"> Number of Observations missing for BCS</w:t>
      </w:r>
      <w:bookmarkEnd w:id="170"/>
    </w:p>
    <w:tbl>
      <w:tblPr>
        <w:tblStyle w:val="GridTable6Colorful"/>
        <w:tblW w:w="0" w:type="auto"/>
        <w:tblLook w:val="04A0" w:firstRow="1" w:lastRow="0" w:firstColumn="1" w:lastColumn="0" w:noHBand="0" w:noVBand="1"/>
      </w:tblPr>
      <w:tblGrid>
        <w:gridCol w:w="4349"/>
        <w:gridCol w:w="875"/>
        <w:gridCol w:w="875"/>
      </w:tblGrid>
      <w:tr w:rsidR="00837293" w:rsidRPr="00837293" w14:paraId="39E73345"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EAEA4"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3D3EB39A"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w:t>
            </w:r>
          </w:p>
        </w:tc>
        <w:tc>
          <w:tcPr>
            <w:tcW w:w="0" w:type="auto"/>
          </w:tcPr>
          <w:p w14:paraId="297CF59C"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Obs&lt;.</w:t>
            </w:r>
          </w:p>
        </w:tc>
      </w:tr>
      <w:tr w:rsidR="00837293" w:rsidRPr="00837293" w14:paraId="0FD3EEE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A6B07C"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Economic Activity</w:t>
            </w:r>
          </w:p>
        </w:tc>
        <w:tc>
          <w:tcPr>
            <w:tcW w:w="0" w:type="auto"/>
          </w:tcPr>
          <w:p w14:paraId="16CD7DC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29</w:t>
            </w:r>
          </w:p>
        </w:tc>
        <w:tc>
          <w:tcPr>
            <w:tcW w:w="0" w:type="auto"/>
          </w:tcPr>
          <w:p w14:paraId="645E46E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1616</w:t>
            </w:r>
          </w:p>
        </w:tc>
      </w:tr>
      <w:tr w:rsidR="00837293" w:rsidRPr="00837293" w14:paraId="50B43EF5"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5081EB77"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Educational Attainment</w:t>
            </w:r>
          </w:p>
        </w:tc>
        <w:tc>
          <w:tcPr>
            <w:tcW w:w="0" w:type="auto"/>
          </w:tcPr>
          <w:p w14:paraId="2333074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805</w:t>
            </w:r>
          </w:p>
        </w:tc>
        <w:tc>
          <w:tcPr>
            <w:tcW w:w="0" w:type="auto"/>
          </w:tcPr>
          <w:p w14:paraId="77AA05F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840</w:t>
            </w:r>
          </w:p>
        </w:tc>
      </w:tr>
      <w:tr w:rsidR="00837293" w:rsidRPr="00837293" w14:paraId="04D05A5B"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00FA7"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Housing Tenure</w:t>
            </w:r>
          </w:p>
        </w:tc>
        <w:tc>
          <w:tcPr>
            <w:tcW w:w="0" w:type="auto"/>
          </w:tcPr>
          <w:p w14:paraId="07C53A8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85</w:t>
            </w:r>
          </w:p>
        </w:tc>
        <w:tc>
          <w:tcPr>
            <w:tcW w:w="0" w:type="auto"/>
          </w:tcPr>
          <w:p w14:paraId="34643EF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1560</w:t>
            </w:r>
          </w:p>
        </w:tc>
      </w:tr>
      <w:tr w:rsidR="00837293" w:rsidRPr="00837293" w14:paraId="227DDC82"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4827199E"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Sex</w:t>
            </w:r>
          </w:p>
        </w:tc>
        <w:tc>
          <w:tcPr>
            <w:tcW w:w="0" w:type="auto"/>
          </w:tcPr>
          <w:p w14:paraId="1F0EA3F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w:t>
            </w:r>
          </w:p>
        </w:tc>
        <w:tc>
          <w:tcPr>
            <w:tcW w:w="0" w:type="auto"/>
          </w:tcPr>
          <w:p w14:paraId="0FB4B48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1645</w:t>
            </w:r>
          </w:p>
        </w:tc>
      </w:tr>
      <w:tr w:rsidR="00837293" w:rsidRPr="00837293" w14:paraId="603C2A1C"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8135AD"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RGSC</w:t>
            </w:r>
          </w:p>
        </w:tc>
        <w:tc>
          <w:tcPr>
            <w:tcW w:w="0" w:type="auto"/>
          </w:tcPr>
          <w:p w14:paraId="64F50E8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251</w:t>
            </w:r>
          </w:p>
        </w:tc>
        <w:tc>
          <w:tcPr>
            <w:tcW w:w="0" w:type="auto"/>
          </w:tcPr>
          <w:p w14:paraId="283A50D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1394</w:t>
            </w:r>
          </w:p>
        </w:tc>
      </w:tr>
    </w:tbl>
    <w:p w14:paraId="7F28647C" w14:textId="77777777" w:rsidR="004B17A9" w:rsidRPr="00837293" w:rsidRDefault="004B17A9" w:rsidP="004B17A9">
      <w:pPr>
        <w:rPr>
          <w:rFonts w:ascii="Book Antiqua" w:hAnsi="Book Antiqua"/>
          <w:sz w:val="24"/>
          <w:szCs w:val="24"/>
        </w:rPr>
      </w:pPr>
    </w:p>
    <w:p w14:paraId="2685E5F4" w14:textId="77777777" w:rsidR="004B17A9" w:rsidRDefault="004B17A9" w:rsidP="004B17A9">
      <w:pPr>
        <w:pStyle w:val="BodyText"/>
        <w:spacing w:line="480" w:lineRule="auto"/>
        <w:rPr>
          <w:rFonts w:ascii="Book Antiqua" w:hAnsi="Book Antiqua"/>
        </w:rPr>
      </w:pPr>
      <w:r w:rsidRPr="00837293">
        <w:rPr>
          <w:rFonts w:ascii="Book Antiqua" w:hAnsi="Book Antiqua"/>
        </w:rPr>
        <w:t>Given that a complete records analysis can only be undertaken if data is confidently considered to be MCAR, the patterns of missingness related to this model suggest that data may be MAR; educational attainment has already been discussed, but looking more closely at the distribution of other variables within the model suggests missingness may have an impact upon the substantive interpretation of results. Sex, housing tenure, and RGSC</w:t>
      </w:r>
      <w:r w:rsidR="00401EDC">
        <w:rPr>
          <w:rFonts w:ascii="Book Antiqua" w:hAnsi="Book Antiqua"/>
        </w:rPr>
        <w:t xml:space="preserve">. A typical solution to a model that appears to fit an MAR assumption would be to conduct some form of multiple imputation and compare the substantive findings of the model. The BCS model has 56 per cent missingness. Whilst some literature on missing data advocates for the use of imputation on data even as high as 90 per cent missingness  </w:t>
      </w:r>
      <w:r w:rsidR="00401EDC">
        <w:rPr>
          <w:rFonts w:ascii="Book Antiqua" w:hAnsi="Book Antiqua"/>
        </w:rPr>
        <w:fldChar w:fldCharType="begin"/>
      </w:r>
      <w:r w:rsidR="00401EDC">
        <w:rPr>
          <w:rFonts w:ascii="Book Antiqua" w:hAnsi="Book Antiqua"/>
        </w:rPr>
        <w:instrText xml:space="preserve"> ADDIN ZOTERO_ITEM CSL_CITATION {"citationID":"FruwgQ6l","properties":{"formattedCitation":"(Madley-Dowd {\\i{}et al.}, 2019)","plainCitation":"(Madley-Dowd et al., 2019)","noteIndex":0},"citationItems":[{"id":11012,"uris":["http://zotero.org/users/8741181/items/VZUXI6UQ"],"itemData":{"id":11012,"type":"article-journal","abstract":"Objectives: Researchers are concerned whether multiple imputation (MI) or complete case analysis should be used when a large proportion of data are missing. We aimed to provide guidance for drawing conclusions from data with a large proportion of missingness. Study Design and Setting: Via simulations, we investigated how the proportion of missing data, the fraction of missing information (FMI), and availability of auxiliary variables affected MI performance. Outcome data were missing completely at random or missing at random (MAR).\nResults: Provided sufﬁcient auxiliary information was available; MI was beneﬁcial in terms of bias and never detrimental in terms of efﬁciency. Models with similar FMI values, but differing proportions of missing data, also had similar precision for effect estimates. In the absence of bias, the FMI was a better guide to the efﬁciency gains using MI than the proportion of missing data.\nConclusion: We provide evidence that for MAR data, valid MI reduces bias even when the proportion of missingness is large. We advise researchers to use FMI to guide choice of auxiliary variables for efﬁciency gain in imputation analyses, and that sensitivity analyses including different imputation models may be needed if the number of complete cases is small. Ó 2019 The Authors. Published by Elsevier Inc. This is an open access article under the CC BY license (http://creativecommons.org/licenses/by/4.0/).","container-title":"Journal of Clinical Epidemiology","DOI":"10.1016/j.jclinepi.2019.02.016","ISSN":"08954356","journalAbbreviation":"Journal of Clinical Epidemiology","language":"en","page":"63-73","source":"DOI.org (Crossref)","title":"The proportion of missing data should not be used to guide decisions on multiple imputation","volume":"110","author":[{"family":"Madley-Dowd","given":"Paul"},{"family":"Hughes","given":"Rachael"},{"family":"Tilling","given":"Kate"},{"family":"Heron","given":"Jon"}],"issued":{"date-parts":[["2019",6]]},"citation-key":"madley-dowdProportionMissingData2019"}}],"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(Madley-Dowd </w:t>
      </w:r>
      <w:r w:rsidR="00401EDC" w:rsidRPr="00401EDC">
        <w:rPr>
          <w:rFonts w:ascii="Book Antiqua" w:hAnsi="Book Antiqua" w:cs="Times New Roman"/>
          <w:i/>
          <w:iCs/>
        </w:rPr>
        <w:t>et al.</w:t>
      </w:r>
      <w:r w:rsidR="00401EDC" w:rsidRPr="00401EDC">
        <w:rPr>
          <w:rFonts w:ascii="Book Antiqua" w:hAnsi="Book Antiqua" w:cs="Times New Roman"/>
        </w:rPr>
        <w:t>, 2019)</w:t>
      </w:r>
      <w:r w:rsidR="00401EDC">
        <w:rPr>
          <w:rFonts w:ascii="Book Antiqua" w:hAnsi="Book Antiqua"/>
        </w:rPr>
        <w:fldChar w:fldCharType="end"/>
      </w:r>
      <w:r w:rsidR="00401EDC">
        <w:rPr>
          <w:rFonts w:ascii="Book Antiqua" w:hAnsi="Book Antiqua"/>
        </w:rPr>
        <w:t xml:space="preserve">, others argue that 50 per cent is a more acceptable threshold </w:t>
      </w:r>
      <w:r w:rsidR="00401EDC">
        <w:rPr>
          <w:rFonts w:ascii="Book Antiqua" w:hAnsi="Book Antiqua"/>
        </w:rPr>
        <w:fldChar w:fldCharType="begin"/>
      </w:r>
      <w:r w:rsidR="00401EDC">
        <w:rPr>
          <w:rFonts w:ascii="Book Antiqua" w:hAnsi="Book Antiqua"/>
        </w:rPr>
        <w:instrText xml:space="preserve"> ADDIN ZOTERO_ITEM CSL_CITATION {"citationID":"XxblMDXl","properties":{"formattedCitation":"(Carpenter and Kenward, 2012)","plainCitation":"(Carpenter and Kenward, 2012)","noteIndex":0},"citationItems":[{"id":72,"uris":["http://zotero.org/users/8741181/items/WHNZTFH2"],"itemData":{"id":72,"type":"book","publisher":"John Wiley &amp; Sons.","title":"Multiple imputation and its application","author":[{"family":"Carpenter","given":"James R."},{"family":"Kenward","given":"M"}],"issued":{"date-parts":[["2012"]]},"citation-key":"carpenterMultipleImputationIts2012"}}],"schema":"https://github.com/citation-style-language/schema/raw/master/csl-citation.json"}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rPr>
        <w:t>(Carpenter and Kenward, 2012)</w:t>
      </w:r>
      <w:r w:rsidR="00401EDC">
        <w:rPr>
          <w:rFonts w:ascii="Book Antiqua" w:hAnsi="Book Antiqua"/>
        </w:rPr>
        <w:fldChar w:fldCharType="end"/>
      </w:r>
      <w:r w:rsidR="00401EDC">
        <w:rPr>
          <w:rFonts w:ascii="Book Antiqua" w:hAnsi="Book Antiqua"/>
        </w:rPr>
        <w:t xml:space="preserve">. Contemporary literature on the topic has investigated simulations on missing data and concludes that  multiple imputation can be used on large amounts of missing data within a model so long as the imputation model (and its auxiliary variables) are robust however large amounts of missing data on a model does present a large amount of random variance </w:t>
      </w:r>
      <w:r w:rsidR="00401EDC">
        <w:rPr>
          <w:rFonts w:ascii="Book Antiqua" w:hAnsi="Book Antiqua"/>
        </w:rPr>
        <w:fldChar w:fldCharType="begin"/>
      </w:r>
      <w:r w:rsidR="00401EDC">
        <w:rPr>
          <w:rFonts w:ascii="Book Antiqua" w:hAnsi="Book Antiqua"/>
        </w:rPr>
        <w:instrText xml:space="preserve"> ADDIN ZOTERO_ITEM CSL_CITATION {"citationID":"3uttDwbK","properties":{"formattedCitation":"(Hardt {\\i{}et al.}, 2013)","plainCitation":"(Hardt et al., 2013)","noteIndex":0},"citationItems":[{"id":11014,"uris":["http://zotero.org/users/8741181/items/ACTK6CIM"],"itemData":{"id":11014,"type":"article-journal","abstract":"Currently, a growing number of programs become available in statistical software for multiple imputation of missing values. Among others, two algorithms are mainly implemented: Expectation Maximization (EM) and Multiple Imputation by Chained Equations (MICE). They have been shown to work well in large samples or when only small proportions of missing data are to be imputed. However, some researchers have begun to impute large proportions of missing data or to apply the method to small samples. A simulation was performed using MICE on datasets with 50, 100 or 200 cases and four or eleven variables. A varying proportion of data (3% - 63%) was set as missing completely at random and subsequently substituted using multiple imputation by chained equations. In a logistic regression model, four coefficients, i.e. non-zero and zero main effects as well as non-zero and zero interaction effects were examined. Estimations of all main and interaction effects were unbiased. There was a considerable variance in the estimates, increasing with the proportion of missing data and decreasing with sample size. The imputation of missing data by chained equations is a useful tool for imputing small to moderate proportions of missing data. The method has its limits, however. In small samples, there are considerable random errors for all effects.","container-title":"Open Journal of Statistics","DOI":"10.4236/ojs.2013.35043","ISSN":"2161-718X, 2161-7198","issue":"05","journalAbbreviation":"OJS","language":"en","page":"370-378","source":"DOI.org (Crossref)","title":"Multiple Imputation of Missing Data: A Simulation Study on a Binary Response","title-short":"Multiple Imputation of Missing Data","volume":"03","author":[{"family":"Hardt","given":"Jochen"},{"family":"Herke","given":"Max"},{"family":"Brian","given":"Tamara"},{"family":"Laubach","given":"Wilfried"}],"issued":{"date-parts":[["2013"]]},"citation-key":"hardtMultipleImputationMissing2013"}}],"schema":"https://github.com/citation-style-language/schema/raw/master/csl-citation.json"} </w:instrText>
      </w:r>
      <w:r w:rsidR="00401EDC">
        <w:rPr>
          <w:rFonts w:ascii="Book Antiqua" w:hAnsi="Book Antiqua"/>
        </w:rPr>
        <w:fldChar w:fldCharType="separate"/>
      </w:r>
      <w:r w:rsidR="00401EDC" w:rsidRPr="00401EDC">
        <w:rPr>
          <w:rFonts w:ascii="Book Antiqua" w:hAnsi="Book Antiqua" w:cs="Times New Roman"/>
        </w:rPr>
        <w:t xml:space="preserve">(Hardt </w:t>
      </w:r>
      <w:r w:rsidR="00401EDC" w:rsidRPr="00401EDC">
        <w:rPr>
          <w:rFonts w:ascii="Book Antiqua" w:hAnsi="Book Antiqua" w:cs="Times New Roman"/>
          <w:i/>
          <w:iCs/>
        </w:rPr>
        <w:t>et al.</w:t>
      </w:r>
      <w:r w:rsidR="00401EDC" w:rsidRPr="00401EDC">
        <w:rPr>
          <w:rFonts w:ascii="Book Antiqua" w:hAnsi="Book Antiqua" w:cs="Times New Roman"/>
        </w:rPr>
        <w:t>, 2013)</w:t>
      </w:r>
      <w:r w:rsidR="00401EDC">
        <w:rPr>
          <w:rFonts w:ascii="Book Antiqua" w:hAnsi="Book Antiqua"/>
        </w:rPr>
        <w:fldChar w:fldCharType="end"/>
      </w:r>
      <w:r w:rsidR="00401EDC">
        <w:rPr>
          <w:rFonts w:ascii="Book Antiqua" w:hAnsi="Book Antiqua"/>
        </w:rPr>
        <w:t xml:space="preserve">.   Due to the possible ramifications of variance upon an imputed model with large amounts of missignness, two other models will also be produced to compare their substantive effects alongside the </w:t>
      </w:r>
      <w:r w:rsidR="00401EDC">
        <w:rPr>
          <w:rFonts w:ascii="Book Antiqua" w:hAnsi="Book Antiqua"/>
        </w:rPr>
        <w:lastRenderedPageBreak/>
        <w:t xml:space="preserve">imputed and complete records analysis. The first model will seek to recode educational attainment in a ‘worst case scenario’. This model will recode all missingness at educational attainment equal to zero. In other words all observations that are missing at educational attainment were coded as individuals  receiving less than five O’levels. The second model is a ‘best case scenario' model. This recodes all missingness at educational attainment to one. In other words all observations that are missing at educational attainment were coded as individuals receiving five or more O’levels.  Placing these two models alongside a complete records analysis as well as an imputed model will accomplish two aims. The first, is to aid in the MAR assumption – if  variables such as housing tenure, sex, and RGSC have been skewed in their substantive interpretation because of the amount of missingness present at the complete records analysis then these two models alongside the imputation model will aid in this interpretation. The second, is to compare these two models with the imputation model directly, comparing their substantive interpretations across the three models to see if it is more likely that the bulk of missingness at educational attainment came from those individuals that received less than five or five or more O’levels. </w:t>
      </w:r>
    </w:p>
    <w:p w14:paraId="6900DD4E" w14:textId="77777777" w:rsidR="00401EDC" w:rsidRDefault="00401EDC" w:rsidP="004B17A9">
      <w:pPr>
        <w:pStyle w:val="BodyText"/>
        <w:spacing w:line="480" w:lineRule="auto"/>
        <w:rPr>
          <w:rFonts w:ascii="Book Antiqua" w:hAnsi="Book Antiqua"/>
        </w:rPr>
      </w:pPr>
    </w:p>
    <w:p w14:paraId="6BD31B93" w14:textId="0B745382" w:rsidR="004B17A9" w:rsidRPr="00837293" w:rsidRDefault="00401EDC" w:rsidP="00401EDC">
      <w:pPr>
        <w:pStyle w:val="BodyText"/>
        <w:spacing w:line="480" w:lineRule="auto"/>
        <w:rPr>
          <w:rFonts w:ascii="Book Antiqua" w:hAnsi="Book Antiqua"/>
        </w:rPr>
      </w:pPr>
      <w:r>
        <w:rPr>
          <w:rFonts w:ascii="Book Antiqua" w:hAnsi="Book Antiqua"/>
        </w:rPr>
        <w:t>Prior to model interpretation, imputation was conducted using 60 imputations at a burnin of 20</w:t>
      </w:r>
      <w:r>
        <w:rPr>
          <w:rStyle w:val="FootnoteReference"/>
          <w:rFonts w:ascii="Book Antiqua" w:hAnsi="Book Antiqua"/>
        </w:rPr>
        <w:footnoteReference w:id="23"/>
      </w:r>
      <w:r>
        <w:rPr>
          <w:rFonts w:ascii="Book Antiqua" w:hAnsi="Book Antiqua"/>
        </w:rPr>
        <w:t xml:space="preserve">. Trace plots were produced for each analytical variable within the model, with the exception of sex – which does not have any level of missingness and </w:t>
      </w:r>
      <w:r>
        <w:rPr>
          <w:rFonts w:ascii="Book Antiqua" w:hAnsi="Book Antiqua"/>
        </w:rPr>
        <w:lastRenderedPageBreak/>
        <w:t>thus did not need to be imputed.  These trace plots can be seen from figures 2.8-11.</w:t>
      </w:r>
      <w:r w:rsidRPr="00837293">
        <w:rPr>
          <w:rFonts w:ascii="Book Antiqua" w:hAnsi="Book Antiqua"/>
        </w:rPr>
        <w:t xml:space="preserve"> </w:t>
      </w:r>
    </w:p>
    <w:p w14:paraId="47D361C8"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37B97A6C" wp14:editId="619A5155">
            <wp:extent cx="6096000" cy="3657600"/>
            <wp:effectExtent l="0" t="0" r="0" b="0"/>
            <wp:docPr id="685700666" name="Picture 6" descr="A graph showing th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666" name="Picture 6" descr="A graph showing the number of number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04488" cy="3662693"/>
                    </a:xfrm>
                    <a:prstGeom prst="rect">
                      <a:avLst/>
                    </a:prstGeom>
                  </pic:spPr>
                </pic:pic>
              </a:graphicData>
            </a:graphic>
          </wp:inline>
        </w:drawing>
      </w:r>
    </w:p>
    <w:p w14:paraId="135B15DE" w14:textId="36B21E05" w:rsidR="00D24434" w:rsidRPr="00837293" w:rsidRDefault="00D24434" w:rsidP="00AE3B45">
      <w:pPr>
        <w:pStyle w:val="Caption"/>
      </w:pPr>
      <w:bookmarkStart w:id="171" w:name="_Toc152411263"/>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8</w:t>
      </w:r>
      <w:r w:rsidR="00837293" w:rsidRPr="00837293">
        <w:fldChar w:fldCharType="end"/>
      </w:r>
      <w:r w:rsidRPr="00837293">
        <w:t xml:space="preserve"> Trace plot summaries for Economic Activity</w:t>
      </w:r>
      <w:bookmarkEnd w:id="171"/>
    </w:p>
    <w:p w14:paraId="4D2478A1"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2F0A62" wp14:editId="3FAE5002">
            <wp:extent cx="5920153" cy="3552092"/>
            <wp:effectExtent l="0" t="0" r="4445" b="0"/>
            <wp:docPr id="1250184039" name="Picture 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84039" name="Picture 7" descr="A graph of different colored line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392" cy="3566035"/>
                    </a:xfrm>
                    <a:prstGeom prst="rect">
                      <a:avLst/>
                    </a:prstGeom>
                  </pic:spPr>
                </pic:pic>
              </a:graphicData>
            </a:graphic>
          </wp:inline>
        </w:drawing>
      </w:r>
    </w:p>
    <w:p w14:paraId="0B34940E" w14:textId="36F0C71B" w:rsidR="00D24434" w:rsidRPr="00837293" w:rsidRDefault="00D24434" w:rsidP="00AE3B45">
      <w:pPr>
        <w:pStyle w:val="Caption"/>
      </w:pPr>
      <w:bookmarkStart w:id="172" w:name="_Toc152411264"/>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9</w:t>
      </w:r>
      <w:r w:rsidR="00837293" w:rsidRPr="00837293">
        <w:fldChar w:fldCharType="end"/>
      </w:r>
      <w:r w:rsidRPr="00837293">
        <w:t xml:space="preserve"> Trace plot summaries for Educational Attainment</w:t>
      </w:r>
      <w:bookmarkEnd w:id="172"/>
    </w:p>
    <w:p w14:paraId="455A6FC5" w14:textId="77777777" w:rsidR="00D24434" w:rsidRPr="00837293" w:rsidRDefault="004B17A9" w:rsidP="00D24434">
      <w:pPr>
        <w:keepNext/>
        <w:tabs>
          <w:tab w:val="left" w:pos="6210"/>
        </w:tabs>
      </w:pPr>
      <w:r w:rsidRPr="00837293">
        <w:rPr>
          <w:rFonts w:ascii="Book Antiqua" w:hAnsi="Book Antiqua"/>
          <w:noProof/>
          <w:sz w:val="24"/>
          <w:szCs w:val="24"/>
        </w:rPr>
        <w:lastRenderedPageBreak/>
        <w:drawing>
          <wp:inline distT="0" distB="0" distL="0" distR="0" wp14:anchorId="1D4020B0" wp14:editId="4032D01C">
            <wp:extent cx="6283570" cy="3770142"/>
            <wp:effectExtent l="0" t="0" r="3175" b="1905"/>
            <wp:docPr id="1070545902"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45902" name="Picture 8" descr="A graph of a number of number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290875" cy="3774525"/>
                    </a:xfrm>
                    <a:prstGeom prst="rect">
                      <a:avLst/>
                    </a:prstGeom>
                  </pic:spPr>
                </pic:pic>
              </a:graphicData>
            </a:graphic>
          </wp:inline>
        </w:drawing>
      </w:r>
    </w:p>
    <w:p w14:paraId="397EB973" w14:textId="3DA919BE" w:rsidR="00D24434" w:rsidRPr="00837293" w:rsidRDefault="00D24434" w:rsidP="00AE3B45">
      <w:pPr>
        <w:pStyle w:val="Caption"/>
      </w:pPr>
      <w:bookmarkStart w:id="173" w:name="_Toc152411265"/>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10</w:t>
      </w:r>
      <w:r w:rsidR="00837293" w:rsidRPr="00837293">
        <w:fldChar w:fldCharType="end"/>
      </w:r>
      <w:r w:rsidRPr="00837293">
        <w:t xml:space="preserve"> Trace plot summaries for RGSC</w:t>
      </w:r>
      <w:bookmarkEnd w:id="173"/>
    </w:p>
    <w:p w14:paraId="68A90284" w14:textId="77777777" w:rsidR="00D24434" w:rsidRPr="00837293" w:rsidRDefault="004B17A9" w:rsidP="00D24434">
      <w:pPr>
        <w:keepNext/>
        <w:tabs>
          <w:tab w:val="left" w:pos="6210"/>
        </w:tabs>
      </w:pPr>
      <w:r w:rsidRPr="00837293">
        <w:rPr>
          <w:rFonts w:ascii="Book Antiqua" w:hAnsi="Book Antiqua"/>
          <w:noProof/>
          <w:sz w:val="24"/>
          <w:szCs w:val="24"/>
        </w:rPr>
        <w:drawing>
          <wp:inline distT="0" distB="0" distL="0" distR="0" wp14:anchorId="7866A9A5" wp14:editId="1587193A">
            <wp:extent cx="6131168" cy="3678701"/>
            <wp:effectExtent l="0" t="0" r="3175" b="0"/>
            <wp:docPr id="1465985814" name="Picture 9" descr="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85814" name="Picture 9" descr="A graph showing different colored line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6147080" cy="3688248"/>
                    </a:xfrm>
                    <a:prstGeom prst="rect">
                      <a:avLst/>
                    </a:prstGeom>
                  </pic:spPr>
                </pic:pic>
              </a:graphicData>
            </a:graphic>
          </wp:inline>
        </w:drawing>
      </w:r>
    </w:p>
    <w:p w14:paraId="08A7B34F" w14:textId="77777777" w:rsidR="004B17A9" w:rsidRDefault="00D24434" w:rsidP="00AE3B45">
      <w:pPr>
        <w:pStyle w:val="Caption"/>
      </w:pPr>
      <w:bookmarkStart w:id="174" w:name="_Toc152411266"/>
      <w:r w:rsidRPr="00837293">
        <w:t xml:space="preserve">Figure </w:t>
      </w:r>
      <w:r w:rsidR="00837293" w:rsidRPr="00837293">
        <w:fldChar w:fldCharType="begin"/>
      </w:r>
      <w:r w:rsidR="00837293" w:rsidRPr="00837293">
        <w:instrText xml:space="preserve"> STYLEREF 1 \s </w:instrText>
      </w:r>
      <w:r w:rsidR="00837293" w:rsidRPr="00837293">
        <w:fldChar w:fldCharType="separate"/>
      </w:r>
      <w:r w:rsidR="00837293" w:rsidRPr="00837293">
        <w:rPr>
          <w:noProof/>
        </w:rPr>
        <w:t>2</w:t>
      </w:r>
      <w:r w:rsidR="00837293" w:rsidRPr="00837293">
        <w:fldChar w:fldCharType="end"/>
      </w:r>
      <w:r w:rsidR="00837293" w:rsidRPr="00837293">
        <w:t>.</w:t>
      </w:r>
      <w:r w:rsidR="00837293" w:rsidRPr="00837293">
        <w:fldChar w:fldCharType="begin"/>
      </w:r>
      <w:r w:rsidR="00837293" w:rsidRPr="00837293">
        <w:instrText xml:space="preserve"> SEQ Figure \* ARABIC \s 1 </w:instrText>
      </w:r>
      <w:r w:rsidR="00837293" w:rsidRPr="00837293">
        <w:fldChar w:fldCharType="separate"/>
      </w:r>
      <w:r w:rsidR="00837293" w:rsidRPr="00837293">
        <w:rPr>
          <w:noProof/>
        </w:rPr>
        <w:t>11</w:t>
      </w:r>
      <w:r w:rsidR="00837293" w:rsidRPr="00837293">
        <w:fldChar w:fldCharType="end"/>
      </w:r>
      <w:r w:rsidRPr="00837293">
        <w:t xml:space="preserve"> Trace plot summaries for Housing Tenu</w:t>
      </w:r>
      <w:r w:rsidR="00323990">
        <w:t>re</w:t>
      </w:r>
      <w:bookmarkEnd w:id="174"/>
    </w:p>
    <w:p w14:paraId="3F51FCC3" w14:textId="77777777" w:rsidR="00401EDC" w:rsidRDefault="00401EDC" w:rsidP="00401EDC">
      <w:pPr>
        <w:rPr>
          <w:lang w:val="en-US"/>
        </w:rPr>
      </w:pPr>
    </w:p>
    <w:p w14:paraId="7938D9E2" w14:textId="77777777" w:rsidR="00401EDC" w:rsidRDefault="00401EDC" w:rsidP="00401EDC">
      <w:pPr>
        <w:rPr>
          <w:lang w:val="en-US"/>
        </w:rPr>
      </w:pPr>
    </w:p>
    <w:p w14:paraId="57270B28" w14:textId="5D237B3C" w:rsidR="006A4EA3" w:rsidRDefault="00401EDC" w:rsidP="00401EDC">
      <w:pPr>
        <w:spacing w:line="480" w:lineRule="auto"/>
        <w:rPr>
          <w:rFonts w:ascii="Book Antiqua" w:hAnsi="Book Antiqua"/>
          <w:sz w:val="24"/>
          <w:szCs w:val="24"/>
          <w:lang w:val="en-US"/>
        </w:rPr>
      </w:pPr>
      <w:r w:rsidRPr="00401EDC">
        <w:rPr>
          <w:rFonts w:ascii="Book Antiqua" w:hAnsi="Book Antiqua"/>
          <w:sz w:val="24"/>
          <w:szCs w:val="24"/>
          <w:lang w:val="en-US"/>
        </w:rPr>
        <w:t xml:space="preserve">Model interpretation is pulled from Table 2.12. </w:t>
      </w:r>
      <w:r>
        <w:rPr>
          <w:rFonts w:ascii="Book Antiqua" w:hAnsi="Book Antiqua"/>
          <w:sz w:val="24"/>
          <w:szCs w:val="24"/>
          <w:lang w:val="en-US"/>
        </w:rPr>
        <w:t xml:space="preserve"> </w:t>
      </w:r>
      <w:r w:rsidR="006A4EA3">
        <w:rPr>
          <w:rFonts w:ascii="Book Antiqua" w:hAnsi="Book Antiqua"/>
          <w:sz w:val="24"/>
          <w:szCs w:val="24"/>
          <w:lang w:val="en-US"/>
        </w:rPr>
        <w:t xml:space="preserve">The substantive interpretation of the complete records analysis has already been undertaken.  The following interpretation will thus focus upon the two models where missingness at educational attainment has been recoded to equal zero or one, as well as the multiple imputation model. Reference will be made to the complete records analysis when appropriate. </w:t>
      </w:r>
      <w:r w:rsidR="00C55F61">
        <w:rPr>
          <w:rFonts w:ascii="Book Antiqua" w:hAnsi="Book Antiqua"/>
          <w:sz w:val="24"/>
          <w:szCs w:val="24"/>
          <w:lang w:val="en-US"/>
        </w:rPr>
        <w:t xml:space="preserve">Interpretation of the models will proceed by going through each variable within each category of the outcome variable, stating its statistical significant, substantive significance, and finally its deviation from other models. Finally a summation will be given on the four models and the most appropriate model fit going forward – goodness-of-fit statistics like AIC and BIC are not able to be used with imputed models, thus a substantive judgement will be made instead. </w:t>
      </w:r>
    </w:p>
    <w:p w14:paraId="6FDBAFEE" w14:textId="573A3A80" w:rsidR="006A4EA3" w:rsidRDefault="006A4EA3" w:rsidP="00401EDC">
      <w:pPr>
        <w:spacing w:line="480" w:lineRule="auto"/>
        <w:rPr>
          <w:rFonts w:ascii="Book Antiqua" w:hAnsi="Book Antiqua"/>
          <w:sz w:val="24"/>
          <w:szCs w:val="24"/>
          <w:lang w:val="en-US"/>
        </w:rPr>
      </w:pPr>
      <w:r>
        <w:rPr>
          <w:rFonts w:ascii="Book Antiqua" w:hAnsi="Book Antiqua"/>
          <w:sz w:val="24"/>
          <w:szCs w:val="24"/>
          <w:lang w:val="en-US"/>
        </w:rPr>
        <w:t xml:space="preserve">Starting with the employment outcome in reference to education three models find educational attainment to be statistically significant – with the model that codes all educational attainment missingness equal to one being the only one that does not find it to be statistically significant. Across the statistically significant models, the substantive interpretations however differ. Whilst the complete records analysis shows that those individuals that received five or more O’levels compared to those that did not were 12 per cent less likely to enter into employment over education post-mandatory schooling. Comparing this to the other models and we see for the model where all educational attainment missingness is coded as zero the average marginal effect rises to 17 per cent decreased probability and for the imputed model it decreases to 10 per cent decreased probability. Moving on to sex, whilst the </w:t>
      </w:r>
      <w:r>
        <w:rPr>
          <w:rFonts w:ascii="Book Antiqua" w:hAnsi="Book Antiqua"/>
          <w:sz w:val="24"/>
          <w:szCs w:val="24"/>
          <w:lang w:val="en-US"/>
        </w:rPr>
        <w:lastRenderedPageBreak/>
        <w:t xml:space="preserve">complete records analysis finds sex not to be statistically significant, all other models do. All models show that there is an increased log odds, translated to a 7 per cent increased probability of men entering into employment over education compared to women.  Moving on to housing tenure, whilst the complete records analysis finds housing tenure not to be statistically significant, all other models do. Whilst all other models find those that don’t own their own home to have an increased log odds  of being in employment over education. When translated to average marginal effects there is a minor deviation between the models that amounts to a 3 per cent difference between the three models. Moving on to RGSC, all four models find RGSC 3M and 4 statistically significant. All four models show that individuals with a RGSC 3M or 4 social origins have an increased log odds of being in employment over education compared to their RGSC 2 counterparts. For RGSC 3M there is minor deviation across the models resulting in a 4 per cent difference when translated into average marginal effects. For RGSC 4 there is also a minor deviation across the models resulting in a 4 per cent difference when translated into average marginal effects. </w:t>
      </w:r>
    </w:p>
    <w:p w14:paraId="4986C47F" w14:textId="10457F34" w:rsidR="006A4EA3" w:rsidRDefault="0057153D" w:rsidP="00401EDC">
      <w:pPr>
        <w:spacing w:line="480" w:lineRule="auto"/>
        <w:rPr>
          <w:rFonts w:ascii="Book Antiqua" w:hAnsi="Book Antiqua"/>
          <w:sz w:val="24"/>
          <w:szCs w:val="24"/>
          <w:lang w:val="en-US"/>
        </w:rPr>
      </w:pPr>
      <w:r>
        <w:rPr>
          <w:rFonts w:ascii="Book Antiqua" w:hAnsi="Book Antiqua"/>
          <w:sz w:val="24"/>
          <w:szCs w:val="24"/>
          <w:lang w:val="en-US"/>
        </w:rPr>
        <w:t xml:space="preserve">Looking now at the training &amp; apprenticeship category in reference to education, three models find educational attainment to be statistically significant – with the model that codes all educational attainment missingness equal to one being the only one that does not find it to be statistically significant. The three models that find educational attainment to be statistically significant all find individuals with five or more O’levels to have a decreased log odds of being in training &amp; apprenticeships over education compared to individuals with less than five O’levels. Across the </w:t>
      </w:r>
      <w:r>
        <w:rPr>
          <w:rFonts w:ascii="Book Antiqua" w:hAnsi="Book Antiqua"/>
          <w:sz w:val="24"/>
          <w:szCs w:val="24"/>
          <w:lang w:val="en-US"/>
        </w:rPr>
        <w:lastRenderedPageBreak/>
        <w:t xml:space="preserve">statistically significant models the substantive interpretation does differ however. Whilst the complete records analysis model reports a 17 per cent decreased probability of individuals that receive five or more O’levels of being in training &amp; apprenticeships over education compared to those individuals that received less than five O’levels. The model that recoded all educational attainment missingness equal to zero reported an average marginal effect of a decreased probability of 24 per cent. The imputed model reports an average marginal effect of a decreased probability of 22 per cent. Moving on to sex, whilst the complete records analysis finds sex not to be statistically significant, all other models do. All models show that there is an increased log odds, translated to 2 per cent for both the models that recoded all educational attainment missingness equal to zero and to one and 3 per cent for the imputed model. Moving on to housing tenure, whilst the complete records analysis finds housing tenure not to be statistically significant, all other models do. Whilst all other models find those that didn’t own their own homes to have an increased log odds of being in training &amp; apprenticeships over education compared to those that do own their own home. </w:t>
      </w:r>
      <w:r w:rsidR="00C55F61">
        <w:rPr>
          <w:rFonts w:ascii="Book Antiqua" w:hAnsi="Book Antiqua"/>
          <w:sz w:val="24"/>
          <w:szCs w:val="24"/>
          <w:lang w:val="en-US"/>
        </w:rPr>
        <w:t xml:space="preserve"> In relation to RGSC, both RGSC 3M and 4 are statistically significant across all four models. For RGSC 3M there is a small difference in average marginal effects across all four models – around 5 per cent. For RGSC 4 there is again a small difference in average marginal effects across the four models – around 5 per cent. Whilst the complete records analysis does not find any other RGSC categories as statistically significant, all other models find RGSC 5 to be statistically significant. For the model that has recoded all missingness at educational attainment equal to zero, those individuals that have RGSC 5 origins have a 10 per </w:t>
      </w:r>
      <w:r w:rsidR="00C55F61">
        <w:rPr>
          <w:rFonts w:ascii="Book Antiqua" w:hAnsi="Book Antiqua"/>
          <w:sz w:val="24"/>
          <w:szCs w:val="24"/>
          <w:lang w:val="en-US"/>
        </w:rPr>
        <w:lastRenderedPageBreak/>
        <w:t xml:space="preserve">cent increased probability of being in training &amp; apprenticeships over education compared to those from RGSC 2 origins. For the model that has recoded all missingness at educational attainment equal to one, this results in a 15 per cent increased probability. Finally, for the imputation model, this results in a 11 per cent increased probability. With respect to the models that share the most in common, the model that recodes all missingness at educational attainment equal to zero and the imputation model share the most similar substantive interpretation. </w:t>
      </w:r>
    </w:p>
    <w:p w14:paraId="1CD5D63C" w14:textId="160DF8F3" w:rsidR="00C55F61" w:rsidRPr="00401EDC" w:rsidRDefault="00C55F61" w:rsidP="00401EDC">
      <w:pPr>
        <w:spacing w:line="480" w:lineRule="auto"/>
        <w:rPr>
          <w:rFonts w:ascii="Book Antiqua" w:hAnsi="Book Antiqua"/>
          <w:sz w:val="24"/>
          <w:szCs w:val="24"/>
          <w:lang w:val="en-US"/>
        </w:rPr>
        <w:sectPr w:rsidR="00C55F61" w:rsidRPr="00401EDC" w:rsidSect="00090CE6">
          <w:pgSz w:w="11906" w:h="16838"/>
          <w:pgMar w:top="1440" w:right="1440" w:bottom="1440" w:left="1440" w:header="709" w:footer="709" w:gutter="0"/>
          <w:cols w:space="708"/>
          <w:docGrid w:linePitch="360"/>
        </w:sectPr>
      </w:pPr>
      <w:r>
        <w:rPr>
          <w:rFonts w:ascii="Book Antiqua" w:hAnsi="Book Antiqua"/>
          <w:sz w:val="24"/>
          <w:szCs w:val="24"/>
          <w:lang w:val="en-US"/>
        </w:rPr>
        <w:t xml:space="preserve">Moving on the unemployment &amp; OLF category in reference to education, three models find educational attainment to be statistically significant – with the model that codes all educational attainment missingness equal to one being the only model that does not find it to be statistically significant. The three models that find educational attainment to be statistically significant all find individuals with five or more O’levels to have a decreased log odds of being in unemployment &amp; OLF over education compared to individuals with less than five O’levels. Across the statistically significant m0odels the substantive interpretation is similar – with only a 1 per cent difference. With respect to sex, all models find sex to be statistically significant and hold similar substantive interpretation – with only a 1 per cent average marginal effects difference. With respect to housing tenure, only two models find housing tenure to be statistically significant – the model that recodes all educational attainment missingness equal to one and the imputation model. Of those models, both find housing tenure to have a very small impact upon an individual’s sorting into economic activity – around 1 per cent when translated to average marginal effects. Finally with respect to RGSC, whilst RGSC 1 is found to be </w:t>
      </w:r>
      <w:r>
        <w:rPr>
          <w:rFonts w:ascii="Book Antiqua" w:hAnsi="Book Antiqua"/>
          <w:sz w:val="24"/>
          <w:szCs w:val="24"/>
          <w:lang w:val="en-US"/>
        </w:rPr>
        <w:lastRenderedPageBreak/>
        <w:t>statistically significant for the complete records analysis model – it is not  statistically significant across any other models.  All four models do find RGSC 3M to be statistically significant. Whilst the complete records analysis finds that individuals with an RGSC 3M social origins are 5 per cent increased probability of being in unemployment &amp; OLF over education compared to individuals in RGSC 2 social origins, for all other models this substantive impact is instead 3 per cent. Finally, whilst the complete records analysis does not find any other RGSC categories to be statistically significant, all other models do find RGSC 5 to be statistically significant. All three models find there to be a 4-5 per cent increased probability of individuals from RGSC 5 social origins to enter into unemployment &amp; OLF over education compared to their RGSC 2 social origins peers.  The unemployment &amp; OLF outcome category hosts the most amount of missingness – and the largest standard errors within the complete records analysis model. The releative deviation of all other models and their respective similarities with one another – with the exception of educational attainment</w:t>
      </w:r>
      <w:r>
        <w:rPr>
          <w:rStyle w:val="FootnoteReference"/>
          <w:rFonts w:ascii="Book Antiqua" w:hAnsi="Book Antiqua"/>
          <w:sz w:val="24"/>
          <w:szCs w:val="24"/>
          <w:lang w:val="en-US"/>
        </w:rPr>
        <w:footnoteReference w:id="24"/>
      </w:r>
      <w:r>
        <w:rPr>
          <w:rFonts w:ascii="Book Antiqua" w:hAnsi="Book Antiqua"/>
          <w:sz w:val="24"/>
          <w:szCs w:val="24"/>
          <w:lang w:val="en-US"/>
        </w:rPr>
        <w:t xml:space="preserve">. – suggests that the complete records analysis model is not the best model fit for substantive interpretation of effects that structural inequaltiies may have on influencing individuals sorting into economic activity post-madnatory schooling. </w:t>
      </w:r>
    </w:p>
    <w:p w14:paraId="534478DF" w14:textId="5B6AB82E" w:rsidR="00D24434" w:rsidRPr="00837293" w:rsidRDefault="00D24434" w:rsidP="00AE3B45">
      <w:pPr>
        <w:pStyle w:val="Caption"/>
      </w:pPr>
      <w:bookmarkStart w:id="175" w:name="_Toc152411234"/>
      <w:r w:rsidRPr="00837293">
        <w:lastRenderedPageBreak/>
        <w:t xml:space="preserve">Table </w:t>
      </w:r>
      <w:r w:rsidRPr="00837293">
        <w:fldChar w:fldCharType="begin"/>
      </w:r>
      <w:r w:rsidRPr="00837293">
        <w:instrText xml:space="preserve"> STYLEREF 1 \s </w:instrText>
      </w:r>
      <w:r w:rsidRPr="00837293">
        <w:fldChar w:fldCharType="separate"/>
      </w:r>
      <w:r w:rsidRPr="00837293">
        <w:rPr>
          <w:noProof/>
        </w:rPr>
        <w:t>2</w:t>
      </w:r>
      <w:r w:rsidRPr="00837293">
        <w:fldChar w:fldCharType="end"/>
      </w:r>
      <w:r w:rsidRPr="00837293">
        <w:t>.</w:t>
      </w:r>
      <w:r w:rsidRPr="00837293">
        <w:fldChar w:fldCharType="begin"/>
      </w:r>
      <w:r w:rsidRPr="00837293">
        <w:instrText xml:space="preserve"> SEQ Table \* ARABIC \s 1 </w:instrText>
      </w:r>
      <w:r w:rsidRPr="00837293">
        <w:fldChar w:fldCharType="separate"/>
      </w:r>
      <w:r w:rsidRPr="00837293">
        <w:rPr>
          <w:noProof/>
        </w:rPr>
        <w:t>12</w:t>
      </w:r>
      <w:r w:rsidRPr="00837293">
        <w:fldChar w:fldCharType="end"/>
      </w:r>
      <w:r w:rsidRPr="00837293">
        <w:t xml:space="preserve"> Comparison of Missingness across four models</w:t>
      </w:r>
      <w:bookmarkEnd w:id="175"/>
    </w:p>
    <w:tbl>
      <w:tblPr>
        <w:tblStyle w:val="GridTable6Colorful"/>
        <w:tblW w:w="14425" w:type="dxa"/>
        <w:tblLook w:val="04A0" w:firstRow="1" w:lastRow="0" w:firstColumn="1" w:lastColumn="0" w:noHBand="0" w:noVBand="1"/>
      </w:tblPr>
      <w:tblGrid>
        <w:gridCol w:w="1576"/>
        <w:gridCol w:w="634"/>
        <w:gridCol w:w="831"/>
        <w:gridCol w:w="508"/>
        <w:gridCol w:w="639"/>
        <w:gridCol w:w="651"/>
        <w:gridCol w:w="733"/>
        <w:gridCol w:w="754"/>
        <w:gridCol w:w="508"/>
        <w:gridCol w:w="705"/>
        <w:gridCol w:w="720"/>
        <w:gridCol w:w="634"/>
        <w:gridCol w:w="651"/>
        <w:gridCol w:w="508"/>
        <w:gridCol w:w="639"/>
        <w:gridCol w:w="651"/>
        <w:gridCol w:w="634"/>
        <w:gridCol w:w="651"/>
        <w:gridCol w:w="508"/>
        <w:gridCol w:w="639"/>
        <w:gridCol w:w="651"/>
      </w:tblGrid>
      <w:tr w:rsidR="00837293" w:rsidRPr="002B5ACB" w14:paraId="310412CA" w14:textId="77777777" w:rsidTr="00D24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7529DC" w14:textId="77777777" w:rsidR="004B17A9" w:rsidRPr="002B5ACB" w:rsidRDefault="004B17A9" w:rsidP="00A174B5">
            <w:pPr>
              <w:rPr>
                <w:rFonts w:ascii="Book Antiqua" w:hAnsi="Book Antiqua"/>
                <w:color w:val="auto"/>
                <w:sz w:val="18"/>
                <w:szCs w:val="18"/>
              </w:rPr>
            </w:pPr>
            <w:bookmarkStart w:id="176" w:name="_Hlk148290727"/>
          </w:p>
        </w:tc>
        <w:tc>
          <w:tcPr>
            <w:tcW w:w="0" w:type="auto"/>
            <w:gridSpan w:val="3"/>
          </w:tcPr>
          <w:p w14:paraId="2DD3609E" w14:textId="77777777" w:rsidR="006A4EA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CRA RGSC</w:t>
            </w:r>
            <w:r w:rsidR="006A4EA3">
              <w:rPr>
                <w:rFonts w:ascii="Book Antiqua" w:hAnsi="Book Antiqua"/>
                <w:color w:val="auto"/>
                <w:sz w:val="18"/>
                <w:szCs w:val="18"/>
              </w:rPr>
              <w:t xml:space="preserve"> </w:t>
            </w:r>
          </w:p>
          <w:p w14:paraId="67D3C765" w14:textId="4A7CB909" w:rsidR="004B17A9" w:rsidRPr="002B5ACB" w:rsidRDefault="006A4EA3"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1)</w:t>
            </w:r>
          </w:p>
        </w:tc>
        <w:tc>
          <w:tcPr>
            <w:tcW w:w="0" w:type="auto"/>
            <w:gridSpan w:val="2"/>
          </w:tcPr>
          <w:p w14:paraId="42954BCD" w14:textId="77777777" w:rsidR="004B17A9" w:rsidRPr="002B5ACB"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0A1099CC" w14:textId="77777777" w:rsidR="004B17A9"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Missingness=0</w:t>
            </w:r>
          </w:p>
          <w:p w14:paraId="7489D6B4" w14:textId="5E2C6FAB" w:rsidR="006A4EA3" w:rsidRPr="002B5ACB" w:rsidRDefault="006A4EA3"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2)</w:t>
            </w:r>
          </w:p>
        </w:tc>
        <w:tc>
          <w:tcPr>
            <w:tcW w:w="0" w:type="auto"/>
            <w:gridSpan w:val="2"/>
          </w:tcPr>
          <w:p w14:paraId="66FEB26C" w14:textId="77777777" w:rsidR="004B17A9" w:rsidRPr="002B5ACB"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42029C7B" w14:textId="77777777" w:rsidR="004B17A9"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All Educational Attainment Missingness=1</w:t>
            </w:r>
          </w:p>
          <w:p w14:paraId="540FBCF7" w14:textId="392E07F2" w:rsidR="006A4EA3" w:rsidRPr="002B5ACB" w:rsidRDefault="006A4EA3"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3)</w:t>
            </w:r>
          </w:p>
        </w:tc>
        <w:tc>
          <w:tcPr>
            <w:tcW w:w="0" w:type="auto"/>
            <w:gridSpan w:val="2"/>
          </w:tcPr>
          <w:p w14:paraId="7AD12080" w14:textId="77777777" w:rsidR="004B17A9" w:rsidRPr="002B5ACB"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c>
          <w:tcPr>
            <w:tcW w:w="0" w:type="auto"/>
            <w:gridSpan w:val="3"/>
          </w:tcPr>
          <w:p w14:paraId="60921ACA" w14:textId="77777777" w:rsidR="004B17A9"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b w:val="0"/>
                <w:bCs w:val="0"/>
                <w:color w:val="auto"/>
                <w:sz w:val="18"/>
                <w:szCs w:val="18"/>
              </w:rPr>
            </w:pPr>
            <w:r w:rsidRPr="002B5ACB">
              <w:rPr>
                <w:rFonts w:ascii="Book Antiqua" w:hAnsi="Book Antiqua"/>
                <w:color w:val="auto"/>
                <w:sz w:val="18"/>
                <w:szCs w:val="18"/>
              </w:rPr>
              <w:t>Imputed RGSC</w:t>
            </w:r>
          </w:p>
          <w:p w14:paraId="43D8C75C" w14:textId="7E546A17" w:rsidR="006A4EA3" w:rsidRPr="002B5ACB" w:rsidRDefault="006A4EA3"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Pr>
                <w:rFonts w:ascii="Book Antiqua" w:hAnsi="Book Antiqua"/>
                <w:color w:val="auto"/>
                <w:sz w:val="18"/>
                <w:szCs w:val="18"/>
              </w:rPr>
              <w:t>(Model 4)</w:t>
            </w:r>
          </w:p>
        </w:tc>
        <w:tc>
          <w:tcPr>
            <w:tcW w:w="1291" w:type="dxa"/>
            <w:gridSpan w:val="2"/>
          </w:tcPr>
          <w:p w14:paraId="6E64EDCF" w14:textId="77777777" w:rsidR="004B17A9" w:rsidRPr="002B5ACB"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Average Marginal Effects</w:t>
            </w:r>
          </w:p>
        </w:tc>
      </w:tr>
      <w:tr w:rsidR="00837293" w:rsidRPr="002B5ACB" w14:paraId="264763F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519B24"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Economic Activity</w:t>
            </w:r>
          </w:p>
        </w:tc>
        <w:tc>
          <w:tcPr>
            <w:tcW w:w="0" w:type="auto"/>
          </w:tcPr>
          <w:p w14:paraId="49B959B1"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66B2BC2E"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71EA2B97"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F973BDD"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27E05871"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732" w:type="dxa"/>
          </w:tcPr>
          <w:p w14:paraId="64ADA1A5"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757" w:type="dxa"/>
          </w:tcPr>
          <w:p w14:paraId="741F126D"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6712D77B"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702" w:type="dxa"/>
          </w:tcPr>
          <w:p w14:paraId="58E17B80"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720" w:type="dxa"/>
          </w:tcPr>
          <w:p w14:paraId="5D4BB3F7"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3C43FC19"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172B1E1B"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6C2EAF2C"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5603221F"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0" w:type="auto"/>
          </w:tcPr>
          <w:p w14:paraId="5140D1E8"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3EC19888"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Coef.</w:t>
            </w:r>
          </w:p>
        </w:tc>
        <w:tc>
          <w:tcPr>
            <w:tcW w:w="0" w:type="auto"/>
          </w:tcPr>
          <w:p w14:paraId="24057EC9"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c>
          <w:tcPr>
            <w:tcW w:w="0" w:type="auto"/>
          </w:tcPr>
          <w:p w14:paraId="01DDB5A6"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Sig.</w:t>
            </w:r>
          </w:p>
        </w:tc>
        <w:tc>
          <w:tcPr>
            <w:tcW w:w="0" w:type="auto"/>
          </w:tcPr>
          <w:p w14:paraId="318E3F81"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m:oMath>
              <m:r>
                <m:rPr>
                  <m:sty m:val="b"/>
                </m:rPr>
                <w:rPr>
                  <w:rFonts w:ascii="Cambria Math" w:hAnsi="Cambria Math"/>
                  <w:color w:val="auto"/>
                  <w:sz w:val="18"/>
                  <w:szCs w:val="18"/>
                </w:rPr>
                <m:t>Δ</m:t>
              </m:r>
            </m:oMath>
            <w:r w:rsidRPr="002B5ACB">
              <w:rPr>
                <w:rFonts w:ascii="Book Antiqua" w:hAnsi="Book Antiqua"/>
                <w:color w:val="auto"/>
                <w:sz w:val="18"/>
                <w:szCs w:val="18"/>
              </w:rPr>
              <w:t xml:space="preserve"> Prob.</w:t>
            </w:r>
          </w:p>
        </w:tc>
        <w:tc>
          <w:tcPr>
            <w:tcW w:w="652" w:type="dxa"/>
          </w:tcPr>
          <w:p w14:paraId="3926F30F"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S.E</w:t>
            </w:r>
          </w:p>
        </w:tc>
      </w:tr>
      <w:tr w:rsidR="00837293" w:rsidRPr="002B5ACB" w14:paraId="67427D94"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1BD2A238"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Employment</w:t>
            </w:r>
          </w:p>
        </w:tc>
        <w:tc>
          <w:tcPr>
            <w:tcW w:w="0" w:type="auto"/>
          </w:tcPr>
          <w:p w14:paraId="7AA60D9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F6546F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B60EA4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081FC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B8C0E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2" w:type="dxa"/>
          </w:tcPr>
          <w:p w14:paraId="64CE52E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7" w:type="dxa"/>
          </w:tcPr>
          <w:p w14:paraId="5A4F966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A4AAF0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5E28D0A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20" w:type="dxa"/>
          </w:tcPr>
          <w:p w14:paraId="5ED9198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B4B30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45A1E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6042B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ECBB6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DF272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ECF16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6FE1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7DF52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13268E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2" w:type="dxa"/>
          </w:tcPr>
          <w:p w14:paraId="25EF454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22B958A"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8721A"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69E396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F0CAB8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D8A6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54416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5DE30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2" w:type="dxa"/>
          </w:tcPr>
          <w:p w14:paraId="67DBA93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7" w:type="dxa"/>
          </w:tcPr>
          <w:p w14:paraId="70F7477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7DB20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462415C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20" w:type="dxa"/>
          </w:tcPr>
          <w:p w14:paraId="71636B1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0F893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F468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610F96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C371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1A24F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70875F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A1551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4A82E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8D14E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2" w:type="dxa"/>
          </w:tcPr>
          <w:p w14:paraId="4A67260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594CEEE"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0D14C0A7"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702F815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981A2B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D4B7A9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3AA598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39811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2E1AECA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7" w:type="dxa"/>
          </w:tcPr>
          <w:p w14:paraId="59F6C36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AB3FBD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15D27A9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20" w:type="dxa"/>
          </w:tcPr>
          <w:p w14:paraId="46B5F83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E00AF3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4E011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8D50E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64D36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90F066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76BF5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85A7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D3F8A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F6DBB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3458969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40ACCD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D35846"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5EEE712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-1.38</w:t>
            </w:r>
          </w:p>
        </w:tc>
        <w:tc>
          <w:tcPr>
            <w:tcW w:w="0" w:type="auto"/>
            <w:vAlign w:val="bottom"/>
          </w:tcPr>
          <w:p w14:paraId="7C77215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(0.24)</w:t>
            </w:r>
          </w:p>
        </w:tc>
        <w:tc>
          <w:tcPr>
            <w:tcW w:w="0" w:type="auto"/>
          </w:tcPr>
          <w:p w14:paraId="01479181"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w:t>
            </w:r>
          </w:p>
        </w:tc>
        <w:tc>
          <w:tcPr>
            <w:tcW w:w="0" w:type="auto"/>
            <w:vAlign w:val="bottom"/>
          </w:tcPr>
          <w:p w14:paraId="31A5B5A4" w14:textId="77777777" w:rsidR="004B17A9" w:rsidRPr="002B5ACB" w:rsidRDefault="004B17A9" w:rsidP="00323990">
            <w:pPr>
              <w:cnfStyle w:val="000000100000" w:firstRow="0" w:lastRow="0" w:firstColumn="0" w:lastColumn="0" w:oddVBand="0" w:evenVBand="0" w:oddHBand="1" w:evenHBand="0" w:firstRowFirstColumn="0" w:firstRowLastColumn="0" w:lastRowFirstColumn="0" w:lastRowLastColumn="0"/>
              <w:rPr>
                <w:sz w:val="18"/>
                <w:szCs w:val="18"/>
              </w:rPr>
            </w:pPr>
            <w:r w:rsidRPr="002B5ACB">
              <w:rPr>
                <w:sz w:val="18"/>
                <w:szCs w:val="18"/>
              </w:rPr>
              <w:t>-0.12</w:t>
            </w:r>
          </w:p>
        </w:tc>
        <w:tc>
          <w:tcPr>
            <w:tcW w:w="0" w:type="auto"/>
            <w:vAlign w:val="bottom"/>
          </w:tcPr>
          <w:p w14:paraId="3D361BC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2" w:type="dxa"/>
            <w:vAlign w:val="bottom"/>
          </w:tcPr>
          <w:p w14:paraId="5FD3DC3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-1.91</w:t>
            </w:r>
          </w:p>
        </w:tc>
        <w:tc>
          <w:tcPr>
            <w:tcW w:w="757" w:type="dxa"/>
            <w:vAlign w:val="bottom"/>
          </w:tcPr>
          <w:p w14:paraId="5DB53B4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tcPr>
          <w:p w14:paraId="0CB0A75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tcPr>
          <w:p w14:paraId="7011123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-0.17</w:t>
            </w:r>
          </w:p>
        </w:tc>
        <w:tc>
          <w:tcPr>
            <w:tcW w:w="720" w:type="dxa"/>
          </w:tcPr>
          <w:p w14:paraId="59F5B99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(0.02)</w:t>
            </w:r>
          </w:p>
        </w:tc>
        <w:tc>
          <w:tcPr>
            <w:tcW w:w="0" w:type="auto"/>
            <w:vAlign w:val="bottom"/>
          </w:tcPr>
          <w:p w14:paraId="42DE242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5F1D085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77D6B3B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02B9952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49CB89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B62392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-1.34</w:t>
            </w:r>
          </w:p>
        </w:tc>
        <w:tc>
          <w:tcPr>
            <w:tcW w:w="0" w:type="auto"/>
            <w:vAlign w:val="bottom"/>
          </w:tcPr>
          <w:p w14:paraId="72372B7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(0.23)</w:t>
            </w:r>
          </w:p>
        </w:tc>
        <w:tc>
          <w:tcPr>
            <w:tcW w:w="0" w:type="auto"/>
          </w:tcPr>
          <w:p w14:paraId="498A503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34107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-0.10</w:t>
            </w:r>
          </w:p>
        </w:tc>
        <w:tc>
          <w:tcPr>
            <w:tcW w:w="652" w:type="dxa"/>
          </w:tcPr>
          <w:p w14:paraId="1A679D5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0597DF60"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7D62536F"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4027D40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2FD7FA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183B6F" w14:textId="60FD0E70" w:rsidR="004B17A9" w:rsidRPr="002B5ACB" w:rsidRDefault="00323990"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sz w:val="18"/>
                <w:szCs w:val="18"/>
              </w:rPr>
              <w:t>***</w:t>
            </w:r>
          </w:p>
        </w:tc>
        <w:tc>
          <w:tcPr>
            <w:tcW w:w="0" w:type="auto"/>
          </w:tcPr>
          <w:p w14:paraId="56ACE98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873EC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2" w:type="dxa"/>
          </w:tcPr>
          <w:p w14:paraId="5980194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7" w:type="dxa"/>
          </w:tcPr>
          <w:p w14:paraId="2255BEF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E8BAFD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5FE6C2F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20" w:type="dxa"/>
          </w:tcPr>
          <w:p w14:paraId="32D19BF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58918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D45A4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B9885B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4EF6E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63D18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69929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62A6CD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9DA1C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5377C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2" w:type="dxa"/>
          </w:tcPr>
          <w:p w14:paraId="0326E12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63CBA4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610952"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5BAF560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0847E4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5EC8A3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7E0F9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2981A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6460B81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7" w:type="dxa"/>
          </w:tcPr>
          <w:p w14:paraId="6D82456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9AE845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7717254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20" w:type="dxa"/>
          </w:tcPr>
          <w:p w14:paraId="4DFD759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963F6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20A7EA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7A97D4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38A20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ACC31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5C4BCB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787B7C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A13EB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EF663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1B3047B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70C5054"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02C344D6"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8346FB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2EAE1B7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0" w:type="auto"/>
          </w:tcPr>
          <w:p w14:paraId="685FA0B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37A6083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796F1F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2" w:type="dxa"/>
            <w:vAlign w:val="bottom"/>
          </w:tcPr>
          <w:p w14:paraId="74CE4AF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0.61</w:t>
            </w:r>
          </w:p>
        </w:tc>
        <w:tc>
          <w:tcPr>
            <w:tcW w:w="757" w:type="dxa"/>
            <w:vAlign w:val="bottom"/>
          </w:tcPr>
          <w:p w14:paraId="291F518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18799D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vAlign w:val="bottom"/>
          </w:tcPr>
          <w:p w14:paraId="3A26636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20" w:type="dxa"/>
            <w:vAlign w:val="bottom"/>
          </w:tcPr>
          <w:p w14:paraId="6DBFBE5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FF595E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vAlign w:val="bottom"/>
          </w:tcPr>
          <w:p w14:paraId="3B847C4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64A0CD5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F3689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2001243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66D7B31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0.64</w:t>
            </w:r>
          </w:p>
        </w:tc>
        <w:tc>
          <w:tcPr>
            <w:tcW w:w="0" w:type="auto"/>
            <w:vAlign w:val="bottom"/>
          </w:tcPr>
          <w:p w14:paraId="7BFD5F8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(0.14)</w:t>
            </w:r>
          </w:p>
        </w:tc>
        <w:tc>
          <w:tcPr>
            <w:tcW w:w="0" w:type="auto"/>
          </w:tcPr>
          <w:p w14:paraId="42469B6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C4A4D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2" w:type="dxa"/>
          </w:tcPr>
          <w:p w14:paraId="77F4D7E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6A0671B1"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726707"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05E7607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6BB44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6EFF0D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F75B4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7546F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2" w:type="dxa"/>
          </w:tcPr>
          <w:p w14:paraId="3F2FACD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7" w:type="dxa"/>
          </w:tcPr>
          <w:p w14:paraId="2307C3A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E8981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251F37F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20" w:type="dxa"/>
          </w:tcPr>
          <w:p w14:paraId="39B3E78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5C5571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EAA162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2063A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9BF22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8A6B9D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34FD0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DB895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00D3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976FB0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2" w:type="dxa"/>
          </w:tcPr>
          <w:p w14:paraId="7489EAE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974C340"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14448D36"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24EA186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3B6DB5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909941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82F70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E4B4B4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699432D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7" w:type="dxa"/>
          </w:tcPr>
          <w:p w14:paraId="7570587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FDF98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375ADAC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20" w:type="dxa"/>
          </w:tcPr>
          <w:p w14:paraId="3388E92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6431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C2941E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5D1B4E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916AD8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0D090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D20800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2DD4E2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F0B5F4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52A9A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6842E5B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1C201D9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3598C"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473F2DE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vAlign w:val="bottom"/>
          </w:tcPr>
          <w:p w14:paraId="5DD0827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23299B4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0E376F7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FBB7B7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2" w:type="dxa"/>
            <w:vAlign w:val="bottom"/>
          </w:tcPr>
          <w:p w14:paraId="567DA67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7" w:type="dxa"/>
            <w:vAlign w:val="bottom"/>
          </w:tcPr>
          <w:p w14:paraId="2D68938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1FF0698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vAlign w:val="bottom"/>
          </w:tcPr>
          <w:p w14:paraId="650D1E7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20" w:type="dxa"/>
            <w:vAlign w:val="bottom"/>
          </w:tcPr>
          <w:p w14:paraId="4356541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1E5755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0.78</w:t>
            </w:r>
          </w:p>
        </w:tc>
        <w:tc>
          <w:tcPr>
            <w:tcW w:w="0" w:type="auto"/>
            <w:vAlign w:val="bottom"/>
          </w:tcPr>
          <w:p w14:paraId="3AD342C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55B6952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884DB7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7BE496C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B79711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0.58</w:t>
            </w:r>
          </w:p>
        </w:tc>
        <w:tc>
          <w:tcPr>
            <w:tcW w:w="0" w:type="auto"/>
            <w:vAlign w:val="bottom"/>
          </w:tcPr>
          <w:p w14:paraId="4CF451B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(0.16)</w:t>
            </w:r>
          </w:p>
        </w:tc>
        <w:tc>
          <w:tcPr>
            <w:tcW w:w="0" w:type="auto"/>
          </w:tcPr>
          <w:p w14:paraId="53EF31C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1A55221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2" w:type="dxa"/>
          </w:tcPr>
          <w:p w14:paraId="4F08B54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B388455"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171D1DA7"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3074EA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62603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11491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2DB28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2791B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2" w:type="dxa"/>
          </w:tcPr>
          <w:p w14:paraId="260E89D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7" w:type="dxa"/>
          </w:tcPr>
          <w:p w14:paraId="16CB3EA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2F209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4102738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20" w:type="dxa"/>
          </w:tcPr>
          <w:p w14:paraId="161816F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5357EF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54618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2F7BA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8A75AD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547AD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EF86AC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265A9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6E598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96C6D0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2" w:type="dxa"/>
          </w:tcPr>
          <w:p w14:paraId="0F9E694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73F82300"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3980AD"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030A57D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vAlign w:val="bottom"/>
          </w:tcPr>
          <w:p w14:paraId="3ED8E1F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2162B60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62EDF27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5D7BF42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732" w:type="dxa"/>
            <w:vAlign w:val="bottom"/>
          </w:tcPr>
          <w:p w14:paraId="77537BF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757" w:type="dxa"/>
            <w:vAlign w:val="bottom"/>
          </w:tcPr>
          <w:p w14:paraId="58C7010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5803F9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2" w:type="dxa"/>
            <w:vAlign w:val="bottom"/>
          </w:tcPr>
          <w:p w14:paraId="041464F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20" w:type="dxa"/>
            <w:vAlign w:val="bottom"/>
          </w:tcPr>
          <w:p w14:paraId="1D721AC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0" w:type="auto"/>
            <w:vAlign w:val="bottom"/>
          </w:tcPr>
          <w:p w14:paraId="3D7AA70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vAlign w:val="bottom"/>
          </w:tcPr>
          <w:p w14:paraId="256683B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(0.42)</w:t>
            </w:r>
          </w:p>
        </w:tc>
        <w:tc>
          <w:tcPr>
            <w:tcW w:w="0" w:type="auto"/>
          </w:tcPr>
          <w:p w14:paraId="68D905C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8C0C4B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479D9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0" w:type="auto"/>
            <w:vAlign w:val="bottom"/>
          </w:tcPr>
          <w:p w14:paraId="4476508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09FCF3C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48203EB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812687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2" w:type="dxa"/>
          </w:tcPr>
          <w:p w14:paraId="153D83D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r>
      <w:tr w:rsidR="00837293" w:rsidRPr="002B5ACB" w14:paraId="709E1F3A"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1163AAEB"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37A0ACD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A13D28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57F784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523D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FACBAD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708955E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7" w:type="dxa"/>
          </w:tcPr>
          <w:p w14:paraId="5FB1396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CF5524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2" w:type="dxa"/>
          </w:tcPr>
          <w:p w14:paraId="5A6270C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20" w:type="dxa"/>
          </w:tcPr>
          <w:p w14:paraId="0D8CFC8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4C07B0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73D311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190D59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C5F997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A9025C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570532A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D7627A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DD42A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5412D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036263D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3C88AC51"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20DD44"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70D57AC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48D5097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(0.41)</w:t>
            </w:r>
          </w:p>
        </w:tc>
        <w:tc>
          <w:tcPr>
            <w:tcW w:w="0" w:type="auto"/>
          </w:tcPr>
          <w:p w14:paraId="2FD962A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1AAE95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54C5FFA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2" w:type="dxa"/>
            <w:vAlign w:val="bottom"/>
          </w:tcPr>
          <w:p w14:paraId="4AEC7B3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57" w:type="dxa"/>
            <w:vAlign w:val="bottom"/>
          </w:tcPr>
          <w:p w14:paraId="6D408C0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6048E39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2" w:type="dxa"/>
            <w:vAlign w:val="bottom"/>
          </w:tcPr>
          <w:p w14:paraId="674F622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-0.00</w:t>
            </w:r>
          </w:p>
        </w:tc>
        <w:tc>
          <w:tcPr>
            <w:tcW w:w="720" w:type="dxa"/>
            <w:vAlign w:val="bottom"/>
          </w:tcPr>
          <w:p w14:paraId="6B74831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FD7351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2E1DBFA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(0.27)</w:t>
            </w:r>
          </w:p>
        </w:tc>
        <w:tc>
          <w:tcPr>
            <w:tcW w:w="0" w:type="auto"/>
          </w:tcPr>
          <w:p w14:paraId="464E37F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1C5F7D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2C0D4C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AAFDDE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7E12B0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443BACC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5FA82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2" w:type="dxa"/>
          </w:tcPr>
          <w:p w14:paraId="30C2CEE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FEC89A8"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624779F0"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6B1DD63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72AFB04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tcPr>
          <w:p w14:paraId="590A8BE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4A5FD5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6EF536C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2" w:type="dxa"/>
            <w:vAlign w:val="bottom"/>
          </w:tcPr>
          <w:p w14:paraId="5042EB9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757" w:type="dxa"/>
            <w:vAlign w:val="bottom"/>
          </w:tcPr>
          <w:p w14:paraId="32542F4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62A7B96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vAlign w:val="bottom"/>
          </w:tcPr>
          <w:p w14:paraId="5781484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20" w:type="dxa"/>
            <w:vAlign w:val="bottom"/>
          </w:tcPr>
          <w:p w14:paraId="15BE1EF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B791E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0.97</w:t>
            </w:r>
          </w:p>
        </w:tc>
        <w:tc>
          <w:tcPr>
            <w:tcW w:w="0" w:type="auto"/>
            <w:vAlign w:val="bottom"/>
          </w:tcPr>
          <w:p w14:paraId="5265E58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2A240B6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3D5EBD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00C69D1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5E85FF8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0.88</w:t>
            </w:r>
          </w:p>
        </w:tc>
        <w:tc>
          <w:tcPr>
            <w:tcW w:w="0" w:type="auto"/>
            <w:vAlign w:val="bottom"/>
          </w:tcPr>
          <w:p w14:paraId="55A7EAE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(0.20)</w:t>
            </w:r>
          </w:p>
        </w:tc>
        <w:tc>
          <w:tcPr>
            <w:tcW w:w="0" w:type="auto"/>
          </w:tcPr>
          <w:p w14:paraId="25EA981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3D8DEA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0.08</w:t>
            </w:r>
          </w:p>
        </w:tc>
        <w:tc>
          <w:tcPr>
            <w:tcW w:w="652" w:type="dxa"/>
          </w:tcPr>
          <w:p w14:paraId="21E3818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0CD2853A"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9D0AB"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1676F36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0.68</w:t>
            </w:r>
          </w:p>
        </w:tc>
        <w:tc>
          <w:tcPr>
            <w:tcW w:w="0" w:type="auto"/>
            <w:vAlign w:val="bottom"/>
          </w:tcPr>
          <w:p w14:paraId="6C64BAF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6F657BE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350506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5B28308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2" w:type="dxa"/>
            <w:vAlign w:val="bottom"/>
          </w:tcPr>
          <w:p w14:paraId="2FDB0AC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757" w:type="dxa"/>
            <w:vAlign w:val="bottom"/>
          </w:tcPr>
          <w:p w14:paraId="01395CA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10A4E6F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lang w:eastAsia="en-GB"/>
              </w:rPr>
              <w:t>*</w:t>
            </w:r>
          </w:p>
        </w:tc>
        <w:tc>
          <w:tcPr>
            <w:tcW w:w="702" w:type="dxa"/>
            <w:vAlign w:val="bottom"/>
          </w:tcPr>
          <w:p w14:paraId="213C3E5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20" w:type="dxa"/>
            <w:vAlign w:val="bottom"/>
          </w:tcPr>
          <w:p w14:paraId="1F31251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B69383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0.81</w:t>
            </w:r>
          </w:p>
        </w:tc>
        <w:tc>
          <w:tcPr>
            <w:tcW w:w="0" w:type="auto"/>
            <w:vAlign w:val="bottom"/>
          </w:tcPr>
          <w:p w14:paraId="4E9D748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098CFE9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110D27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D67A5C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C4FAF1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vAlign w:val="bottom"/>
          </w:tcPr>
          <w:p w14:paraId="67FDDF9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1177D84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DB12AF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2" w:type="dxa"/>
          </w:tcPr>
          <w:p w14:paraId="50CABD7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2D7B"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034DA823"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53804A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0" w:type="auto"/>
            <w:vAlign w:val="bottom"/>
          </w:tcPr>
          <w:p w14:paraId="6118695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008F2A0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0F4CBB3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0DB80BC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2" w:type="dxa"/>
            <w:vAlign w:val="bottom"/>
          </w:tcPr>
          <w:p w14:paraId="68A9610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0.40</w:t>
            </w:r>
          </w:p>
        </w:tc>
        <w:tc>
          <w:tcPr>
            <w:tcW w:w="757" w:type="dxa"/>
            <w:vAlign w:val="bottom"/>
          </w:tcPr>
          <w:p w14:paraId="44FBDF1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(0.34)</w:t>
            </w:r>
          </w:p>
        </w:tc>
        <w:tc>
          <w:tcPr>
            <w:tcW w:w="0" w:type="auto"/>
          </w:tcPr>
          <w:p w14:paraId="0DAA1E1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vAlign w:val="bottom"/>
          </w:tcPr>
          <w:p w14:paraId="5252378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20" w:type="dxa"/>
            <w:vAlign w:val="bottom"/>
          </w:tcPr>
          <w:p w14:paraId="3729B6C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5654A2C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07F509D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(0.33)</w:t>
            </w:r>
          </w:p>
        </w:tc>
        <w:tc>
          <w:tcPr>
            <w:tcW w:w="0" w:type="auto"/>
          </w:tcPr>
          <w:p w14:paraId="5E86CE9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4AFBEF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153DA9E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79AACD5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0.49</w:t>
            </w:r>
          </w:p>
        </w:tc>
        <w:tc>
          <w:tcPr>
            <w:tcW w:w="0" w:type="auto"/>
            <w:vAlign w:val="bottom"/>
          </w:tcPr>
          <w:p w14:paraId="2895649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63FEB3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D2F5CF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0.00</w:t>
            </w:r>
          </w:p>
        </w:tc>
        <w:tc>
          <w:tcPr>
            <w:tcW w:w="652" w:type="dxa"/>
          </w:tcPr>
          <w:p w14:paraId="7D0E749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4EC848A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C87C0"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51608FD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007B02B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0A234D7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75FB02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CF609B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2" w:type="dxa"/>
            <w:vAlign w:val="bottom"/>
          </w:tcPr>
          <w:p w14:paraId="05E0B55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-1.05</w:t>
            </w:r>
          </w:p>
        </w:tc>
        <w:tc>
          <w:tcPr>
            <w:tcW w:w="757" w:type="dxa"/>
            <w:vAlign w:val="bottom"/>
          </w:tcPr>
          <w:p w14:paraId="1899E82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36D062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tcPr>
          <w:p w14:paraId="6892C18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20" w:type="dxa"/>
          </w:tcPr>
          <w:p w14:paraId="6117B92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6625F35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-1.71</w:t>
            </w:r>
          </w:p>
        </w:tc>
        <w:tc>
          <w:tcPr>
            <w:tcW w:w="0" w:type="auto"/>
            <w:vAlign w:val="bottom"/>
          </w:tcPr>
          <w:p w14:paraId="58F52DF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50F1430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52A47B3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B18D95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3575E1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vAlign w:val="bottom"/>
          </w:tcPr>
          <w:p w14:paraId="59C2412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0C4A14A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106962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2" w:type="dxa"/>
          </w:tcPr>
          <w:p w14:paraId="44BAD69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662FD93F"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749940E1" w14:textId="77777777" w:rsidR="004B17A9" w:rsidRPr="002B5ACB" w:rsidRDefault="004B17A9" w:rsidP="00A174B5">
            <w:pPr>
              <w:rPr>
                <w:rFonts w:ascii="Book Antiqua" w:hAnsi="Book Antiqua"/>
                <w:color w:val="auto"/>
                <w:sz w:val="18"/>
                <w:szCs w:val="18"/>
              </w:rPr>
            </w:pPr>
          </w:p>
        </w:tc>
        <w:tc>
          <w:tcPr>
            <w:tcW w:w="0" w:type="auto"/>
          </w:tcPr>
          <w:p w14:paraId="365AF9B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B2BA73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9F35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B94A1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B5B328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2" w:type="dxa"/>
          </w:tcPr>
          <w:p w14:paraId="04AD983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7" w:type="dxa"/>
          </w:tcPr>
          <w:p w14:paraId="12B6556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F6D97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5402431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20" w:type="dxa"/>
          </w:tcPr>
          <w:p w14:paraId="75D38E8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010E44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1374F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7A8EB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C175F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CD7781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80C9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878A43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740F99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422B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2" w:type="dxa"/>
          </w:tcPr>
          <w:p w14:paraId="03A4D94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3B0C3B9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AE3408"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School</w:t>
            </w:r>
          </w:p>
        </w:tc>
        <w:tc>
          <w:tcPr>
            <w:tcW w:w="0" w:type="auto"/>
          </w:tcPr>
          <w:p w14:paraId="3A0EF13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47E04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274112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9C4088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88BFD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6934AB4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7" w:type="dxa"/>
          </w:tcPr>
          <w:p w14:paraId="249B3BD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252EB9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7225B75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20" w:type="dxa"/>
          </w:tcPr>
          <w:p w14:paraId="2BF714D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0E84C2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ABE8D9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4BE69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9DA739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C924DF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3C4CC5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E05C3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3E29F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D5C0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1B2023D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B0B3BD3"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5F56B7B7" w14:textId="77777777" w:rsidR="004B17A9" w:rsidRPr="002B5ACB" w:rsidRDefault="004B17A9" w:rsidP="00A174B5">
            <w:pPr>
              <w:rPr>
                <w:rFonts w:ascii="Book Antiqua" w:hAnsi="Book Antiqua"/>
                <w:color w:val="auto"/>
                <w:sz w:val="18"/>
                <w:szCs w:val="18"/>
              </w:rPr>
            </w:pPr>
          </w:p>
        </w:tc>
        <w:tc>
          <w:tcPr>
            <w:tcW w:w="0" w:type="auto"/>
          </w:tcPr>
          <w:p w14:paraId="1CD2D99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F28E8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753E4D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E93E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FCB43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2" w:type="dxa"/>
          </w:tcPr>
          <w:p w14:paraId="2B99D39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7" w:type="dxa"/>
          </w:tcPr>
          <w:p w14:paraId="4757BB4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BB9323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5AC85F7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20" w:type="dxa"/>
          </w:tcPr>
          <w:p w14:paraId="540433B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42117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A4A4F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45AAF4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6029B6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D0F52E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FECDF2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3AD16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481747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55E4E8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2" w:type="dxa"/>
          </w:tcPr>
          <w:p w14:paraId="0DF8561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7DC7FD3"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2B91C"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Training &amp; Apprenticeships</w:t>
            </w:r>
          </w:p>
        </w:tc>
        <w:tc>
          <w:tcPr>
            <w:tcW w:w="0" w:type="auto"/>
          </w:tcPr>
          <w:p w14:paraId="08844E8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C44A7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36A438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EAE3D2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D6D059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2" w:type="dxa"/>
          </w:tcPr>
          <w:p w14:paraId="3A7B63F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7" w:type="dxa"/>
          </w:tcPr>
          <w:p w14:paraId="2AB5ED5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05F05D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786EC2E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20" w:type="dxa"/>
          </w:tcPr>
          <w:p w14:paraId="4C38A0B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37A635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12EA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4A6E1A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12AC32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08E0EC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D8DC8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91F04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BBBE0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076755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2" w:type="dxa"/>
          </w:tcPr>
          <w:p w14:paraId="2B80D0F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0E302F75"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31208610"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47C3E76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1925C1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31B1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192570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21B16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2" w:type="dxa"/>
          </w:tcPr>
          <w:p w14:paraId="259FEB6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7" w:type="dxa"/>
          </w:tcPr>
          <w:p w14:paraId="0315A0B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4247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52B8A13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20" w:type="dxa"/>
          </w:tcPr>
          <w:p w14:paraId="100E52D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08CC5F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946A7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FC5B5E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E0CBE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0FBBE3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4BD985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899F8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2B94BF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9A51C3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2" w:type="dxa"/>
          </w:tcPr>
          <w:p w14:paraId="6E38A57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6FD0CCD1"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94696"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lastRenderedPageBreak/>
              <w:t>Less than five O’levels</w:t>
            </w:r>
          </w:p>
        </w:tc>
        <w:tc>
          <w:tcPr>
            <w:tcW w:w="0" w:type="auto"/>
          </w:tcPr>
          <w:p w14:paraId="3835D35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03F98B3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C7C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3C68D4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32721D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3F4A9D7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7" w:type="dxa"/>
          </w:tcPr>
          <w:p w14:paraId="2C8775A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3BA8EC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0704E1E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20" w:type="dxa"/>
          </w:tcPr>
          <w:p w14:paraId="615A504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0C7727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7F069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A2B992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9F5B0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D7366D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F3E384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100D4C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7EFB4D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F9F20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7CC6C06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1A6B4C3"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384E692F"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3326024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-1.85</w:t>
            </w:r>
          </w:p>
        </w:tc>
        <w:tc>
          <w:tcPr>
            <w:tcW w:w="0" w:type="auto"/>
            <w:vAlign w:val="bottom"/>
          </w:tcPr>
          <w:p w14:paraId="5431F4D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1B8BE6C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6120487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-0.17</w:t>
            </w:r>
          </w:p>
        </w:tc>
        <w:tc>
          <w:tcPr>
            <w:tcW w:w="0" w:type="auto"/>
            <w:vAlign w:val="bottom"/>
          </w:tcPr>
          <w:p w14:paraId="2E89BD1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2" w:type="dxa"/>
            <w:vAlign w:val="bottom"/>
          </w:tcPr>
          <w:p w14:paraId="7528522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-2.42</w:t>
            </w:r>
          </w:p>
        </w:tc>
        <w:tc>
          <w:tcPr>
            <w:tcW w:w="757" w:type="dxa"/>
            <w:vAlign w:val="bottom"/>
          </w:tcPr>
          <w:p w14:paraId="26E5905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4FDF4D8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vAlign w:val="bottom"/>
          </w:tcPr>
          <w:p w14:paraId="44ADC11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720" w:type="dxa"/>
            <w:vAlign w:val="bottom"/>
          </w:tcPr>
          <w:p w14:paraId="58D50D5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006D536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vAlign w:val="bottom"/>
          </w:tcPr>
          <w:p w14:paraId="7D24F12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0D4540F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4DAEFA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4E29511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221863E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-2.03</w:t>
            </w:r>
          </w:p>
        </w:tc>
        <w:tc>
          <w:tcPr>
            <w:tcW w:w="0" w:type="auto"/>
            <w:vAlign w:val="bottom"/>
          </w:tcPr>
          <w:p w14:paraId="1CBE580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4D43278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45162D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-0.22</w:t>
            </w:r>
          </w:p>
        </w:tc>
        <w:tc>
          <w:tcPr>
            <w:tcW w:w="652" w:type="dxa"/>
          </w:tcPr>
          <w:p w14:paraId="61493C9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46C0E2AC"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718E5C"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366F1A0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45E6F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B97D1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2000D5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70D328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2" w:type="dxa"/>
          </w:tcPr>
          <w:p w14:paraId="7058300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7" w:type="dxa"/>
          </w:tcPr>
          <w:p w14:paraId="02380F6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BB2DFF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5846FDD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20" w:type="dxa"/>
          </w:tcPr>
          <w:p w14:paraId="3686172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132DD0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572A2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5F9836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38AD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634F2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E133B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A8A8A9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FF38DC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D93241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2" w:type="dxa"/>
          </w:tcPr>
          <w:p w14:paraId="40DBAE7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7330BB25"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70C4B959"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4607758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733BE8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721847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BE34B8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9D6524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3E1EBFB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7" w:type="dxa"/>
          </w:tcPr>
          <w:p w14:paraId="3CAD8E1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320F6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4085E1F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20" w:type="dxa"/>
          </w:tcPr>
          <w:p w14:paraId="6B39E09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6A25B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1350EE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88B92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7352C0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E7987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8D0A10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BDC82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B3843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6E4E15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55A6986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80889AE"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86896"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1F211CE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0.27</w:t>
            </w:r>
          </w:p>
        </w:tc>
        <w:tc>
          <w:tcPr>
            <w:tcW w:w="0" w:type="auto"/>
            <w:vAlign w:val="bottom"/>
          </w:tcPr>
          <w:p w14:paraId="545FB98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(0.22)</w:t>
            </w:r>
          </w:p>
        </w:tc>
        <w:tc>
          <w:tcPr>
            <w:tcW w:w="0" w:type="auto"/>
          </w:tcPr>
          <w:p w14:paraId="775CDBB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4066B2E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3EE95E0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2" w:type="dxa"/>
            <w:vAlign w:val="bottom"/>
          </w:tcPr>
          <w:p w14:paraId="19C9B2F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757" w:type="dxa"/>
            <w:vAlign w:val="bottom"/>
          </w:tcPr>
          <w:p w14:paraId="69E2DDC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3F6322C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vAlign w:val="bottom"/>
          </w:tcPr>
          <w:p w14:paraId="59397C4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20" w:type="dxa"/>
            <w:vAlign w:val="bottom"/>
          </w:tcPr>
          <w:p w14:paraId="0D6105F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E2F60B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0.35</w:t>
            </w:r>
          </w:p>
        </w:tc>
        <w:tc>
          <w:tcPr>
            <w:tcW w:w="0" w:type="auto"/>
            <w:vAlign w:val="bottom"/>
          </w:tcPr>
          <w:p w14:paraId="5A9F752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0" w:type="auto"/>
          </w:tcPr>
          <w:p w14:paraId="325F078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2AFB6A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9FE255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5EC49B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vAlign w:val="bottom"/>
          </w:tcPr>
          <w:p w14:paraId="24D3BAC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(0.14)</w:t>
            </w:r>
          </w:p>
        </w:tc>
        <w:tc>
          <w:tcPr>
            <w:tcW w:w="0" w:type="auto"/>
          </w:tcPr>
          <w:p w14:paraId="69B250D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78D355E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2" w:type="dxa"/>
          </w:tcPr>
          <w:p w14:paraId="5E93D2B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87D808E"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2A96BD11"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73DFFB6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2BBC00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7C1EBA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7A91A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31A22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2" w:type="dxa"/>
          </w:tcPr>
          <w:p w14:paraId="3D26BC1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7" w:type="dxa"/>
          </w:tcPr>
          <w:p w14:paraId="120B676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A89824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6856A9D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20" w:type="dxa"/>
          </w:tcPr>
          <w:p w14:paraId="5FBD853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4ACD4C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56C379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39DF03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D14CC0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E46A9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2DAA78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59E37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878755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03A896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2" w:type="dxa"/>
          </w:tcPr>
          <w:p w14:paraId="10B55B5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1A43CC5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995AA"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7AF589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CE5D39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7F45AE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44FDEC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7216A9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080383A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7" w:type="dxa"/>
          </w:tcPr>
          <w:p w14:paraId="09DE016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4E953B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263D784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20" w:type="dxa"/>
          </w:tcPr>
          <w:p w14:paraId="1F3B619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1B504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6E42BC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A71608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A908A4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14EBC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A711E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366C37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866032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92BA5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6404768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2AE546D9"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36041C3F"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6BC7E8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vAlign w:val="bottom"/>
          </w:tcPr>
          <w:p w14:paraId="184E81C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tcPr>
          <w:p w14:paraId="16D61B8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EEB725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198D90E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732" w:type="dxa"/>
            <w:vAlign w:val="bottom"/>
          </w:tcPr>
          <w:p w14:paraId="66FDA57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7" w:type="dxa"/>
            <w:vAlign w:val="bottom"/>
          </w:tcPr>
          <w:p w14:paraId="2BC1D07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0" w:type="auto"/>
          </w:tcPr>
          <w:p w14:paraId="456790A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vAlign w:val="bottom"/>
          </w:tcPr>
          <w:p w14:paraId="3125BA6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0.06</w:t>
            </w:r>
          </w:p>
        </w:tc>
        <w:tc>
          <w:tcPr>
            <w:tcW w:w="720" w:type="dxa"/>
            <w:vAlign w:val="bottom"/>
          </w:tcPr>
          <w:p w14:paraId="0F6BCEF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5EEB3C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2173333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(0.15)</w:t>
            </w:r>
          </w:p>
        </w:tc>
        <w:tc>
          <w:tcPr>
            <w:tcW w:w="0" w:type="auto"/>
          </w:tcPr>
          <w:p w14:paraId="5B812DC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5C6393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0.10</w:t>
            </w:r>
          </w:p>
        </w:tc>
        <w:tc>
          <w:tcPr>
            <w:tcW w:w="0" w:type="auto"/>
            <w:vAlign w:val="bottom"/>
          </w:tcPr>
          <w:p w14:paraId="208D812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6FA0289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0.54</w:t>
            </w:r>
          </w:p>
        </w:tc>
        <w:tc>
          <w:tcPr>
            <w:tcW w:w="0" w:type="auto"/>
            <w:vAlign w:val="bottom"/>
          </w:tcPr>
          <w:p w14:paraId="6E41A22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(0.16)    </w:t>
            </w:r>
          </w:p>
        </w:tc>
        <w:tc>
          <w:tcPr>
            <w:tcW w:w="0" w:type="auto"/>
          </w:tcPr>
          <w:p w14:paraId="66F7DEF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4E32316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2" w:type="dxa"/>
          </w:tcPr>
          <w:p w14:paraId="769E1DA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5D0575D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DBB3F2"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F931ED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12BC0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BC3380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B49FB5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03C811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2" w:type="dxa"/>
          </w:tcPr>
          <w:p w14:paraId="0C32121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7" w:type="dxa"/>
          </w:tcPr>
          <w:p w14:paraId="77EC22E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903635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5205CFD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20" w:type="dxa"/>
          </w:tcPr>
          <w:p w14:paraId="4403A53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E6836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4BDE6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9F38E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456036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CE57D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0BEA5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12A819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6BA8AA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D65C17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2" w:type="dxa"/>
          </w:tcPr>
          <w:p w14:paraId="03BBF72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D137B16"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3586E824"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13846C8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-0.67</w:t>
            </w:r>
          </w:p>
        </w:tc>
        <w:tc>
          <w:tcPr>
            <w:tcW w:w="0" w:type="auto"/>
            <w:vAlign w:val="bottom"/>
          </w:tcPr>
          <w:p w14:paraId="5A44E49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(0.78)</w:t>
            </w:r>
          </w:p>
        </w:tc>
        <w:tc>
          <w:tcPr>
            <w:tcW w:w="0" w:type="auto"/>
          </w:tcPr>
          <w:p w14:paraId="200160E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6FEE2ED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1F86DFA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2" w:type="dxa"/>
            <w:vAlign w:val="bottom"/>
          </w:tcPr>
          <w:p w14:paraId="143F719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-1.17</w:t>
            </w:r>
          </w:p>
        </w:tc>
        <w:tc>
          <w:tcPr>
            <w:tcW w:w="757" w:type="dxa"/>
            <w:vAlign w:val="bottom"/>
          </w:tcPr>
          <w:p w14:paraId="60F4CEB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(0.64)</w:t>
            </w:r>
          </w:p>
        </w:tc>
        <w:tc>
          <w:tcPr>
            <w:tcW w:w="0" w:type="auto"/>
          </w:tcPr>
          <w:p w14:paraId="2AAA68A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2" w:type="dxa"/>
            <w:vAlign w:val="bottom"/>
          </w:tcPr>
          <w:p w14:paraId="667D3D9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-0.14</w:t>
            </w:r>
          </w:p>
        </w:tc>
        <w:tc>
          <w:tcPr>
            <w:tcW w:w="720" w:type="dxa"/>
            <w:vAlign w:val="bottom"/>
          </w:tcPr>
          <w:p w14:paraId="6DB06D7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0" w:type="auto"/>
            <w:vAlign w:val="bottom"/>
          </w:tcPr>
          <w:p w14:paraId="246392F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-1.29</w:t>
            </w:r>
          </w:p>
        </w:tc>
        <w:tc>
          <w:tcPr>
            <w:tcW w:w="0" w:type="auto"/>
            <w:vAlign w:val="bottom"/>
          </w:tcPr>
          <w:p w14:paraId="1B0A04F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(0.62)</w:t>
            </w:r>
          </w:p>
        </w:tc>
        <w:tc>
          <w:tcPr>
            <w:tcW w:w="0" w:type="auto"/>
          </w:tcPr>
          <w:p w14:paraId="6A6C6B0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C524DA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-0.13</w:t>
            </w:r>
          </w:p>
        </w:tc>
        <w:tc>
          <w:tcPr>
            <w:tcW w:w="0" w:type="auto"/>
            <w:vAlign w:val="bottom"/>
          </w:tcPr>
          <w:p w14:paraId="5C79A0E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11FE38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-1.13</w:t>
            </w:r>
          </w:p>
        </w:tc>
        <w:tc>
          <w:tcPr>
            <w:tcW w:w="0" w:type="auto"/>
            <w:vAlign w:val="bottom"/>
          </w:tcPr>
          <w:p w14:paraId="7F69027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tcPr>
          <w:p w14:paraId="7A91820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B37045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-0.13</w:t>
            </w:r>
          </w:p>
        </w:tc>
        <w:tc>
          <w:tcPr>
            <w:tcW w:w="652" w:type="dxa"/>
          </w:tcPr>
          <w:p w14:paraId="48AD57F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6ED5D454"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5E039"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7257AD6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28A3C87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E4F6AA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BB838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FB28DD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6FF948B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7" w:type="dxa"/>
          </w:tcPr>
          <w:p w14:paraId="4967E18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1450AA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2" w:type="dxa"/>
          </w:tcPr>
          <w:p w14:paraId="40B5C0F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20" w:type="dxa"/>
          </w:tcPr>
          <w:p w14:paraId="17B8B4F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2402935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1DC1C6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43A1EB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04B92C0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4EDA97F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3053BB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6ACFE86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131E2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979295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0834DB8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0CE00843"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1C3F8D02"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3NM</w:t>
            </w:r>
          </w:p>
        </w:tc>
        <w:tc>
          <w:tcPr>
            <w:tcW w:w="0" w:type="auto"/>
            <w:vAlign w:val="bottom"/>
          </w:tcPr>
          <w:p w14:paraId="4D114E2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2BF12D5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(0.38)</w:t>
            </w:r>
          </w:p>
        </w:tc>
        <w:tc>
          <w:tcPr>
            <w:tcW w:w="0" w:type="auto"/>
          </w:tcPr>
          <w:p w14:paraId="5E65AC1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7D87B26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9D37D7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2" w:type="dxa"/>
            <w:vAlign w:val="bottom"/>
          </w:tcPr>
          <w:p w14:paraId="2181480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0.16</w:t>
            </w:r>
          </w:p>
        </w:tc>
        <w:tc>
          <w:tcPr>
            <w:tcW w:w="757" w:type="dxa"/>
            <w:vAlign w:val="bottom"/>
          </w:tcPr>
          <w:p w14:paraId="77B4E97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(0.28)</w:t>
            </w:r>
          </w:p>
        </w:tc>
        <w:tc>
          <w:tcPr>
            <w:tcW w:w="0" w:type="auto"/>
          </w:tcPr>
          <w:p w14:paraId="726C770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2" w:type="dxa"/>
            <w:vAlign w:val="bottom"/>
          </w:tcPr>
          <w:p w14:paraId="461F45C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20" w:type="dxa"/>
            <w:vAlign w:val="bottom"/>
          </w:tcPr>
          <w:p w14:paraId="38C57F7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0BB9038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vAlign w:val="bottom"/>
          </w:tcPr>
          <w:p w14:paraId="53CA1EF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(0.26)</w:t>
            </w:r>
          </w:p>
        </w:tc>
        <w:tc>
          <w:tcPr>
            <w:tcW w:w="0" w:type="auto"/>
          </w:tcPr>
          <w:p w14:paraId="0C122B3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011B0A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31B1F8C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13A2313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vAlign w:val="bottom"/>
          </w:tcPr>
          <w:p w14:paraId="504761B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(0.28)</w:t>
            </w:r>
          </w:p>
        </w:tc>
        <w:tc>
          <w:tcPr>
            <w:tcW w:w="0" w:type="auto"/>
          </w:tcPr>
          <w:p w14:paraId="5D7CE66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9EC77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2" w:type="dxa"/>
          </w:tcPr>
          <w:p w14:paraId="355805B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4E315958"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A9B076"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DE3423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0.75</w:t>
            </w:r>
          </w:p>
        </w:tc>
        <w:tc>
          <w:tcPr>
            <w:tcW w:w="0" w:type="auto"/>
            <w:vAlign w:val="bottom"/>
          </w:tcPr>
          <w:p w14:paraId="2270C77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(0.29)</w:t>
            </w:r>
          </w:p>
        </w:tc>
        <w:tc>
          <w:tcPr>
            <w:tcW w:w="0" w:type="auto"/>
          </w:tcPr>
          <w:p w14:paraId="5BA03D7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2D633BB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0.06</w:t>
            </w:r>
          </w:p>
        </w:tc>
        <w:tc>
          <w:tcPr>
            <w:tcW w:w="0" w:type="auto"/>
            <w:vAlign w:val="bottom"/>
          </w:tcPr>
          <w:p w14:paraId="52F7103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2" w:type="dxa"/>
            <w:vAlign w:val="bottom"/>
          </w:tcPr>
          <w:p w14:paraId="6B359F9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757" w:type="dxa"/>
            <w:vAlign w:val="bottom"/>
          </w:tcPr>
          <w:p w14:paraId="033831A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1DD4DC4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vAlign w:val="bottom"/>
          </w:tcPr>
          <w:p w14:paraId="0A148EF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0.07</w:t>
            </w:r>
          </w:p>
        </w:tc>
        <w:tc>
          <w:tcPr>
            <w:tcW w:w="720" w:type="dxa"/>
            <w:vAlign w:val="bottom"/>
          </w:tcPr>
          <w:p w14:paraId="51BDFA3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0034F15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1.00</w:t>
            </w:r>
          </w:p>
        </w:tc>
        <w:tc>
          <w:tcPr>
            <w:tcW w:w="0" w:type="auto"/>
            <w:vAlign w:val="bottom"/>
          </w:tcPr>
          <w:p w14:paraId="0A1A620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(0.19)</w:t>
            </w:r>
          </w:p>
        </w:tc>
        <w:tc>
          <w:tcPr>
            <w:tcW w:w="0" w:type="auto"/>
          </w:tcPr>
          <w:p w14:paraId="312F89D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07C73F5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0.11</w:t>
            </w:r>
          </w:p>
        </w:tc>
        <w:tc>
          <w:tcPr>
            <w:tcW w:w="0" w:type="auto"/>
            <w:vAlign w:val="bottom"/>
          </w:tcPr>
          <w:p w14:paraId="01D65D3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17C3C0D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0.84</w:t>
            </w:r>
          </w:p>
        </w:tc>
        <w:tc>
          <w:tcPr>
            <w:tcW w:w="0" w:type="auto"/>
            <w:vAlign w:val="bottom"/>
          </w:tcPr>
          <w:p w14:paraId="4BC8F75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(0.21)</w:t>
            </w:r>
          </w:p>
        </w:tc>
        <w:tc>
          <w:tcPr>
            <w:tcW w:w="0" w:type="auto"/>
          </w:tcPr>
          <w:p w14:paraId="77C5C2E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8D2BE2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0.07</w:t>
            </w:r>
          </w:p>
        </w:tc>
        <w:tc>
          <w:tcPr>
            <w:tcW w:w="652" w:type="dxa"/>
          </w:tcPr>
          <w:p w14:paraId="47D4EA6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76BC7B7F"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563D5C56"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0B0C212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0.76</w:t>
            </w:r>
          </w:p>
        </w:tc>
        <w:tc>
          <w:tcPr>
            <w:tcW w:w="0" w:type="auto"/>
            <w:vAlign w:val="bottom"/>
          </w:tcPr>
          <w:p w14:paraId="6B602A0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(0.36)</w:t>
            </w:r>
          </w:p>
        </w:tc>
        <w:tc>
          <w:tcPr>
            <w:tcW w:w="0" w:type="auto"/>
          </w:tcPr>
          <w:p w14:paraId="633876F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08383B9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7052FE9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32" w:type="dxa"/>
            <w:vAlign w:val="bottom"/>
          </w:tcPr>
          <w:p w14:paraId="3AFE1F4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0.50</w:t>
            </w:r>
          </w:p>
        </w:tc>
        <w:tc>
          <w:tcPr>
            <w:tcW w:w="757" w:type="dxa"/>
            <w:vAlign w:val="bottom"/>
          </w:tcPr>
          <w:p w14:paraId="4201DB3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(0.24)</w:t>
            </w:r>
          </w:p>
        </w:tc>
        <w:tc>
          <w:tcPr>
            <w:tcW w:w="0" w:type="auto"/>
          </w:tcPr>
          <w:p w14:paraId="5C43248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vAlign w:val="bottom"/>
          </w:tcPr>
          <w:p w14:paraId="16DCD8D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720" w:type="dxa"/>
            <w:vAlign w:val="bottom"/>
          </w:tcPr>
          <w:p w14:paraId="317841E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6D84BD1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0.79</w:t>
            </w:r>
          </w:p>
        </w:tc>
        <w:tc>
          <w:tcPr>
            <w:tcW w:w="0" w:type="auto"/>
            <w:vAlign w:val="bottom"/>
          </w:tcPr>
          <w:p w14:paraId="1856FF7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(0.23)</w:t>
            </w:r>
          </w:p>
        </w:tc>
        <w:tc>
          <w:tcPr>
            <w:tcW w:w="0" w:type="auto"/>
          </w:tcPr>
          <w:p w14:paraId="5C931F1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31DA62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0.09</w:t>
            </w:r>
          </w:p>
        </w:tc>
        <w:tc>
          <w:tcPr>
            <w:tcW w:w="0" w:type="auto"/>
            <w:vAlign w:val="bottom"/>
          </w:tcPr>
          <w:p w14:paraId="737C015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774CDC1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vAlign w:val="bottom"/>
          </w:tcPr>
          <w:p w14:paraId="5AA37A7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(0.25)</w:t>
            </w:r>
          </w:p>
        </w:tc>
        <w:tc>
          <w:tcPr>
            <w:tcW w:w="0" w:type="auto"/>
          </w:tcPr>
          <w:p w14:paraId="4C9E6F5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52322D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2" w:type="dxa"/>
          </w:tcPr>
          <w:p w14:paraId="5FFC8D1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r>
      <w:tr w:rsidR="00837293" w:rsidRPr="002B5ACB" w14:paraId="2E9BFBF2"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AAB6D"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5AEF4AD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0.80</w:t>
            </w:r>
          </w:p>
        </w:tc>
        <w:tc>
          <w:tcPr>
            <w:tcW w:w="0" w:type="auto"/>
            <w:vAlign w:val="bottom"/>
          </w:tcPr>
          <w:p w14:paraId="2916F69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(0.52)</w:t>
            </w:r>
          </w:p>
        </w:tc>
        <w:tc>
          <w:tcPr>
            <w:tcW w:w="0" w:type="auto"/>
          </w:tcPr>
          <w:p w14:paraId="70FDF80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223A0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0.08</w:t>
            </w:r>
          </w:p>
        </w:tc>
        <w:tc>
          <w:tcPr>
            <w:tcW w:w="0" w:type="auto"/>
            <w:vAlign w:val="bottom"/>
          </w:tcPr>
          <w:p w14:paraId="6E1A066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732" w:type="dxa"/>
            <w:vAlign w:val="bottom"/>
          </w:tcPr>
          <w:p w14:paraId="7775472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0.83</w:t>
            </w:r>
          </w:p>
        </w:tc>
        <w:tc>
          <w:tcPr>
            <w:tcW w:w="757" w:type="dxa"/>
            <w:vAlign w:val="bottom"/>
          </w:tcPr>
          <w:p w14:paraId="6938A9E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(0.32)</w:t>
            </w:r>
          </w:p>
        </w:tc>
        <w:tc>
          <w:tcPr>
            <w:tcW w:w="0" w:type="auto"/>
          </w:tcPr>
          <w:p w14:paraId="3DDB801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2" w:type="dxa"/>
            <w:vAlign w:val="bottom"/>
          </w:tcPr>
          <w:p w14:paraId="28CE363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0.10</w:t>
            </w:r>
          </w:p>
        </w:tc>
        <w:tc>
          <w:tcPr>
            <w:tcW w:w="720" w:type="dxa"/>
            <w:vAlign w:val="bottom"/>
          </w:tcPr>
          <w:p w14:paraId="0A02D4D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29AC156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1.10</w:t>
            </w:r>
          </w:p>
        </w:tc>
        <w:tc>
          <w:tcPr>
            <w:tcW w:w="0" w:type="auto"/>
            <w:vAlign w:val="bottom"/>
          </w:tcPr>
          <w:p w14:paraId="49BE977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(0.30)</w:t>
            </w:r>
          </w:p>
        </w:tc>
        <w:tc>
          <w:tcPr>
            <w:tcW w:w="0" w:type="auto"/>
          </w:tcPr>
          <w:p w14:paraId="2FC68CA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6F0E87E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0.15</w:t>
            </w:r>
          </w:p>
        </w:tc>
        <w:tc>
          <w:tcPr>
            <w:tcW w:w="0" w:type="auto"/>
            <w:vAlign w:val="bottom"/>
          </w:tcPr>
          <w:p w14:paraId="1B80B3B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337A29B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0.90</w:t>
            </w:r>
          </w:p>
        </w:tc>
        <w:tc>
          <w:tcPr>
            <w:tcW w:w="0" w:type="auto"/>
            <w:vAlign w:val="bottom"/>
          </w:tcPr>
          <w:p w14:paraId="709E8BC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(0.35)</w:t>
            </w:r>
          </w:p>
        </w:tc>
        <w:tc>
          <w:tcPr>
            <w:tcW w:w="0" w:type="auto"/>
          </w:tcPr>
          <w:p w14:paraId="0D65EDC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1A60791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0.11</w:t>
            </w:r>
          </w:p>
        </w:tc>
        <w:tc>
          <w:tcPr>
            <w:tcW w:w="652" w:type="dxa"/>
          </w:tcPr>
          <w:p w14:paraId="0213046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r>
      <w:tr w:rsidR="00837293" w:rsidRPr="002B5ACB" w14:paraId="266C3427"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311D2C50"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4739C8C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-1.39</w:t>
            </w:r>
          </w:p>
        </w:tc>
        <w:tc>
          <w:tcPr>
            <w:tcW w:w="0" w:type="auto"/>
            <w:vAlign w:val="bottom"/>
          </w:tcPr>
          <w:p w14:paraId="0ED8AB0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(0.26)</w:t>
            </w:r>
          </w:p>
        </w:tc>
        <w:tc>
          <w:tcPr>
            <w:tcW w:w="0" w:type="auto"/>
            <w:vAlign w:val="bottom"/>
          </w:tcPr>
          <w:p w14:paraId="2926D80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23986B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F2DB7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2" w:type="dxa"/>
            <w:vAlign w:val="bottom"/>
          </w:tcPr>
          <w:p w14:paraId="16DA907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-0.89</w:t>
            </w:r>
          </w:p>
        </w:tc>
        <w:tc>
          <w:tcPr>
            <w:tcW w:w="757" w:type="dxa"/>
            <w:vAlign w:val="bottom"/>
          </w:tcPr>
          <w:p w14:paraId="59E5FBF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(0.18)</w:t>
            </w:r>
          </w:p>
        </w:tc>
        <w:tc>
          <w:tcPr>
            <w:tcW w:w="0" w:type="auto"/>
          </w:tcPr>
          <w:p w14:paraId="66FF92B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tcPr>
          <w:p w14:paraId="75AD20F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20" w:type="dxa"/>
          </w:tcPr>
          <w:p w14:paraId="0DD7A34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24A020D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-1.63</w:t>
            </w:r>
          </w:p>
        </w:tc>
        <w:tc>
          <w:tcPr>
            <w:tcW w:w="0" w:type="auto"/>
            <w:vAlign w:val="bottom"/>
          </w:tcPr>
          <w:p w14:paraId="2E1841C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(0.20)</w:t>
            </w:r>
          </w:p>
        </w:tc>
        <w:tc>
          <w:tcPr>
            <w:tcW w:w="0" w:type="auto"/>
          </w:tcPr>
          <w:p w14:paraId="73A0442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6664B78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40E2C5C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6CA8BE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-0.79</w:t>
            </w:r>
          </w:p>
        </w:tc>
        <w:tc>
          <w:tcPr>
            <w:tcW w:w="0" w:type="auto"/>
            <w:vAlign w:val="bottom"/>
          </w:tcPr>
          <w:p w14:paraId="33652B1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(0.19)</w:t>
            </w:r>
          </w:p>
        </w:tc>
        <w:tc>
          <w:tcPr>
            <w:tcW w:w="0" w:type="auto"/>
          </w:tcPr>
          <w:p w14:paraId="4B3361A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0D36426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759D164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85F822F"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1982FA" w14:textId="77777777" w:rsidR="004B17A9" w:rsidRPr="002B5ACB" w:rsidRDefault="004B17A9" w:rsidP="00A174B5">
            <w:pPr>
              <w:rPr>
                <w:rFonts w:ascii="Book Antiqua" w:hAnsi="Book Antiqua"/>
                <w:color w:val="auto"/>
                <w:sz w:val="18"/>
                <w:szCs w:val="18"/>
              </w:rPr>
            </w:pPr>
          </w:p>
        </w:tc>
        <w:tc>
          <w:tcPr>
            <w:tcW w:w="0" w:type="auto"/>
          </w:tcPr>
          <w:p w14:paraId="0DC27D4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94BBE3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CD262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E3CE4C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120AA5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2" w:type="dxa"/>
          </w:tcPr>
          <w:p w14:paraId="5D347B2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7" w:type="dxa"/>
          </w:tcPr>
          <w:p w14:paraId="4164E74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08590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764BD55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20" w:type="dxa"/>
          </w:tcPr>
          <w:p w14:paraId="5643E06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527B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1D2405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9FB632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16F02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708227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E1E494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AED144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4300DE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29271E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2" w:type="dxa"/>
          </w:tcPr>
          <w:p w14:paraId="472743C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32C09E25"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13121699"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Unemployment &amp; Out of Labour Force</w:t>
            </w:r>
          </w:p>
        </w:tc>
        <w:tc>
          <w:tcPr>
            <w:tcW w:w="0" w:type="auto"/>
          </w:tcPr>
          <w:p w14:paraId="37F9B70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EFAAB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275DFA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F124FC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C8B800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2" w:type="dxa"/>
          </w:tcPr>
          <w:p w14:paraId="6EBB543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7" w:type="dxa"/>
          </w:tcPr>
          <w:p w14:paraId="239BEE9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01C304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4474FA7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20" w:type="dxa"/>
          </w:tcPr>
          <w:p w14:paraId="56B8BB6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FA766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9C027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2165A0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899CF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58377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52B8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57466B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D96223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3ABBC1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2" w:type="dxa"/>
          </w:tcPr>
          <w:p w14:paraId="6E5AF6F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21E765C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7FD194"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Educational Attainment</w:t>
            </w:r>
          </w:p>
        </w:tc>
        <w:tc>
          <w:tcPr>
            <w:tcW w:w="0" w:type="auto"/>
          </w:tcPr>
          <w:p w14:paraId="1C97CFF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120F3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ADEC50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F39E77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B71FAC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2" w:type="dxa"/>
          </w:tcPr>
          <w:p w14:paraId="3EAF6F4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7" w:type="dxa"/>
          </w:tcPr>
          <w:p w14:paraId="6B4BCFD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671C3B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656E6ED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20" w:type="dxa"/>
          </w:tcPr>
          <w:p w14:paraId="589F17C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A5F254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F26BAC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BD98E1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42DAC2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7312D7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4A98F3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7E7DCD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50EFB7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D0FCC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2" w:type="dxa"/>
          </w:tcPr>
          <w:p w14:paraId="2E7D8F1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5F2850AF"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4538903C"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Less than five O’levels</w:t>
            </w:r>
          </w:p>
        </w:tc>
        <w:tc>
          <w:tcPr>
            <w:tcW w:w="0" w:type="auto"/>
          </w:tcPr>
          <w:p w14:paraId="26021AD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9CBE00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5D478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8EC71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67963A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19F1A9E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7" w:type="dxa"/>
          </w:tcPr>
          <w:p w14:paraId="670FFCC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B6038E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6574BA8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20" w:type="dxa"/>
          </w:tcPr>
          <w:p w14:paraId="4A23E1F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DA0D1A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D9765A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3423B92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982957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1AD961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B645E6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86720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4D17AF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36647D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75DDF5B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6D4370D"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AC364C"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Five or More O’levels</w:t>
            </w:r>
          </w:p>
        </w:tc>
        <w:tc>
          <w:tcPr>
            <w:tcW w:w="0" w:type="auto"/>
            <w:vAlign w:val="bottom"/>
          </w:tcPr>
          <w:p w14:paraId="71ABCA9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-3.18</w:t>
            </w:r>
          </w:p>
        </w:tc>
        <w:tc>
          <w:tcPr>
            <w:tcW w:w="0" w:type="auto"/>
            <w:vAlign w:val="bottom"/>
          </w:tcPr>
          <w:p w14:paraId="6687D98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(1.04)</w:t>
            </w:r>
          </w:p>
        </w:tc>
        <w:tc>
          <w:tcPr>
            <w:tcW w:w="0" w:type="auto"/>
          </w:tcPr>
          <w:p w14:paraId="04B1AFD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2FB3BF1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0" w:type="auto"/>
            <w:vAlign w:val="bottom"/>
          </w:tcPr>
          <w:p w14:paraId="1DB6DC7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2" w:type="dxa"/>
            <w:vAlign w:val="bottom"/>
          </w:tcPr>
          <w:p w14:paraId="0B3414B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-3.50</w:t>
            </w:r>
          </w:p>
        </w:tc>
        <w:tc>
          <w:tcPr>
            <w:tcW w:w="757" w:type="dxa"/>
            <w:vAlign w:val="bottom"/>
          </w:tcPr>
          <w:p w14:paraId="680BDB1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(1.02)</w:t>
            </w:r>
          </w:p>
        </w:tc>
        <w:tc>
          <w:tcPr>
            <w:tcW w:w="0" w:type="auto"/>
          </w:tcPr>
          <w:p w14:paraId="29E0F20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vAlign w:val="bottom"/>
          </w:tcPr>
          <w:p w14:paraId="35B2976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-0.05</w:t>
            </w:r>
          </w:p>
        </w:tc>
        <w:tc>
          <w:tcPr>
            <w:tcW w:w="720" w:type="dxa"/>
            <w:vAlign w:val="bottom"/>
          </w:tcPr>
          <w:p w14:paraId="1F66B9C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2F2216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-0.22</w:t>
            </w:r>
          </w:p>
        </w:tc>
        <w:tc>
          <w:tcPr>
            <w:tcW w:w="0" w:type="auto"/>
            <w:vAlign w:val="bottom"/>
          </w:tcPr>
          <w:p w14:paraId="5DF8F80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335150C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5193FF3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5B39C0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676973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-3.32</w:t>
            </w:r>
          </w:p>
        </w:tc>
        <w:tc>
          <w:tcPr>
            <w:tcW w:w="0" w:type="auto"/>
            <w:vAlign w:val="bottom"/>
          </w:tcPr>
          <w:p w14:paraId="4E93A91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(1.08)    </w:t>
            </w:r>
          </w:p>
        </w:tc>
        <w:tc>
          <w:tcPr>
            <w:tcW w:w="0" w:type="auto"/>
          </w:tcPr>
          <w:p w14:paraId="11CAB33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284A395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-0.06</w:t>
            </w:r>
          </w:p>
        </w:tc>
        <w:tc>
          <w:tcPr>
            <w:tcW w:w="652" w:type="dxa"/>
          </w:tcPr>
          <w:p w14:paraId="4286C22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50D820E8"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5650CD7B"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Sex</w:t>
            </w:r>
          </w:p>
        </w:tc>
        <w:tc>
          <w:tcPr>
            <w:tcW w:w="0" w:type="auto"/>
          </w:tcPr>
          <w:p w14:paraId="74E7C6C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AC13A4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1E6616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E34A17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23FAC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2" w:type="dxa"/>
          </w:tcPr>
          <w:p w14:paraId="13593B6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7" w:type="dxa"/>
          </w:tcPr>
          <w:p w14:paraId="6148A95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B95876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7277A27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20" w:type="dxa"/>
          </w:tcPr>
          <w:p w14:paraId="72A00C8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10DE03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C5FDFA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51491B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12702B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0A017E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8C292B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B83A2D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409FD1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3E90E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2" w:type="dxa"/>
          </w:tcPr>
          <w:p w14:paraId="3148CC7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50217460"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7348EA"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Female</w:t>
            </w:r>
          </w:p>
        </w:tc>
        <w:tc>
          <w:tcPr>
            <w:tcW w:w="0" w:type="auto"/>
          </w:tcPr>
          <w:p w14:paraId="77C0EA4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3EE9C67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296FC77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044840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F89482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70A0AFB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7" w:type="dxa"/>
          </w:tcPr>
          <w:p w14:paraId="5F81F33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75D83C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7995B64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20" w:type="dxa"/>
          </w:tcPr>
          <w:p w14:paraId="7F7F5A3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B61E9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CC082D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069235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C7E80C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C1F0B8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E0A7E4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9B5F2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A9D601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27B0EF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55F9182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65B25A61"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2E7A74A5"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Male</w:t>
            </w:r>
          </w:p>
        </w:tc>
        <w:tc>
          <w:tcPr>
            <w:tcW w:w="0" w:type="auto"/>
            <w:vAlign w:val="bottom"/>
          </w:tcPr>
          <w:p w14:paraId="2AD9BBC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1.02</w:t>
            </w:r>
          </w:p>
        </w:tc>
        <w:tc>
          <w:tcPr>
            <w:tcW w:w="0" w:type="auto"/>
            <w:vAlign w:val="bottom"/>
          </w:tcPr>
          <w:p w14:paraId="7E049E7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(0.48)</w:t>
            </w:r>
          </w:p>
        </w:tc>
        <w:tc>
          <w:tcPr>
            <w:tcW w:w="0" w:type="auto"/>
          </w:tcPr>
          <w:p w14:paraId="12406D1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vAlign w:val="bottom"/>
          </w:tcPr>
          <w:p w14:paraId="4CA6AD6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0" w:type="auto"/>
            <w:vAlign w:val="bottom"/>
          </w:tcPr>
          <w:p w14:paraId="3157274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732" w:type="dxa"/>
            <w:vAlign w:val="bottom"/>
          </w:tcPr>
          <w:p w14:paraId="778AA6F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0.80</w:t>
            </w:r>
          </w:p>
        </w:tc>
        <w:tc>
          <w:tcPr>
            <w:tcW w:w="757" w:type="dxa"/>
            <w:vAlign w:val="bottom"/>
          </w:tcPr>
          <w:p w14:paraId="1D34E35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1103747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vAlign w:val="bottom"/>
          </w:tcPr>
          <w:p w14:paraId="4C98324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20" w:type="dxa"/>
            <w:vAlign w:val="bottom"/>
          </w:tcPr>
          <w:p w14:paraId="05CEA6D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63E34B0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0.74</w:t>
            </w:r>
          </w:p>
        </w:tc>
        <w:tc>
          <w:tcPr>
            <w:tcW w:w="0" w:type="auto"/>
            <w:vAlign w:val="bottom"/>
          </w:tcPr>
          <w:p w14:paraId="21C29CA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(0.29)</w:t>
            </w:r>
          </w:p>
        </w:tc>
        <w:tc>
          <w:tcPr>
            <w:tcW w:w="0" w:type="auto"/>
          </w:tcPr>
          <w:p w14:paraId="4201246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40DDC2C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685495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125A952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0.69</w:t>
            </w:r>
          </w:p>
        </w:tc>
        <w:tc>
          <w:tcPr>
            <w:tcW w:w="0" w:type="auto"/>
            <w:vAlign w:val="bottom"/>
          </w:tcPr>
          <w:p w14:paraId="38189BC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(0.26)</w:t>
            </w:r>
          </w:p>
        </w:tc>
        <w:tc>
          <w:tcPr>
            <w:tcW w:w="0" w:type="auto"/>
          </w:tcPr>
          <w:p w14:paraId="231D44B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w:t>
            </w:r>
          </w:p>
        </w:tc>
        <w:tc>
          <w:tcPr>
            <w:tcW w:w="0" w:type="auto"/>
          </w:tcPr>
          <w:p w14:paraId="34E1DA0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2" w:type="dxa"/>
          </w:tcPr>
          <w:p w14:paraId="5776053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72656FF7"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4227D0"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Housing Tenure</w:t>
            </w:r>
          </w:p>
        </w:tc>
        <w:tc>
          <w:tcPr>
            <w:tcW w:w="0" w:type="auto"/>
          </w:tcPr>
          <w:p w14:paraId="32FE119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7F6463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1DF197A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5854E24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4B797F2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2" w:type="dxa"/>
          </w:tcPr>
          <w:p w14:paraId="0F0EFDD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57" w:type="dxa"/>
          </w:tcPr>
          <w:p w14:paraId="4D2BF2D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A0F4F7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02" w:type="dxa"/>
          </w:tcPr>
          <w:p w14:paraId="28682E4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20" w:type="dxa"/>
          </w:tcPr>
          <w:p w14:paraId="3FC4D79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D8F048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2AEB9D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41C497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C3C3F4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6E53DB0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206BF1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7DE831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2E57F51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7F62C81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652" w:type="dxa"/>
          </w:tcPr>
          <w:p w14:paraId="0BA274B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r>
      <w:tr w:rsidR="00837293" w:rsidRPr="002B5ACB" w14:paraId="44E88359"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388559DB"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Own Home</w:t>
            </w:r>
          </w:p>
        </w:tc>
        <w:tc>
          <w:tcPr>
            <w:tcW w:w="0" w:type="auto"/>
          </w:tcPr>
          <w:p w14:paraId="6ED4FB9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7BC5230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4DCB21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31A9A06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37C880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6B7A8BB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57" w:type="dxa"/>
          </w:tcPr>
          <w:p w14:paraId="574EE74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90AD1E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7F2264B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20" w:type="dxa"/>
          </w:tcPr>
          <w:p w14:paraId="657F120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56E47ED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6E41E6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86F5D1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353F98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79786C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0B1A741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0E32F5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769C699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98C5E4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490AF86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4B2F97E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3D7CF"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Don't Own Home</w:t>
            </w:r>
          </w:p>
        </w:tc>
        <w:tc>
          <w:tcPr>
            <w:tcW w:w="0" w:type="auto"/>
            <w:vAlign w:val="bottom"/>
          </w:tcPr>
          <w:p w14:paraId="597AD7F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0.44</w:t>
            </w:r>
          </w:p>
        </w:tc>
        <w:tc>
          <w:tcPr>
            <w:tcW w:w="0" w:type="auto"/>
            <w:vAlign w:val="bottom"/>
          </w:tcPr>
          <w:p w14:paraId="58BB3E2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(0.54)</w:t>
            </w:r>
          </w:p>
        </w:tc>
        <w:tc>
          <w:tcPr>
            <w:tcW w:w="0" w:type="auto"/>
          </w:tcPr>
          <w:p w14:paraId="224C0C7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5A87618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0" w:type="auto"/>
            <w:vAlign w:val="bottom"/>
          </w:tcPr>
          <w:p w14:paraId="16B5ADF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2" w:type="dxa"/>
            <w:vAlign w:val="bottom"/>
          </w:tcPr>
          <w:p w14:paraId="52DFDDD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7" w:type="dxa"/>
            <w:vAlign w:val="bottom"/>
          </w:tcPr>
          <w:p w14:paraId="714E0CF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(0.31)</w:t>
            </w:r>
          </w:p>
        </w:tc>
        <w:tc>
          <w:tcPr>
            <w:tcW w:w="0" w:type="auto"/>
          </w:tcPr>
          <w:p w14:paraId="5A536E3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2" w:type="dxa"/>
            <w:vAlign w:val="bottom"/>
          </w:tcPr>
          <w:p w14:paraId="4DB806C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20" w:type="dxa"/>
            <w:vAlign w:val="bottom"/>
          </w:tcPr>
          <w:p w14:paraId="27E8CF1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5E8F0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0.88</w:t>
            </w:r>
          </w:p>
        </w:tc>
        <w:tc>
          <w:tcPr>
            <w:tcW w:w="0" w:type="auto"/>
            <w:vAlign w:val="bottom"/>
          </w:tcPr>
          <w:p w14:paraId="2BA21DA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(0.30)</w:t>
            </w:r>
          </w:p>
        </w:tc>
        <w:tc>
          <w:tcPr>
            <w:tcW w:w="0" w:type="auto"/>
          </w:tcPr>
          <w:p w14:paraId="0558007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1C16673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282733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18B9ED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0.68</w:t>
            </w:r>
          </w:p>
        </w:tc>
        <w:tc>
          <w:tcPr>
            <w:tcW w:w="0" w:type="auto"/>
            <w:vAlign w:val="bottom"/>
          </w:tcPr>
          <w:p w14:paraId="645A447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(0.29)    </w:t>
            </w:r>
          </w:p>
        </w:tc>
        <w:tc>
          <w:tcPr>
            <w:tcW w:w="0" w:type="auto"/>
          </w:tcPr>
          <w:p w14:paraId="7602AF8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6014A8D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2" w:type="dxa"/>
          </w:tcPr>
          <w:p w14:paraId="139EB91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3D58551B"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7BE325A6"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RGSC</w:t>
            </w:r>
          </w:p>
        </w:tc>
        <w:tc>
          <w:tcPr>
            <w:tcW w:w="0" w:type="auto"/>
          </w:tcPr>
          <w:p w14:paraId="54283C0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92BF0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6B6CF5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E3C78F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0F8B4E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32" w:type="dxa"/>
          </w:tcPr>
          <w:p w14:paraId="2041E03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57" w:type="dxa"/>
          </w:tcPr>
          <w:p w14:paraId="1A43319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ED31E2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02" w:type="dxa"/>
          </w:tcPr>
          <w:p w14:paraId="2438173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720" w:type="dxa"/>
          </w:tcPr>
          <w:p w14:paraId="16DF14B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072A566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E41371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6EB0B0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212E2B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498F36E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163B1CC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74CAFF3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AADB86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6588E02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652" w:type="dxa"/>
          </w:tcPr>
          <w:p w14:paraId="4F0CE92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r>
      <w:tr w:rsidR="00837293" w:rsidRPr="002B5ACB" w14:paraId="0D59799C"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C5B68B"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1</w:t>
            </w:r>
          </w:p>
        </w:tc>
        <w:tc>
          <w:tcPr>
            <w:tcW w:w="0" w:type="auto"/>
            <w:vAlign w:val="bottom"/>
          </w:tcPr>
          <w:p w14:paraId="3BF89BC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2.57</w:t>
            </w:r>
          </w:p>
        </w:tc>
        <w:tc>
          <w:tcPr>
            <w:tcW w:w="0" w:type="auto"/>
            <w:vAlign w:val="bottom"/>
          </w:tcPr>
          <w:p w14:paraId="4B7D24B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(1.27)</w:t>
            </w:r>
          </w:p>
        </w:tc>
        <w:tc>
          <w:tcPr>
            <w:tcW w:w="0" w:type="auto"/>
          </w:tcPr>
          <w:p w14:paraId="1AF67CB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7D1B321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0.07</w:t>
            </w:r>
          </w:p>
        </w:tc>
        <w:tc>
          <w:tcPr>
            <w:tcW w:w="0" w:type="auto"/>
            <w:vAlign w:val="bottom"/>
          </w:tcPr>
          <w:p w14:paraId="175DDD1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732" w:type="dxa"/>
            <w:vAlign w:val="bottom"/>
          </w:tcPr>
          <w:p w14:paraId="06F6DC4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0.59</w:t>
            </w:r>
          </w:p>
        </w:tc>
        <w:tc>
          <w:tcPr>
            <w:tcW w:w="757" w:type="dxa"/>
            <w:vAlign w:val="bottom"/>
          </w:tcPr>
          <w:p w14:paraId="476D300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(0.84)</w:t>
            </w:r>
          </w:p>
        </w:tc>
        <w:tc>
          <w:tcPr>
            <w:tcW w:w="0" w:type="auto"/>
          </w:tcPr>
          <w:p w14:paraId="42D7C0F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2" w:type="dxa"/>
            <w:vAlign w:val="bottom"/>
          </w:tcPr>
          <w:p w14:paraId="6A13012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20" w:type="dxa"/>
            <w:vAlign w:val="bottom"/>
          </w:tcPr>
          <w:p w14:paraId="761FEFD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(0.04)</w:t>
            </w:r>
          </w:p>
        </w:tc>
        <w:tc>
          <w:tcPr>
            <w:tcW w:w="0" w:type="auto"/>
            <w:vAlign w:val="bottom"/>
          </w:tcPr>
          <w:p w14:paraId="4240C73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vAlign w:val="bottom"/>
          </w:tcPr>
          <w:p w14:paraId="4A26BD1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(0.82)</w:t>
            </w:r>
          </w:p>
        </w:tc>
        <w:tc>
          <w:tcPr>
            <w:tcW w:w="0" w:type="auto"/>
          </w:tcPr>
          <w:p w14:paraId="4B30820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EF9379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59D7392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0B98DE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0.64</w:t>
            </w:r>
          </w:p>
        </w:tc>
        <w:tc>
          <w:tcPr>
            <w:tcW w:w="0" w:type="auto"/>
            <w:vAlign w:val="bottom"/>
          </w:tcPr>
          <w:p w14:paraId="59868C5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(0.86)</w:t>
            </w:r>
          </w:p>
        </w:tc>
        <w:tc>
          <w:tcPr>
            <w:tcW w:w="0" w:type="auto"/>
          </w:tcPr>
          <w:p w14:paraId="19C3F91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E37ECB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0.04</w:t>
            </w:r>
          </w:p>
        </w:tc>
        <w:tc>
          <w:tcPr>
            <w:tcW w:w="652" w:type="dxa"/>
          </w:tcPr>
          <w:p w14:paraId="128181B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r>
      <w:tr w:rsidR="00837293" w:rsidRPr="002B5ACB" w14:paraId="71C3DA28"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3C9B1762"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2</w:t>
            </w:r>
          </w:p>
        </w:tc>
        <w:tc>
          <w:tcPr>
            <w:tcW w:w="0" w:type="auto"/>
          </w:tcPr>
          <w:p w14:paraId="24DCEFE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Ref.</w:t>
            </w:r>
          </w:p>
        </w:tc>
        <w:tc>
          <w:tcPr>
            <w:tcW w:w="0" w:type="auto"/>
          </w:tcPr>
          <w:p w14:paraId="4AEC60E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94F9FD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2EB4E8D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6D54FD6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732" w:type="dxa"/>
          </w:tcPr>
          <w:p w14:paraId="708A6A4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57" w:type="dxa"/>
          </w:tcPr>
          <w:p w14:paraId="091CFEF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386F02D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702" w:type="dxa"/>
          </w:tcPr>
          <w:p w14:paraId="15CD685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720" w:type="dxa"/>
          </w:tcPr>
          <w:p w14:paraId="0427E6B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9C999B3"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161A1E8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0310F05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p>
        </w:tc>
        <w:tc>
          <w:tcPr>
            <w:tcW w:w="0" w:type="auto"/>
          </w:tcPr>
          <w:p w14:paraId="3BE1EDC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656C153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hAnsi="Book Antiqua"/>
                <w:color w:val="auto"/>
                <w:sz w:val="18"/>
                <w:szCs w:val="18"/>
              </w:rPr>
              <w:t>(.)</w:t>
            </w:r>
          </w:p>
        </w:tc>
        <w:tc>
          <w:tcPr>
            <w:tcW w:w="0" w:type="auto"/>
          </w:tcPr>
          <w:p w14:paraId="7E7767C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45D513F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0" w:type="auto"/>
          </w:tcPr>
          <w:p w14:paraId="1A6C8A8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tcPr>
          <w:p w14:paraId="510B510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3A3080A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70A47938"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534C9"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lastRenderedPageBreak/>
              <w:t>3NM</w:t>
            </w:r>
          </w:p>
        </w:tc>
        <w:tc>
          <w:tcPr>
            <w:tcW w:w="0" w:type="auto"/>
            <w:vAlign w:val="bottom"/>
          </w:tcPr>
          <w:p w14:paraId="5416A70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-12.40</w:t>
            </w:r>
          </w:p>
        </w:tc>
        <w:tc>
          <w:tcPr>
            <w:tcW w:w="0" w:type="auto"/>
            <w:vAlign w:val="bottom"/>
          </w:tcPr>
          <w:p w14:paraId="0413D27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(737.60)</w:t>
            </w:r>
          </w:p>
        </w:tc>
        <w:tc>
          <w:tcPr>
            <w:tcW w:w="0" w:type="auto"/>
          </w:tcPr>
          <w:p w14:paraId="077D6F9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722E468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745460A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2" w:type="dxa"/>
            <w:vAlign w:val="bottom"/>
          </w:tcPr>
          <w:p w14:paraId="640C450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-1.18</w:t>
            </w:r>
          </w:p>
        </w:tc>
        <w:tc>
          <w:tcPr>
            <w:tcW w:w="757" w:type="dxa"/>
            <w:vAlign w:val="bottom"/>
          </w:tcPr>
          <w:p w14:paraId="45C0E21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tcPr>
          <w:p w14:paraId="13AEE10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2" w:type="dxa"/>
            <w:vAlign w:val="bottom"/>
          </w:tcPr>
          <w:p w14:paraId="36FAA9D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720" w:type="dxa"/>
            <w:vAlign w:val="bottom"/>
          </w:tcPr>
          <w:p w14:paraId="4953A6E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2937C6E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-1.09</w:t>
            </w:r>
          </w:p>
        </w:tc>
        <w:tc>
          <w:tcPr>
            <w:tcW w:w="0" w:type="auto"/>
            <w:vAlign w:val="bottom"/>
          </w:tcPr>
          <w:p w14:paraId="5BD6B94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(1.08)</w:t>
            </w:r>
          </w:p>
        </w:tc>
        <w:tc>
          <w:tcPr>
            <w:tcW w:w="0" w:type="auto"/>
          </w:tcPr>
          <w:p w14:paraId="578FA4F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3CB7E04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75241A7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518788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-1.21</w:t>
            </w:r>
          </w:p>
        </w:tc>
        <w:tc>
          <w:tcPr>
            <w:tcW w:w="0" w:type="auto"/>
            <w:vAlign w:val="bottom"/>
          </w:tcPr>
          <w:p w14:paraId="16D40A7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(1.09)</w:t>
            </w:r>
          </w:p>
        </w:tc>
        <w:tc>
          <w:tcPr>
            <w:tcW w:w="0" w:type="auto"/>
          </w:tcPr>
          <w:p w14:paraId="5FA1442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lang w:eastAsia="en-GB"/>
              </w:rPr>
              <w:t xml:space="preserve">  </w:t>
            </w:r>
          </w:p>
        </w:tc>
        <w:tc>
          <w:tcPr>
            <w:tcW w:w="0" w:type="auto"/>
          </w:tcPr>
          <w:p w14:paraId="48C0615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c>
          <w:tcPr>
            <w:tcW w:w="652" w:type="dxa"/>
          </w:tcPr>
          <w:p w14:paraId="1763F46B" w14:textId="77777777" w:rsidR="004B17A9" w:rsidRPr="002B5ACB" w:rsidRDefault="004B17A9" w:rsidP="00A174B5">
            <w:pP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276CAA04"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70CB5D11"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3M</w:t>
            </w:r>
          </w:p>
        </w:tc>
        <w:tc>
          <w:tcPr>
            <w:tcW w:w="0" w:type="auto"/>
            <w:vAlign w:val="bottom"/>
          </w:tcPr>
          <w:p w14:paraId="44BE3B9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2.63</w:t>
            </w:r>
          </w:p>
        </w:tc>
        <w:tc>
          <w:tcPr>
            <w:tcW w:w="0" w:type="auto"/>
            <w:vAlign w:val="bottom"/>
          </w:tcPr>
          <w:p w14:paraId="5101687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(1.05)</w:t>
            </w:r>
          </w:p>
        </w:tc>
        <w:tc>
          <w:tcPr>
            <w:tcW w:w="0" w:type="auto"/>
            <w:vAlign w:val="bottom"/>
          </w:tcPr>
          <w:p w14:paraId="3E11C88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4B4652A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vAlign w:val="bottom"/>
          </w:tcPr>
          <w:p w14:paraId="63DCF32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2" w:type="dxa"/>
            <w:vAlign w:val="bottom"/>
          </w:tcPr>
          <w:p w14:paraId="2E692B5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1.24</w:t>
            </w:r>
          </w:p>
        </w:tc>
        <w:tc>
          <w:tcPr>
            <w:tcW w:w="757" w:type="dxa"/>
            <w:vAlign w:val="bottom"/>
          </w:tcPr>
          <w:p w14:paraId="13B13C7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116A7FF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vAlign w:val="bottom"/>
          </w:tcPr>
          <w:p w14:paraId="3DBC30E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720" w:type="dxa"/>
            <w:vAlign w:val="bottom"/>
          </w:tcPr>
          <w:p w14:paraId="77ACBF4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393394F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1.45</w:t>
            </w:r>
          </w:p>
        </w:tc>
        <w:tc>
          <w:tcPr>
            <w:tcW w:w="0" w:type="auto"/>
            <w:vAlign w:val="bottom"/>
          </w:tcPr>
          <w:p w14:paraId="0AE76164"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(0.44)</w:t>
            </w:r>
          </w:p>
        </w:tc>
        <w:tc>
          <w:tcPr>
            <w:tcW w:w="0" w:type="auto"/>
          </w:tcPr>
          <w:p w14:paraId="698FE4A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vAlign w:val="bottom"/>
          </w:tcPr>
          <w:p w14:paraId="50431A9B"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0.03</w:t>
            </w:r>
          </w:p>
        </w:tc>
        <w:tc>
          <w:tcPr>
            <w:tcW w:w="0" w:type="auto"/>
            <w:vAlign w:val="bottom"/>
          </w:tcPr>
          <w:p w14:paraId="39607A8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4549A586"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1.32</w:t>
            </w:r>
          </w:p>
        </w:tc>
        <w:tc>
          <w:tcPr>
            <w:tcW w:w="0" w:type="auto"/>
            <w:vAlign w:val="bottom"/>
          </w:tcPr>
          <w:p w14:paraId="355FD1A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(0.46)</w:t>
            </w:r>
          </w:p>
        </w:tc>
        <w:tc>
          <w:tcPr>
            <w:tcW w:w="0" w:type="auto"/>
          </w:tcPr>
          <w:p w14:paraId="37FAFAE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3278B78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c>
          <w:tcPr>
            <w:tcW w:w="652" w:type="dxa"/>
          </w:tcPr>
          <w:p w14:paraId="5C258BA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r>
      <w:tr w:rsidR="00837293" w:rsidRPr="002B5ACB" w14:paraId="1A4DCBB4"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EC33572"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4</w:t>
            </w:r>
          </w:p>
        </w:tc>
        <w:tc>
          <w:tcPr>
            <w:tcW w:w="0" w:type="auto"/>
            <w:vAlign w:val="bottom"/>
          </w:tcPr>
          <w:p w14:paraId="71E60FA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1.44</w:t>
            </w:r>
          </w:p>
        </w:tc>
        <w:tc>
          <w:tcPr>
            <w:tcW w:w="0" w:type="auto"/>
            <w:vAlign w:val="bottom"/>
          </w:tcPr>
          <w:p w14:paraId="21F3978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(1.25)</w:t>
            </w:r>
          </w:p>
        </w:tc>
        <w:tc>
          <w:tcPr>
            <w:tcW w:w="0" w:type="auto"/>
          </w:tcPr>
          <w:p w14:paraId="19097E8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vAlign w:val="bottom"/>
          </w:tcPr>
          <w:p w14:paraId="1C488C8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0" w:type="auto"/>
            <w:vAlign w:val="bottom"/>
          </w:tcPr>
          <w:p w14:paraId="26444F2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(0.01)</w:t>
            </w:r>
          </w:p>
        </w:tc>
        <w:tc>
          <w:tcPr>
            <w:tcW w:w="732" w:type="dxa"/>
            <w:vAlign w:val="bottom"/>
          </w:tcPr>
          <w:p w14:paraId="259CFD1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757" w:type="dxa"/>
            <w:vAlign w:val="bottom"/>
          </w:tcPr>
          <w:p w14:paraId="12A5E2C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(0.55)</w:t>
            </w:r>
          </w:p>
        </w:tc>
        <w:tc>
          <w:tcPr>
            <w:tcW w:w="0" w:type="auto"/>
          </w:tcPr>
          <w:p w14:paraId="00F99F1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02" w:type="dxa"/>
            <w:vAlign w:val="bottom"/>
          </w:tcPr>
          <w:p w14:paraId="03593B6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720" w:type="dxa"/>
            <w:vAlign w:val="bottom"/>
          </w:tcPr>
          <w:p w14:paraId="1148B68A"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2D8F7C1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0.86</w:t>
            </w:r>
          </w:p>
        </w:tc>
        <w:tc>
          <w:tcPr>
            <w:tcW w:w="0" w:type="auto"/>
            <w:vAlign w:val="bottom"/>
          </w:tcPr>
          <w:p w14:paraId="74997D5E"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(0.54)</w:t>
            </w:r>
          </w:p>
        </w:tc>
        <w:tc>
          <w:tcPr>
            <w:tcW w:w="0" w:type="auto"/>
          </w:tcPr>
          <w:p w14:paraId="3F6B75D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189461CB"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0.01</w:t>
            </w:r>
          </w:p>
        </w:tc>
        <w:tc>
          <w:tcPr>
            <w:tcW w:w="0" w:type="auto"/>
            <w:vAlign w:val="bottom"/>
          </w:tcPr>
          <w:p w14:paraId="0F78746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(0.02)</w:t>
            </w:r>
          </w:p>
        </w:tc>
        <w:tc>
          <w:tcPr>
            <w:tcW w:w="0" w:type="auto"/>
            <w:vAlign w:val="bottom"/>
          </w:tcPr>
          <w:p w14:paraId="1B173E9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vAlign w:val="bottom"/>
          </w:tcPr>
          <w:p w14:paraId="65C9A54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(0.56)</w:t>
            </w:r>
          </w:p>
        </w:tc>
        <w:tc>
          <w:tcPr>
            <w:tcW w:w="0" w:type="auto"/>
          </w:tcPr>
          <w:p w14:paraId="03D7C23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0742446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0.01</w:t>
            </w:r>
          </w:p>
        </w:tc>
        <w:tc>
          <w:tcPr>
            <w:tcW w:w="652" w:type="dxa"/>
          </w:tcPr>
          <w:p w14:paraId="14479C8F"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(0.02)</w:t>
            </w:r>
          </w:p>
        </w:tc>
      </w:tr>
      <w:tr w:rsidR="00837293" w:rsidRPr="002B5ACB" w14:paraId="103CE901"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358C833F"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5</w:t>
            </w:r>
          </w:p>
        </w:tc>
        <w:tc>
          <w:tcPr>
            <w:tcW w:w="0" w:type="auto"/>
            <w:vAlign w:val="bottom"/>
          </w:tcPr>
          <w:p w14:paraId="6A93CCF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1.80</w:t>
            </w:r>
          </w:p>
        </w:tc>
        <w:tc>
          <w:tcPr>
            <w:tcW w:w="0" w:type="auto"/>
            <w:vAlign w:val="bottom"/>
          </w:tcPr>
          <w:p w14:paraId="432B321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(1.47)</w:t>
            </w:r>
          </w:p>
        </w:tc>
        <w:tc>
          <w:tcPr>
            <w:tcW w:w="0" w:type="auto"/>
          </w:tcPr>
          <w:p w14:paraId="6B2C863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26252C1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0.02</w:t>
            </w:r>
          </w:p>
        </w:tc>
        <w:tc>
          <w:tcPr>
            <w:tcW w:w="0" w:type="auto"/>
            <w:vAlign w:val="bottom"/>
          </w:tcPr>
          <w:p w14:paraId="7B18646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732" w:type="dxa"/>
            <w:vAlign w:val="bottom"/>
          </w:tcPr>
          <w:p w14:paraId="71D100F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1.42</w:t>
            </w:r>
          </w:p>
        </w:tc>
        <w:tc>
          <w:tcPr>
            <w:tcW w:w="757" w:type="dxa"/>
            <w:vAlign w:val="bottom"/>
          </w:tcPr>
          <w:p w14:paraId="7A1FB2A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(0.59)</w:t>
            </w:r>
          </w:p>
        </w:tc>
        <w:tc>
          <w:tcPr>
            <w:tcW w:w="0" w:type="auto"/>
          </w:tcPr>
          <w:p w14:paraId="2D160BFC"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702" w:type="dxa"/>
            <w:vAlign w:val="bottom"/>
          </w:tcPr>
          <w:p w14:paraId="41D68F8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0.04</w:t>
            </w:r>
          </w:p>
        </w:tc>
        <w:tc>
          <w:tcPr>
            <w:tcW w:w="720" w:type="dxa"/>
            <w:vAlign w:val="bottom"/>
          </w:tcPr>
          <w:p w14:paraId="5F4BE9E1"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(0.03)</w:t>
            </w:r>
          </w:p>
        </w:tc>
        <w:tc>
          <w:tcPr>
            <w:tcW w:w="0" w:type="auto"/>
            <w:vAlign w:val="bottom"/>
          </w:tcPr>
          <w:p w14:paraId="7E58486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1.73</w:t>
            </w:r>
          </w:p>
        </w:tc>
        <w:tc>
          <w:tcPr>
            <w:tcW w:w="0" w:type="auto"/>
            <w:vAlign w:val="bottom"/>
          </w:tcPr>
          <w:p w14:paraId="1BDEBEA9"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(0.58)</w:t>
            </w:r>
          </w:p>
        </w:tc>
        <w:tc>
          <w:tcPr>
            <w:tcW w:w="0" w:type="auto"/>
          </w:tcPr>
          <w:p w14:paraId="4B451D0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vAlign w:val="bottom"/>
          </w:tcPr>
          <w:p w14:paraId="35787CC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0.05</w:t>
            </w:r>
          </w:p>
        </w:tc>
        <w:tc>
          <w:tcPr>
            <w:tcW w:w="0" w:type="auto"/>
          </w:tcPr>
          <w:p w14:paraId="6A56A358"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vAlign w:val="bottom"/>
          </w:tcPr>
          <w:p w14:paraId="18C55FC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1.50</w:t>
            </w:r>
          </w:p>
        </w:tc>
        <w:tc>
          <w:tcPr>
            <w:tcW w:w="0" w:type="auto"/>
            <w:vAlign w:val="bottom"/>
          </w:tcPr>
          <w:p w14:paraId="66F74175"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(0.62)</w:t>
            </w:r>
          </w:p>
        </w:tc>
        <w:tc>
          <w:tcPr>
            <w:tcW w:w="0" w:type="auto"/>
          </w:tcPr>
          <w:p w14:paraId="3697173F"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5D639B6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0.05</w:t>
            </w:r>
          </w:p>
        </w:tc>
        <w:tc>
          <w:tcPr>
            <w:tcW w:w="652" w:type="dxa"/>
          </w:tcPr>
          <w:p w14:paraId="514CF41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(0.03)</w:t>
            </w:r>
          </w:p>
        </w:tc>
      </w:tr>
      <w:tr w:rsidR="00837293" w:rsidRPr="002B5ACB" w14:paraId="256AFCC9"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C38C41"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Intercept</w:t>
            </w:r>
          </w:p>
        </w:tc>
        <w:tc>
          <w:tcPr>
            <w:tcW w:w="0" w:type="auto"/>
            <w:vAlign w:val="bottom"/>
          </w:tcPr>
          <w:p w14:paraId="67E858A0"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-4.79</w:t>
            </w:r>
          </w:p>
        </w:tc>
        <w:tc>
          <w:tcPr>
            <w:tcW w:w="0" w:type="auto"/>
            <w:vAlign w:val="bottom"/>
          </w:tcPr>
          <w:p w14:paraId="579CE91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(1.06)</w:t>
            </w:r>
          </w:p>
        </w:tc>
        <w:tc>
          <w:tcPr>
            <w:tcW w:w="0" w:type="auto"/>
          </w:tcPr>
          <w:p w14:paraId="39A7C218"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73CDF44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tcPr>
          <w:p w14:paraId="3F210E4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732" w:type="dxa"/>
            <w:vAlign w:val="bottom"/>
          </w:tcPr>
          <w:p w14:paraId="722E76F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-3.16</w:t>
            </w:r>
          </w:p>
        </w:tc>
        <w:tc>
          <w:tcPr>
            <w:tcW w:w="757" w:type="dxa"/>
            <w:vAlign w:val="bottom"/>
          </w:tcPr>
          <w:p w14:paraId="7B96B72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(0.43)</w:t>
            </w:r>
          </w:p>
        </w:tc>
        <w:tc>
          <w:tcPr>
            <w:tcW w:w="0" w:type="auto"/>
          </w:tcPr>
          <w:p w14:paraId="5FFD095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702" w:type="dxa"/>
          </w:tcPr>
          <w:p w14:paraId="095C3509"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720" w:type="dxa"/>
          </w:tcPr>
          <w:p w14:paraId="316B595C"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7E4FF602"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-3.75</w:t>
            </w:r>
          </w:p>
        </w:tc>
        <w:tc>
          <w:tcPr>
            <w:tcW w:w="0" w:type="auto"/>
            <w:vAlign w:val="bottom"/>
          </w:tcPr>
          <w:p w14:paraId="5C9DB7E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(0.46)</w:t>
            </w:r>
          </w:p>
        </w:tc>
        <w:tc>
          <w:tcPr>
            <w:tcW w:w="0" w:type="auto"/>
          </w:tcPr>
          <w:p w14:paraId="29A487C3"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r w:rsidRPr="002B5ACB">
              <w:rPr>
                <w:rFonts w:ascii="Book Antiqua" w:eastAsia="Times New Roman" w:hAnsi="Book Antiqua" w:cs="Times New Roman"/>
                <w:color w:val="auto"/>
                <w:sz w:val="18"/>
                <w:szCs w:val="18"/>
              </w:rPr>
              <w:t>***</w:t>
            </w:r>
          </w:p>
        </w:tc>
        <w:tc>
          <w:tcPr>
            <w:tcW w:w="0" w:type="auto"/>
          </w:tcPr>
          <w:p w14:paraId="27F906D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tcPr>
          <w:p w14:paraId="1787B55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lang w:eastAsia="en-GB"/>
              </w:rPr>
            </w:pPr>
          </w:p>
        </w:tc>
        <w:tc>
          <w:tcPr>
            <w:tcW w:w="0" w:type="auto"/>
            <w:vAlign w:val="bottom"/>
          </w:tcPr>
          <w:p w14:paraId="4C4427D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-2.88</w:t>
            </w:r>
          </w:p>
        </w:tc>
        <w:tc>
          <w:tcPr>
            <w:tcW w:w="0" w:type="auto"/>
            <w:vAlign w:val="bottom"/>
          </w:tcPr>
          <w:p w14:paraId="6DB93227"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(0.43)</w:t>
            </w:r>
          </w:p>
        </w:tc>
        <w:tc>
          <w:tcPr>
            <w:tcW w:w="0" w:type="auto"/>
          </w:tcPr>
          <w:p w14:paraId="74C5F435"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w:t>
            </w:r>
          </w:p>
        </w:tc>
        <w:tc>
          <w:tcPr>
            <w:tcW w:w="0" w:type="auto"/>
          </w:tcPr>
          <w:p w14:paraId="693680C6"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c>
          <w:tcPr>
            <w:tcW w:w="652" w:type="dxa"/>
          </w:tcPr>
          <w:p w14:paraId="6AF71EF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w:t>
            </w:r>
          </w:p>
        </w:tc>
      </w:tr>
      <w:tr w:rsidR="00837293" w:rsidRPr="002B5ACB" w14:paraId="5FDAED8A"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147080F7"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Number of observations</w:t>
            </w:r>
          </w:p>
        </w:tc>
        <w:tc>
          <w:tcPr>
            <w:tcW w:w="0" w:type="auto"/>
            <w:gridSpan w:val="5"/>
          </w:tcPr>
          <w:p w14:paraId="3B104452"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 xml:space="preserve">723 </w:t>
            </w:r>
          </w:p>
        </w:tc>
        <w:tc>
          <w:tcPr>
            <w:tcW w:w="0" w:type="auto"/>
            <w:gridSpan w:val="5"/>
          </w:tcPr>
          <w:p w14:paraId="7A19C74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0" w:type="auto"/>
            <w:gridSpan w:val="5"/>
          </w:tcPr>
          <w:p w14:paraId="49FF695A"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eastAsia="Times New Roman" w:hAnsi="Book Antiqua" w:cs="Times New Roman"/>
                <w:color w:val="auto"/>
                <w:sz w:val="18"/>
                <w:szCs w:val="18"/>
              </w:rPr>
              <w:t>1368</w:t>
            </w:r>
          </w:p>
        </w:tc>
        <w:tc>
          <w:tcPr>
            <w:tcW w:w="3084" w:type="dxa"/>
            <w:gridSpan w:val="5"/>
          </w:tcPr>
          <w:p w14:paraId="66798B1E"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1645</w:t>
            </w:r>
          </w:p>
        </w:tc>
      </w:tr>
      <w:tr w:rsidR="00837293" w:rsidRPr="002B5ACB" w14:paraId="714316A6" w14:textId="77777777" w:rsidTr="00D24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D7B9B2"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Average RVI</w:t>
            </w:r>
          </w:p>
        </w:tc>
        <w:tc>
          <w:tcPr>
            <w:tcW w:w="0" w:type="auto"/>
            <w:gridSpan w:val="5"/>
          </w:tcPr>
          <w:p w14:paraId="2AFBD774"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gridSpan w:val="5"/>
          </w:tcPr>
          <w:p w14:paraId="1A85454D"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0" w:type="auto"/>
            <w:gridSpan w:val="5"/>
          </w:tcPr>
          <w:p w14:paraId="05C04B6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p>
        </w:tc>
        <w:tc>
          <w:tcPr>
            <w:tcW w:w="3084" w:type="dxa"/>
            <w:gridSpan w:val="5"/>
          </w:tcPr>
          <w:p w14:paraId="3D1888C1" w14:textId="77777777" w:rsidR="004B17A9" w:rsidRPr="002B5ACB"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0.33</w:t>
            </w:r>
          </w:p>
        </w:tc>
      </w:tr>
      <w:tr w:rsidR="00837293" w:rsidRPr="002B5ACB" w14:paraId="7D75002F" w14:textId="77777777" w:rsidTr="00D24434">
        <w:tc>
          <w:tcPr>
            <w:cnfStyle w:val="001000000000" w:firstRow="0" w:lastRow="0" w:firstColumn="1" w:lastColumn="0" w:oddVBand="0" w:evenVBand="0" w:oddHBand="0" w:evenHBand="0" w:firstRowFirstColumn="0" w:firstRowLastColumn="0" w:lastRowFirstColumn="0" w:lastRowLastColumn="0"/>
            <w:tcW w:w="0" w:type="auto"/>
          </w:tcPr>
          <w:p w14:paraId="35C8C389" w14:textId="77777777" w:rsidR="004B17A9" w:rsidRPr="002B5ACB" w:rsidRDefault="004B17A9" w:rsidP="00A174B5">
            <w:pPr>
              <w:rPr>
                <w:rFonts w:ascii="Book Antiqua" w:hAnsi="Book Antiqua"/>
                <w:color w:val="auto"/>
                <w:sz w:val="18"/>
                <w:szCs w:val="18"/>
              </w:rPr>
            </w:pPr>
            <w:r w:rsidRPr="002B5ACB">
              <w:rPr>
                <w:rFonts w:ascii="Book Antiqua" w:hAnsi="Book Antiqua"/>
                <w:color w:val="auto"/>
                <w:sz w:val="18"/>
                <w:szCs w:val="18"/>
              </w:rPr>
              <w:t>Largest</w:t>
            </w:r>
          </w:p>
        </w:tc>
        <w:tc>
          <w:tcPr>
            <w:tcW w:w="0" w:type="auto"/>
            <w:gridSpan w:val="5"/>
          </w:tcPr>
          <w:p w14:paraId="72022187"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gridSpan w:val="5"/>
          </w:tcPr>
          <w:p w14:paraId="56CD322D"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0" w:type="auto"/>
            <w:gridSpan w:val="5"/>
          </w:tcPr>
          <w:p w14:paraId="190AC53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p>
        </w:tc>
        <w:tc>
          <w:tcPr>
            <w:tcW w:w="3084" w:type="dxa"/>
            <w:gridSpan w:val="5"/>
          </w:tcPr>
          <w:p w14:paraId="4D3B77F0" w14:textId="77777777" w:rsidR="004B17A9" w:rsidRPr="002B5ACB"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18"/>
                <w:szCs w:val="18"/>
              </w:rPr>
            </w:pPr>
            <w:r w:rsidRPr="002B5ACB">
              <w:rPr>
                <w:rFonts w:ascii="Book Antiqua" w:hAnsi="Book Antiqua"/>
                <w:color w:val="auto"/>
                <w:sz w:val="18"/>
                <w:szCs w:val="18"/>
              </w:rPr>
              <w:t>0.62</w:t>
            </w:r>
          </w:p>
        </w:tc>
      </w:tr>
      <w:tr w:rsidR="00837293" w:rsidRPr="002B5ACB" w14:paraId="6F876FB2"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25" w:type="dxa"/>
            <w:gridSpan w:val="21"/>
          </w:tcPr>
          <w:p w14:paraId="0C950EA7" w14:textId="77777777" w:rsidR="004B17A9" w:rsidRPr="002B5ACB" w:rsidRDefault="004B17A9" w:rsidP="00A174B5">
            <w:pPr>
              <w:jc w:val="center"/>
              <w:rPr>
                <w:rFonts w:ascii="Book Antiqua" w:hAnsi="Book Antiqua"/>
                <w:color w:val="auto"/>
                <w:sz w:val="18"/>
                <w:szCs w:val="18"/>
              </w:rPr>
            </w:pPr>
            <w:r w:rsidRPr="002B5ACB">
              <w:rPr>
                <w:rFonts w:ascii="Book Antiqua" w:hAnsi="Book Antiqua"/>
                <w:color w:val="auto"/>
                <w:sz w:val="18"/>
                <w:szCs w:val="18"/>
              </w:rPr>
              <w:t>*** p&lt;.001, ** p&lt;.01, * p&lt;.05</w:t>
            </w:r>
            <w:r w:rsidRPr="002B5ACB">
              <w:rPr>
                <w:rFonts w:ascii="Book Antiqua" w:hAnsi="Book Antiqua"/>
                <w:color w:val="auto"/>
                <w:sz w:val="18"/>
                <w:szCs w:val="18"/>
              </w:rPr>
              <w:br/>
              <w:t>Data Source: BCS [Birth-Age 30]</w:t>
            </w:r>
          </w:p>
          <w:p w14:paraId="4D5FCEA5" w14:textId="77777777" w:rsidR="004B17A9" w:rsidRPr="002B5ACB" w:rsidRDefault="004B17A9" w:rsidP="00A174B5">
            <w:pPr>
              <w:jc w:val="center"/>
              <w:rPr>
                <w:rFonts w:ascii="Book Antiqua" w:hAnsi="Book Antiqua"/>
                <w:color w:val="auto"/>
                <w:sz w:val="18"/>
                <w:szCs w:val="18"/>
              </w:rPr>
            </w:pPr>
            <w:r w:rsidRPr="002B5ACB">
              <w:rPr>
                <w:rFonts w:ascii="Book Antiqua" w:hAnsi="Book Antiqua"/>
                <w:color w:val="auto"/>
                <w:sz w:val="18"/>
                <w:szCs w:val="18"/>
              </w:rPr>
              <w:t>Note: Comparison of Missingness across four models</w:t>
            </w:r>
          </w:p>
        </w:tc>
      </w:tr>
      <w:bookmarkEnd w:id="176"/>
    </w:tbl>
    <w:p w14:paraId="3C31F058" w14:textId="3D109CC7" w:rsidR="004B17A9" w:rsidRPr="00837293" w:rsidRDefault="004B17A9" w:rsidP="004B17A9">
      <w:pPr>
        <w:tabs>
          <w:tab w:val="left" w:pos="6210"/>
        </w:tabs>
        <w:rPr>
          <w:rFonts w:ascii="Book Antiqua" w:hAnsi="Book Antiqua"/>
          <w:sz w:val="24"/>
          <w:szCs w:val="24"/>
        </w:rPr>
        <w:sectPr w:rsidR="004B17A9" w:rsidRPr="00837293" w:rsidSect="00DB40BA">
          <w:pgSz w:w="16838" w:h="11906" w:orient="landscape"/>
          <w:pgMar w:top="1440" w:right="1440" w:bottom="1440" w:left="1440" w:header="709" w:footer="709" w:gutter="0"/>
          <w:cols w:space="708"/>
          <w:docGrid w:linePitch="360"/>
        </w:sectPr>
      </w:pPr>
    </w:p>
    <w:p w14:paraId="0FC5B96D" w14:textId="03AECC16" w:rsidR="000B03CE" w:rsidRDefault="00085A02" w:rsidP="00AF7627">
      <w:pPr>
        <w:pStyle w:val="Heading3"/>
      </w:pPr>
      <w:bookmarkStart w:id="177" w:name="_Toc152509876"/>
      <w:r>
        <w:lastRenderedPageBreak/>
        <w:t>Discussion and Conclusions</w:t>
      </w:r>
      <w:bookmarkEnd w:id="177"/>
      <w:r>
        <w:t xml:space="preserve"> </w:t>
      </w:r>
    </w:p>
    <w:p w14:paraId="39BEC6E9" w14:textId="77777777" w:rsidR="00085A02" w:rsidRDefault="00085A02" w:rsidP="009106F1">
      <w:pPr>
        <w:rPr>
          <w:rFonts w:ascii="Book Antiqua" w:hAnsi="Book Antiqua" w:cs="Times New Roman"/>
          <w:sz w:val="24"/>
          <w:szCs w:val="24"/>
        </w:rPr>
      </w:pPr>
    </w:p>
    <w:p w14:paraId="794D0A74" w14:textId="4DAA0F40" w:rsidR="00085A02" w:rsidRDefault="00085A02" w:rsidP="009106F1">
      <w:pPr>
        <w:rPr>
          <w:rFonts w:ascii="Book Antiqua" w:hAnsi="Book Antiqua" w:cs="Times New Roman"/>
          <w:sz w:val="24"/>
          <w:szCs w:val="24"/>
        </w:rPr>
      </w:pPr>
      <w:r>
        <w:rPr>
          <w:rFonts w:ascii="Book Antiqua" w:hAnsi="Book Antiqua" w:cs="Times New Roman"/>
          <w:sz w:val="24"/>
          <w:szCs w:val="24"/>
        </w:rPr>
        <w:t>The most similar models are Model two and the imputed model…</w:t>
      </w:r>
    </w:p>
    <w:p w14:paraId="7CC57818" w14:textId="77777777" w:rsidR="00085A02" w:rsidRDefault="00085A02" w:rsidP="009106F1">
      <w:pPr>
        <w:rPr>
          <w:rFonts w:ascii="Book Antiqua" w:hAnsi="Book Antiqua" w:cs="Times New Roman"/>
          <w:sz w:val="24"/>
          <w:szCs w:val="24"/>
        </w:rPr>
      </w:pPr>
    </w:p>
    <w:p w14:paraId="4E4D2BA3" w14:textId="77777777" w:rsidR="00085A02" w:rsidRDefault="00085A02" w:rsidP="009106F1">
      <w:pPr>
        <w:rPr>
          <w:rFonts w:ascii="Book Antiqua" w:hAnsi="Book Antiqua" w:cs="Times New Roman"/>
          <w:sz w:val="24"/>
          <w:szCs w:val="24"/>
        </w:rPr>
      </w:pPr>
    </w:p>
    <w:p w14:paraId="1480400A" w14:textId="1CE32C44" w:rsidR="00085A02" w:rsidRDefault="00AF7627" w:rsidP="00AF7627">
      <w:pPr>
        <w:pStyle w:val="Heading2"/>
      </w:pPr>
      <w:bookmarkStart w:id="178" w:name="_Toc152509877"/>
      <w:r>
        <w:t>Discussion and Conclusions for Part 2</w:t>
      </w:r>
      <w:bookmarkEnd w:id="178"/>
    </w:p>
    <w:p w14:paraId="1989CEDA" w14:textId="77777777" w:rsidR="00085A02" w:rsidRDefault="00085A02" w:rsidP="009106F1">
      <w:pPr>
        <w:rPr>
          <w:rFonts w:ascii="Book Antiqua" w:hAnsi="Book Antiqua" w:cs="Times New Roman"/>
          <w:sz w:val="24"/>
          <w:szCs w:val="24"/>
        </w:rPr>
      </w:pPr>
    </w:p>
    <w:p w14:paraId="6B7B63B3" w14:textId="77777777" w:rsidR="00085A02" w:rsidRDefault="00085A02" w:rsidP="009106F1">
      <w:pPr>
        <w:rPr>
          <w:rFonts w:ascii="Book Antiqua" w:hAnsi="Book Antiqua" w:cs="Times New Roman"/>
          <w:sz w:val="24"/>
          <w:szCs w:val="24"/>
        </w:rPr>
      </w:pPr>
    </w:p>
    <w:p w14:paraId="38E5A2DE" w14:textId="77777777" w:rsidR="00085A02" w:rsidRDefault="00085A02" w:rsidP="009106F1">
      <w:pPr>
        <w:rPr>
          <w:rFonts w:ascii="Book Antiqua" w:hAnsi="Book Antiqua" w:cs="Times New Roman"/>
          <w:sz w:val="24"/>
          <w:szCs w:val="24"/>
        </w:rPr>
      </w:pPr>
    </w:p>
    <w:p w14:paraId="76472540" w14:textId="77777777" w:rsidR="00085A02" w:rsidRDefault="00085A02" w:rsidP="009106F1">
      <w:pPr>
        <w:rPr>
          <w:rFonts w:ascii="Book Antiqua" w:hAnsi="Book Antiqua" w:cs="Times New Roman"/>
          <w:sz w:val="24"/>
          <w:szCs w:val="24"/>
        </w:rPr>
      </w:pPr>
    </w:p>
    <w:p w14:paraId="0FA2DFDA" w14:textId="77777777" w:rsidR="00085A02" w:rsidRDefault="00085A02" w:rsidP="009106F1">
      <w:pPr>
        <w:rPr>
          <w:rFonts w:ascii="Book Antiqua" w:hAnsi="Book Antiqua" w:cs="Times New Roman"/>
          <w:sz w:val="24"/>
          <w:szCs w:val="24"/>
        </w:rPr>
      </w:pPr>
    </w:p>
    <w:p w14:paraId="58CF03F2" w14:textId="77777777" w:rsidR="00085A02" w:rsidRDefault="00085A02" w:rsidP="009106F1">
      <w:pPr>
        <w:rPr>
          <w:rFonts w:ascii="Book Antiqua" w:hAnsi="Book Antiqua" w:cs="Times New Roman"/>
          <w:sz w:val="24"/>
          <w:szCs w:val="24"/>
        </w:rPr>
      </w:pPr>
    </w:p>
    <w:p w14:paraId="68BA33A3" w14:textId="77777777" w:rsidR="00085A02" w:rsidRDefault="00085A02" w:rsidP="009106F1">
      <w:pPr>
        <w:rPr>
          <w:rFonts w:ascii="Book Antiqua" w:hAnsi="Book Antiqua" w:cs="Times New Roman"/>
          <w:sz w:val="24"/>
          <w:szCs w:val="24"/>
        </w:rPr>
      </w:pPr>
    </w:p>
    <w:p w14:paraId="444D6375" w14:textId="77777777" w:rsidR="00085A02" w:rsidRDefault="00085A02" w:rsidP="009106F1">
      <w:pPr>
        <w:rPr>
          <w:rFonts w:ascii="Book Antiqua" w:hAnsi="Book Antiqua" w:cs="Times New Roman"/>
          <w:sz w:val="24"/>
          <w:szCs w:val="24"/>
        </w:rPr>
      </w:pPr>
    </w:p>
    <w:p w14:paraId="392E8E21" w14:textId="77777777" w:rsidR="00085A02" w:rsidRDefault="00085A02" w:rsidP="009106F1">
      <w:pPr>
        <w:rPr>
          <w:rFonts w:ascii="Book Antiqua" w:hAnsi="Book Antiqua" w:cs="Times New Roman"/>
          <w:sz w:val="24"/>
          <w:szCs w:val="24"/>
        </w:rPr>
      </w:pPr>
    </w:p>
    <w:p w14:paraId="502C5736" w14:textId="77777777" w:rsidR="00085A02" w:rsidRDefault="00085A02" w:rsidP="009106F1">
      <w:pPr>
        <w:rPr>
          <w:rFonts w:ascii="Book Antiqua" w:hAnsi="Book Antiqua" w:cs="Times New Roman"/>
          <w:sz w:val="24"/>
          <w:szCs w:val="24"/>
        </w:rPr>
      </w:pPr>
    </w:p>
    <w:p w14:paraId="0E1766B5" w14:textId="77777777" w:rsidR="00085A02" w:rsidRDefault="00085A02" w:rsidP="009106F1">
      <w:pPr>
        <w:rPr>
          <w:rFonts w:ascii="Book Antiqua" w:hAnsi="Book Antiqua" w:cs="Times New Roman"/>
          <w:sz w:val="24"/>
          <w:szCs w:val="24"/>
        </w:rPr>
      </w:pPr>
    </w:p>
    <w:p w14:paraId="3500C0BD" w14:textId="77777777" w:rsidR="00085A02" w:rsidRDefault="00085A02" w:rsidP="009106F1">
      <w:pPr>
        <w:rPr>
          <w:rFonts w:ascii="Book Antiqua" w:hAnsi="Book Antiqua" w:cs="Times New Roman"/>
          <w:sz w:val="24"/>
          <w:szCs w:val="24"/>
        </w:rPr>
      </w:pPr>
    </w:p>
    <w:p w14:paraId="27D074CA" w14:textId="77777777" w:rsidR="00085A02" w:rsidRDefault="00085A02" w:rsidP="009106F1">
      <w:pPr>
        <w:rPr>
          <w:rFonts w:ascii="Book Antiqua" w:hAnsi="Book Antiqua" w:cs="Times New Roman"/>
          <w:sz w:val="24"/>
          <w:szCs w:val="24"/>
        </w:rPr>
      </w:pPr>
    </w:p>
    <w:p w14:paraId="15DD7266" w14:textId="77777777" w:rsidR="00085A02" w:rsidRDefault="00085A02" w:rsidP="009106F1">
      <w:pPr>
        <w:rPr>
          <w:rFonts w:ascii="Book Antiqua" w:hAnsi="Book Antiqua" w:cs="Times New Roman"/>
          <w:sz w:val="24"/>
          <w:szCs w:val="24"/>
        </w:rPr>
      </w:pPr>
    </w:p>
    <w:p w14:paraId="6A92ED22" w14:textId="77777777" w:rsidR="00085A02" w:rsidRDefault="00085A02" w:rsidP="009106F1">
      <w:pPr>
        <w:rPr>
          <w:rFonts w:ascii="Book Antiqua" w:hAnsi="Book Antiqua" w:cs="Times New Roman"/>
          <w:sz w:val="24"/>
          <w:szCs w:val="24"/>
        </w:rPr>
      </w:pPr>
    </w:p>
    <w:p w14:paraId="28970E03" w14:textId="77777777" w:rsidR="00085A02" w:rsidRDefault="00085A02" w:rsidP="009106F1">
      <w:pPr>
        <w:rPr>
          <w:rFonts w:ascii="Book Antiqua" w:hAnsi="Book Antiqua" w:cs="Times New Roman"/>
          <w:sz w:val="24"/>
          <w:szCs w:val="24"/>
        </w:rPr>
      </w:pPr>
    </w:p>
    <w:p w14:paraId="2969B896" w14:textId="77777777" w:rsidR="00085A02" w:rsidRDefault="00085A02" w:rsidP="009106F1">
      <w:pPr>
        <w:rPr>
          <w:rFonts w:ascii="Book Antiqua" w:hAnsi="Book Antiqua" w:cs="Times New Roman"/>
          <w:sz w:val="24"/>
          <w:szCs w:val="24"/>
        </w:rPr>
      </w:pPr>
    </w:p>
    <w:p w14:paraId="1B458A38" w14:textId="77777777" w:rsidR="00085A02" w:rsidRPr="00837293" w:rsidRDefault="00085A02" w:rsidP="009106F1">
      <w:pPr>
        <w:rPr>
          <w:rFonts w:ascii="Book Antiqua" w:hAnsi="Book Antiqua" w:cs="Times New Roman"/>
          <w:sz w:val="24"/>
          <w:szCs w:val="24"/>
        </w:rPr>
      </w:pPr>
    </w:p>
    <w:p w14:paraId="56422B5F" w14:textId="6B43639B" w:rsidR="00367581" w:rsidRPr="00837293" w:rsidRDefault="00367581" w:rsidP="00D90843">
      <w:pPr>
        <w:pStyle w:val="Heading1"/>
      </w:pPr>
      <w:bookmarkStart w:id="179" w:name="_Toc152408200"/>
      <w:bookmarkStart w:id="180" w:name="_Toc152509878"/>
      <w:r w:rsidRPr="00837293">
        <w:lastRenderedPageBreak/>
        <w:t>Appendix</w:t>
      </w:r>
      <w:r w:rsidR="00C4762D" w:rsidRPr="00837293">
        <w:t>:</w:t>
      </w:r>
      <w:bookmarkEnd w:id="179"/>
      <w:bookmarkEnd w:id="180"/>
    </w:p>
    <w:p w14:paraId="694DAEBE" w14:textId="6AA5F583" w:rsidR="00CE053C" w:rsidRPr="00837293" w:rsidRDefault="00CE053C" w:rsidP="00AE3B45">
      <w:pPr>
        <w:pStyle w:val="Caption"/>
      </w:pPr>
      <w:bookmarkStart w:id="181" w:name="_Hlk147595993"/>
      <w:bookmarkStart w:id="182" w:name="_Toc152411235"/>
      <w:r w:rsidRPr="00837293">
        <w:t>Table A.</w:t>
      </w:r>
      <w:r w:rsidRPr="00837293">
        <w:fldChar w:fldCharType="begin"/>
      </w:r>
      <w:r w:rsidRPr="00837293">
        <w:instrText xml:space="preserve"> SEQ Table_A. \* ARABIC </w:instrText>
      </w:r>
      <w:r w:rsidRPr="00837293">
        <w:fldChar w:fldCharType="separate"/>
      </w:r>
      <w:r w:rsidR="0067151A" w:rsidRPr="00837293">
        <w:rPr>
          <w:noProof/>
        </w:rPr>
        <w:t>1</w:t>
      </w:r>
      <w:r w:rsidRPr="00837293">
        <w:fldChar w:fldCharType="end"/>
      </w:r>
      <w:r w:rsidRPr="00837293">
        <w:t xml:space="preserve"> Goodness-of-fit summaries for explanatory variables and Economic Activity (CAMSIS)</w:t>
      </w:r>
      <w:bookmarkEnd w:id="182"/>
    </w:p>
    <w:tbl>
      <w:tblPr>
        <w:tblStyle w:val="GridTable6Colorful"/>
        <w:tblW w:w="0" w:type="auto"/>
        <w:tblLook w:val="04A0" w:firstRow="1" w:lastRow="0" w:firstColumn="1" w:lastColumn="0" w:noHBand="0" w:noVBand="1"/>
      </w:tblPr>
      <w:tblGrid>
        <w:gridCol w:w="1664"/>
        <w:gridCol w:w="1243"/>
        <w:gridCol w:w="1319"/>
        <w:gridCol w:w="896"/>
        <w:gridCol w:w="1662"/>
        <w:gridCol w:w="1116"/>
        <w:gridCol w:w="1116"/>
      </w:tblGrid>
      <w:tr w:rsidR="00837293" w:rsidRPr="00837293" w14:paraId="6D33EEAE"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D6F595"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0" w:type="auto"/>
          </w:tcPr>
          <w:p w14:paraId="1A9836D7"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0" w:type="auto"/>
          </w:tcPr>
          <w:p w14:paraId="5C7C842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0" w:type="auto"/>
          </w:tcPr>
          <w:p w14:paraId="2FE7F41D" w14:textId="2A51EF1C"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w:t>
            </w:r>
            <w:r w:rsidR="009F3F55" w:rsidRPr="00837293">
              <w:rPr>
                <w:rFonts w:ascii="Book Antiqua" w:eastAsiaTheme="minorEastAsia" w:hAnsi="Book Antiqua" w:cs="Times New Roman"/>
                <w:color w:val="auto"/>
                <w:sz w:val="24"/>
                <w:szCs w:val="24"/>
              </w:rPr>
              <w:t xml:space="preserve"> </w:t>
            </w:r>
            <w:r w:rsidRPr="00837293">
              <w:rPr>
                <w:rFonts w:ascii="Book Antiqua" w:eastAsiaTheme="minorEastAsia" w:hAnsi="Book Antiqua" w:cs="Times New Roman"/>
                <w:color w:val="auto"/>
                <w:sz w:val="24"/>
                <w:szCs w:val="24"/>
              </w:rPr>
              <w:t>f. (from Null)</w:t>
            </w:r>
          </w:p>
        </w:tc>
        <w:tc>
          <w:tcPr>
            <w:tcW w:w="0" w:type="auto"/>
          </w:tcPr>
          <w:p w14:paraId="708CCBBB" w14:textId="491C346A"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6470C4E9"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0" w:type="auto"/>
          </w:tcPr>
          <w:p w14:paraId="553F01C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79AD573B"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87CAC"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0" w:type="auto"/>
          </w:tcPr>
          <w:p w14:paraId="69B3CF3D" w14:textId="0A938FCE"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0" w:type="auto"/>
          </w:tcPr>
          <w:p w14:paraId="322241A2" w14:textId="622F326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673CC1F6" w14:textId="74FA9B0B"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20E9D99A" w14:textId="1F430B95"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464DBD9D" w14:textId="6CFA33D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0" w:type="auto"/>
          </w:tcPr>
          <w:p w14:paraId="2F70139E" w14:textId="70A7E071"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464F0D3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9F8738A"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0" w:type="auto"/>
          </w:tcPr>
          <w:p w14:paraId="1B75276A" w14:textId="680D000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0" w:type="auto"/>
          </w:tcPr>
          <w:p w14:paraId="7875BC69" w14:textId="6CBA8516"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0" w:type="auto"/>
          </w:tcPr>
          <w:p w14:paraId="57C9FD1B" w14:textId="266D35A0"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7AFFE379" w14:textId="401E3A74"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0" w:type="auto"/>
          </w:tcPr>
          <w:p w14:paraId="45C6A406" w14:textId="609D066E"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0" w:type="auto"/>
          </w:tcPr>
          <w:p w14:paraId="708F58D0" w14:textId="16CC4BB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0806CB7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AAEF3"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0" w:type="auto"/>
          </w:tcPr>
          <w:p w14:paraId="51D6946A" w14:textId="3C78715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22159.83</w:t>
            </w:r>
          </w:p>
        </w:tc>
        <w:tc>
          <w:tcPr>
            <w:tcW w:w="0" w:type="auto"/>
          </w:tcPr>
          <w:p w14:paraId="3008952E" w14:textId="0E7D729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990.76</w:t>
            </w:r>
          </w:p>
        </w:tc>
        <w:tc>
          <w:tcPr>
            <w:tcW w:w="0" w:type="auto"/>
          </w:tcPr>
          <w:p w14:paraId="544FC40D" w14:textId="3D553F7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1321055C" w14:textId="3C2517AF"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0" w:type="auto"/>
          </w:tcPr>
          <w:p w14:paraId="74D75DB4" w14:textId="089F712B"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22175.83</w:t>
            </w:r>
          </w:p>
        </w:tc>
        <w:tc>
          <w:tcPr>
            <w:tcW w:w="0" w:type="auto"/>
          </w:tcPr>
          <w:p w14:paraId="0532C6F1" w14:textId="11E948B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22232.16</w:t>
            </w:r>
          </w:p>
        </w:tc>
      </w:tr>
      <w:tr w:rsidR="00837293" w:rsidRPr="00837293" w14:paraId="3A22D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7B86BC0"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0" w:type="auto"/>
          </w:tcPr>
          <w:p w14:paraId="490A5E38" w14:textId="7E93E830"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22328.74</w:t>
            </w:r>
          </w:p>
        </w:tc>
        <w:tc>
          <w:tcPr>
            <w:tcW w:w="0" w:type="auto"/>
          </w:tcPr>
          <w:p w14:paraId="2DCD7066" w14:textId="1A8F7855"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821.85</w:t>
            </w:r>
          </w:p>
        </w:tc>
        <w:tc>
          <w:tcPr>
            <w:tcW w:w="0" w:type="auto"/>
          </w:tcPr>
          <w:p w14:paraId="3D5DBBAB" w14:textId="08BC76A8"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4FF554F4" w14:textId="1FE036E9"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0" w:type="auto"/>
          </w:tcPr>
          <w:p w14:paraId="11C8F992" w14:textId="678ECDDA"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22344.74</w:t>
            </w:r>
          </w:p>
        </w:tc>
        <w:tc>
          <w:tcPr>
            <w:tcW w:w="0" w:type="auto"/>
          </w:tcPr>
          <w:p w14:paraId="661B2337" w14:textId="6E909120"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22401.07</w:t>
            </w:r>
          </w:p>
        </w:tc>
      </w:tr>
      <w:tr w:rsidR="00837293" w:rsidRPr="00837293" w14:paraId="1223513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E95A03"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CAMSIS</w:t>
            </w:r>
          </w:p>
        </w:tc>
        <w:tc>
          <w:tcPr>
            <w:tcW w:w="0" w:type="auto"/>
          </w:tcPr>
          <w:p w14:paraId="672F00BA" w14:textId="0963DB9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22299.86</w:t>
            </w:r>
          </w:p>
        </w:tc>
        <w:tc>
          <w:tcPr>
            <w:tcW w:w="0" w:type="auto"/>
          </w:tcPr>
          <w:p w14:paraId="113BBF08" w14:textId="41B9DE9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850.73</w:t>
            </w:r>
          </w:p>
        </w:tc>
        <w:tc>
          <w:tcPr>
            <w:tcW w:w="0" w:type="auto"/>
          </w:tcPr>
          <w:p w14:paraId="3C1C591E" w14:textId="468DBE72"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2693AB1E" w14:textId="3325EE9B"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0" w:type="auto"/>
          </w:tcPr>
          <w:p w14:paraId="0A1861DD" w14:textId="045D23F8"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22315.86</w:t>
            </w:r>
          </w:p>
        </w:tc>
        <w:tc>
          <w:tcPr>
            <w:tcW w:w="0" w:type="auto"/>
          </w:tcPr>
          <w:p w14:paraId="646F0518" w14:textId="00FC0F9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22372.19</w:t>
            </w:r>
          </w:p>
        </w:tc>
      </w:tr>
      <w:bookmarkEnd w:id="181"/>
    </w:tbl>
    <w:p w14:paraId="557B6B61" w14:textId="77777777" w:rsidR="00B947F6" w:rsidRPr="00837293" w:rsidRDefault="00B947F6" w:rsidP="00B947F6">
      <w:pPr>
        <w:rPr>
          <w:rFonts w:ascii="Book Antiqua" w:hAnsi="Book Antiqua" w:cs="Times New Roman"/>
          <w:sz w:val="24"/>
          <w:szCs w:val="24"/>
        </w:rPr>
      </w:pPr>
    </w:p>
    <w:p w14:paraId="5E729D23" w14:textId="7BC8A2CA" w:rsidR="00CE053C" w:rsidRPr="00837293" w:rsidRDefault="00CE053C" w:rsidP="00AE3B45">
      <w:pPr>
        <w:pStyle w:val="Caption"/>
      </w:pPr>
      <w:bookmarkStart w:id="183" w:name="_Hlk147596005"/>
      <w:bookmarkStart w:id="184" w:name="_Toc152411236"/>
      <w:r w:rsidRPr="00837293">
        <w:t>Table A.</w:t>
      </w:r>
      <w:r w:rsidRPr="00837293">
        <w:fldChar w:fldCharType="begin"/>
      </w:r>
      <w:r w:rsidRPr="00837293">
        <w:instrText xml:space="preserve"> SEQ Table_A. \* ARABIC </w:instrText>
      </w:r>
      <w:r w:rsidRPr="00837293">
        <w:fldChar w:fldCharType="separate"/>
      </w:r>
      <w:r w:rsidR="0067151A" w:rsidRPr="00837293">
        <w:rPr>
          <w:noProof/>
        </w:rPr>
        <w:t>2</w:t>
      </w:r>
      <w:r w:rsidRPr="00837293">
        <w:fldChar w:fldCharType="end"/>
      </w:r>
      <w:r w:rsidRPr="00837293">
        <w:t xml:space="preserve"> Model building goodness-of-fit summaries for multiple logistic regression model of Economic Activity (CAMSIS)</w:t>
      </w:r>
      <w:bookmarkEnd w:id="184"/>
    </w:p>
    <w:tbl>
      <w:tblPr>
        <w:tblStyle w:val="GridTable6Colorful"/>
        <w:tblW w:w="0" w:type="auto"/>
        <w:tblLook w:val="04A0" w:firstRow="1" w:lastRow="0" w:firstColumn="1" w:lastColumn="0" w:noHBand="0" w:noVBand="1"/>
      </w:tblPr>
      <w:tblGrid>
        <w:gridCol w:w="1515"/>
        <w:gridCol w:w="1237"/>
        <w:gridCol w:w="1250"/>
        <w:gridCol w:w="1250"/>
        <w:gridCol w:w="1542"/>
        <w:gridCol w:w="1111"/>
        <w:gridCol w:w="1111"/>
      </w:tblGrid>
      <w:tr w:rsidR="00837293" w:rsidRPr="00837293" w14:paraId="246F31F9"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4100E9"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0" w:type="auto"/>
          </w:tcPr>
          <w:p w14:paraId="6DCCA11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0" w:type="auto"/>
          </w:tcPr>
          <w:p w14:paraId="5E4DD7C2"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Previous)</w:t>
            </w:r>
          </w:p>
        </w:tc>
        <w:tc>
          <w:tcPr>
            <w:tcW w:w="0" w:type="auto"/>
          </w:tcPr>
          <w:p w14:paraId="6B5B21FD"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d.f. (from Previous)</w:t>
            </w:r>
          </w:p>
        </w:tc>
        <w:tc>
          <w:tcPr>
            <w:tcW w:w="0" w:type="auto"/>
          </w:tcPr>
          <w:p w14:paraId="2233D20F" w14:textId="3E6E42D5"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390E59B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0" w:type="auto"/>
          </w:tcPr>
          <w:p w14:paraId="7693F01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6565B816"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CE22A"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0" w:type="auto"/>
          </w:tcPr>
          <w:p w14:paraId="2CDD54C1" w14:textId="39B789B3"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0" w:type="auto"/>
          </w:tcPr>
          <w:p w14:paraId="42092E61" w14:textId="6384AD2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754516E7" w14:textId="5C49158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768C89AF" w14:textId="71CE8AA3"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088B02D4" w14:textId="4FED7047"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0" w:type="auto"/>
          </w:tcPr>
          <w:p w14:paraId="57F8230E" w14:textId="0C1C143E"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3D554244"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A540255"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0" w:type="auto"/>
          </w:tcPr>
          <w:p w14:paraId="53EA1E4A" w14:textId="5FF51B81"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0" w:type="auto"/>
          </w:tcPr>
          <w:p w14:paraId="5798EB8D" w14:textId="3146AEF2"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0" w:type="auto"/>
          </w:tcPr>
          <w:p w14:paraId="209164EE" w14:textId="782CBA4E"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04D9B6BC" w14:textId="4552E6BD"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0" w:type="auto"/>
          </w:tcPr>
          <w:p w14:paraId="2F440D95" w14:textId="53112032"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0" w:type="auto"/>
          </w:tcPr>
          <w:p w14:paraId="60C9EB50" w14:textId="33E66C49"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504BAF58"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BFB41"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0" w:type="auto"/>
          </w:tcPr>
          <w:p w14:paraId="3442AA35" w14:textId="6BA6F17F"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17921.39</w:t>
            </w:r>
          </w:p>
        </w:tc>
        <w:tc>
          <w:tcPr>
            <w:tcW w:w="0" w:type="auto"/>
          </w:tcPr>
          <w:p w14:paraId="7C887291" w14:textId="4BC1DE38"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987.57</w:t>
            </w:r>
          </w:p>
        </w:tc>
        <w:tc>
          <w:tcPr>
            <w:tcW w:w="0" w:type="auto"/>
          </w:tcPr>
          <w:p w14:paraId="19A0112D" w14:textId="54D24B21"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w:t>
            </w:r>
          </w:p>
        </w:tc>
        <w:tc>
          <w:tcPr>
            <w:tcW w:w="0" w:type="auto"/>
          </w:tcPr>
          <w:p w14:paraId="2CBF9F6D" w14:textId="63B17F27"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0" w:type="auto"/>
          </w:tcPr>
          <w:p w14:paraId="4E53D54A" w14:textId="4B74679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17945.39</w:t>
            </w:r>
          </w:p>
        </w:tc>
        <w:tc>
          <w:tcPr>
            <w:tcW w:w="0" w:type="auto"/>
          </w:tcPr>
          <w:p w14:paraId="012A56AC" w14:textId="551D99F2"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18029.89</w:t>
            </w:r>
          </w:p>
        </w:tc>
      </w:tr>
      <w:tr w:rsidR="00837293" w:rsidRPr="00837293" w14:paraId="1FF4E94D"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29298EB"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lastRenderedPageBreak/>
              <w:t>Null Model + Educational Attainment + Sex + Tenure</w:t>
            </w:r>
          </w:p>
        </w:tc>
        <w:tc>
          <w:tcPr>
            <w:tcW w:w="0" w:type="auto"/>
          </w:tcPr>
          <w:p w14:paraId="4D01150F" w14:textId="1FC5B6A5"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17677.49</w:t>
            </w:r>
          </w:p>
        </w:tc>
        <w:tc>
          <w:tcPr>
            <w:tcW w:w="0" w:type="auto"/>
          </w:tcPr>
          <w:p w14:paraId="3D91C84D" w14:textId="3A7A4E2A"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243.9</w:t>
            </w:r>
          </w:p>
        </w:tc>
        <w:tc>
          <w:tcPr>
            <w:tcW w:w="0" w:type="auto"/>
          </w:tcPr>
          <w:p w14:paraId="1CBE1960" w14:textId="2D79DE47"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0" w:type="auto"/>
          </w:tcPr>
          <w:p w14:paraId="43E044D4" w14:textId="3B0546BD"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c>
          <w:tcPr>
            <w:tcW w:w="0" w:type="auto"/>
          </w:tcPr>
          <w:p w14:paraId="0DBD4166" w14:textId="0994A784"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17709.49</w:t>
            </w:r>
          </w:p>
        </w:tc>
        <w:tc>
          <w:tcPr>
            <w:tcW w:w="0" w:type="auto"/>
          </w:tcPr>
          <w:p w14:paraId="3082AB5D" w14:textId="24878EA5"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17822.16</w:t>
            </w:r>
          </w:p>
        </w:tc>
      </w:tr>
      <w:tr w:rsidR="00837293" w:rsidRPr="00837293" w14:paraId="463C254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A6F2A3"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CAMSIS</w:t>
            </w:r>
          </w:p>
        </w:tc>
        <w:tc>
          <w:tcPr>
            <w:tcW w:w="0" w:type="auto"/>
          </w:tcPr>
          <w:p w14:paraId="4CB70B84" w14:textId="7AB7374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17543.74</w:t>
            </w:r>
          </w:p>
        </w:tc>
        <w:tc>
          <w:tcPr>
            <w:tcW w:w="0" w:type="auto"/>
          </w:tcPr>
          <w:p w14:paraId="2541988D" w14:textId="53A7552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133.75</w:t>
            </w:r>
          </w:p>
        </w:tc>
        <w:tc>
          <w:tcPr>
            <w:tcW w:w="0" w:type="auto"/>
          </w:tcPr>
          <w:p w14:paraId="60862BA4" w14:textId="7498B2A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20</w:t>
            </w:r>
          </w:p>
        </w:tc>
        <w:tc>
          <w:tcPr>
            <w:tcW w:w="0" w:type="auto"/>
          </w:tcPr>
          <w:p w14:paraId="16452B4A" w14:textId="762B4168"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0" w:type="auto"/>
          </w:tcPr>
          <w:p w14:paraId="769A8142" w14:textId="3B4683A7"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17583.74</w:t>
            </w:r>
          </w:p>
        </w:tc>
        <w:tc>
          <w:tcPr>
            <w:tcW w:w="0" w:type="auto"/>
          </w:tcPr>
          <w:p w14:paraId="205DB6D7" w14:textId="756455B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17724.57</w:t>
            </w:r>
          </w:p>
        </w:tc>
      </w:tr>
    </w:tbl>
    <w:p w14:paraId="3CF68712" w14:textId="77777777" w:rsidR="00B947F6" w:rsidRPr="00837293" w:rsidRDefault="00B947F6" w:rsidP="00B947F6">
      <w:pPr>
        <w:rPr>
          <w:rFonts w:ascii="Book Antiqua" w:hAnsi="Book Antiqua" w:cs="Times New Roman"/>
          <w:sz w:val="24"/>
          <w:szCs w:val="24"/>
        </w:rPr>
      </w:pPr>
    </w:p>
    <w:p w14:paraId="2EA6A59D" w14:textId="5B1A176B" w:rsidR="00CE053C" w:rsidRPr="00837293" w:rsidRDefault="00CE053C" w:rsidP="00AE3B45">
      <w:pPr>
        <w:pStyle w:val="Caption"/>
      </w:pPr>
      <w:bookmarkStart w:id="185" w:name="_Toc152411237"/>
      <w:r w:rsidRPr="00837293">
        <w:t>Table A.</w:t>
      </w:r>
      <w:r w:rsidRPr="00837293">
        <w:fldChar w:fldCharType="begin"/>
      </w:r>
      <w:r w:rsidRPr="00837293">
        <w:instrText xml:space="preserve"> SEQ Table_A. \* ARABIC </w:instrText>
      </w:r>
      <w:r w:rsidRPr="00837293">
        <w:fldChar w:fldCharType="separate"/>
      </w:r>
      <w:r w:rsidR="0067151A" w:rsidRPr="00837293">
        <w:rPr>
          <w:noProof/>
        </w:rPr>
        <w:t>3</w:t>
      </w:r>
      <w:r w:rsidRPr="00837293">
        <w:fldChar w:fldCharType="end"/>
      </w:r>
      <w:r w:rsidRPr="00837293">
        <w:t xml:space="preserve"> Goodness-of-fit summaries for explanatory variables and Economic Activity (RGSC)</w:t>
      </w:r>
      <w:bookmarkEnd w:id="185"/>
    </w:p>
    <w:tbl>
      <w:tblPr>
        <w:tblStyle w:val="GridTable6Colorful"/>
        <w:tblW w:w="0" w:type="auto"/>
        <w:tblLook w:val="04A0" w:firstRow="1" w:lastRow="0" w:firstColumn="1" w:lastColumn="0" w:noHBand="0" w:noVBand="1"/>
      </w:tblPr>
      <w:tblGrid>
        <w:gridCol w:w="1666"/>
        <w:gridCol w:w="1243"/>
        <w:gridCol w:w="1319"/>
        <w:gridCol w:w="894"/>
        <w:gridCol w:w="1662"/>
        <w:gridCol w:w="1116"/>
        <w:gridCol w:w="1116"/>
      </w:tblGrid>
      <w:tr w:rsidR="00837293" w:rsidRPr="00837293" w14:paraId="0EE48786"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43073D"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0" w:type="auto"/>
          </w:tcPr>
          <w:p w14:paraId="077997B0"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0" w:type="auto"/>
          </w:tcPr>
          <w:p w14:paraId="5EBCFD5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Null)</w:t>
            </w:r>
          </w:p>
        </w:tc>
        <w:tc>
          <w:tcPr>
            <w:tcW w:w="0" w:type="auto"/>
          </w:tcPr>
          <w:p w14:paraId="134F3072"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eastAsiaTheme="minorEastAsia" w:hAnsi="Book Antiqua" w:cs="Times New Roman"/>
                <w:color w:val="auto"/>
                <w:sz w:val="24"/>
                <w:szCs w:val="24"/>
              </w:rPr>
              <w:t xml:space="preserve"> d.f. (from Null)</w:t>
            </w:r>
          </w:p>
        </w:tc>
        <w:tc>
          <w:tcPr>
            <w:tcW w:w="0" w:type="auto"/>
          </w:tcPr>
          <w:p w14:paraId="60025057" w14:textId="471C6D73"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53D10C05"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0" w:type="auto"/>
          </w:tcPr>
          <w:p w14:paraId="15C703A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26ED7EE3"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FCF55"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0" w:type="auto"/>
          </w:tcPr>
          <w:p w14:paraId="7531DDCC" w14:textId="04326402"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0" w:type="auto"/>
          </w:tcPr>
          <w:p w14:paraId="1516C6EF" w14:textId="78D31951"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25DA80FD" w14:textId="0C840C0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4A932C4C" w14:textId="5EB425CC"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0" w:type="auto"/>
          </w:tcPr>
          <w:p w14:paraId="0B1736E8" w14:textId="6130CCBC"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0" w:type="auto"/>
          </w:tcPr>
          <w:p w14:paraId="14A206D9" w14:textId="1992CCD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09C9B8A6"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00298BF5"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0" w:type="auto"/>
          </w:tcPr>
          <w:p w14:paraId="54EAE00A" w14:textId="59DF4A6E"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0" w:type="auto"/>
          </w:tcPr>
          <w:p w14:paraId="51A1B5A7" w14:textId="718F4C2F"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0" w:type="auto"/>
          </w:tcPr>
          <w:p w14:paraId="43C29D9C" w14:textId="0F58F1E4"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1C2550A0" w14:textId="77706E83"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0" w:type="auto"/>
          </w:tcPr>
          <w:p w14:paraId="5E92D3A1" w14:textId="2643111F"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0" w:type="auto"/>
          </w:tcPr>
          <w:p w14:paraId="41CDA898" w14:textId="43A3F3D6"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1F3474CF"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BD5B39"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Sex</w:t>
            </w:r>
          </w:p>
        </w:tc>
        <w:tc>
          <w:tcPr>
            <w:tcW w:w="0" w:type="auto"/>
          </w:tcPr>
          <w:p w14:paraId="6D6165E8" w14:textId="196E84AE"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22159.83</w:t>
            </w:r>
          </w:p>
        </w:tc>
        <w:tc>
          <w:tcPr>
            <w:tcW w:w="0" w:type="auto"/>
          </w:tcPr>
          <w:p w14:paraId="4C8F6B11" w14:textId="492A91F3"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990.76</w:t>
            </w:r>
          </w:p>
        </w:tc>
        <w:tc>
          <w:tcPr>
            <w:tcW w:w="0" w:type="auto"/>
          </w:tcPr>
          <w:p w14:paraId="350B59B2" w14:textId="5906AEE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0F7CD86F" w14:textId="2A3A717B"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0.04</w:t>
            </w:r>
          </w:p>
        </w:tc>
        <w:tc>
          <w:tcPr>
            <w:tcW w:w="0" w:type="auto"/>
          </w:tcPr>
          <w:p w14:paraId="4387DAD6" w14:textId="34EB5975"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22175.83</w:t>
            </w:r>
          </w:p>
        </w:tc>
        <w:tc>
          <w:tcPr>
            <w:tcW w:w="0" w:type="auto"/>
          </w:tcPr>
          <w:p w14:paraId="4DE32CA4" w14:textId="2C55BAD5"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22232.16</w:t>
            </w:r>
          </w:p>
        </w:tc>
      </w:tr>
      <w:tr w:rsidR="00837293" w:rsidRPr="00837293" w14:paraId="594EC9FC" w14:textId="77777777" w:rsidTr="00C56984">
        <w:tc>
          <w:tcPr>
            <w:cnfStyle w:val="001000000000" w:firstRow="0" w:lastRow="0" w:firstColumn="1" w:lastColumn="0" w:oddVBand="0" w:evenVBand="0" w:oddHBand="0" w:evenHBand="0" w:firstRowFirstColumn="0" w:firstRowLastColumn="0" w:lastRowFirstColumn="0" w:lastRowLastColumn="0"/>
            <w:tcW w:w="0" w:type="auto"/>
          </w:tcPr>
          <w:p w14:paraId="3A71EBE3"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Tenure</w:t>
            </w:r>
          </w:p>
        </w:tc>
        <w:tc>
          <w:tcPr>
            <w:tcW w:w="0" w:type="auto"/>
          </w:tcPr>
          <w:p w14:paraId="3F733044" w14:textId="7C40F327"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22328.74</w:t>
            </w:r>
          </w:p>
        </w:tc>
        <w:tc>
          <w:tcPr>
            <w:tcW w:w="0" w:type="auto"/>
          </w:tcPr>
          <w:p w14:paraId="410F8183" w14:textId="0E6EB9F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821.85</w:t>
            </w:r>
          </w:p>
        </w:tc>
        <w:tc>
          <w:tcPr>
            <w:tcW w:w="0" w:type="auto"/>
          </w:tcPr>
          <w:p w14:paraId="0AE84C25" w14:textId="139CDED9"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0" w:type="auto"/>
          </w:tcPr>
          <w:p w14:paraId="0CBDDAD8" w14:textId="0995A67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0.03</w:t>
            </w:r>
          </w:p>
        </w:tc>
        <w:tc>
          <w:tcPr>
            <w:tcW w:w="0" w:type="auto"/>
          </w:tcPr>
          <w:p w14:paraId="6A815B2C" w14:textId="78BC6782"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22344.74</w:t>
            </w:r>
          </w:p>
        </w:tc>
        <w:tc>
          <w:tcPr>
            <w:tcW w:w="0" w:type="auto"/>
          </w:tcPr>
          <w:p w14:paraId="7F93847E" w14:textId="0554B970"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22401.07</w:t>
            </w:r>
          </w:p>
        </w:tc>
      </w:tr>
      <w:tr w:rsidR="00837293" w:rsidRPr="00837293" w14:paraId="581453EC"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A7BE42"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RGSC</w:t>
            </w:r>
          </w:p>
        </w:tc>
        <w:tc>
          <w:tcPr>
            <w:tcW w:w="0" w:type="auto"/>
          </w:tcPr>
          <w:p w14:paraId="443AD187" w14:textId="2C042761"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22020.21</w:t>
            </w:r>
          </w:p>
        </w:tc>
        <w:tc>
          <w:tcPr>
            <w:tcW w:w="0" w:type="auto"/>
          </w:tcPr>
          <w:p w14:paraId="1F8502EF" w14:textId="74B6CF52"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1130.38</w:t>
            </w:r>
          </w:p>
        </w:tc>
        <w:tc>
          <w:tcPr>
            <w:tcW w:w="0" w:type="auto"/>
          </w:tcPr>
          <w:p w14:paraId="4CCE4AF6" w14:textId="78490638"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w:t>
            </w:r>
          </w:p>
        </w:tc>
        <w:tc>
          <w:tcPr>
            <w:tcW w:w="0" w:type="auto"/>
          </w:tcPr>
          <w:p w14:paraId="211EABCA" w14:textId="4431696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0.05</w:t>
            </w:r>
          </w:p>
        </w:tc>
        <w:tc>
          <w:tcPr>
            <w:tcW w:w="0" w:type="auto"/>
          </w:tcPr>
          <w:p w14:paraId="30B137DB" w14:textId="7FE449C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22068.21</w:t>
            </w:r>
          </w:p>
        </w:tc>
        <w:tc>
          <w:tcPr>
            <w:tcW w:w="0" w:type="auto"/>
          </w:tcPr>
          <w:p w14:paraId="19B88D60" w14:textId="157117B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22237.21</w:t>
            </w:r>
          </w:p>
        </w:tc>
      </w:tr>
    </w:tbl>
    <w:p w14:paraId="281C6781" w14:textId="77777777" w:rsidR="00B947F6" w:rsidRPr="00837293" w:rsidRDefault="00B947F6" w:rsidP="00B947F6">
      <w:pPr>
        <w:rPr>
          <w:rFonts w:ascii="Book Antiqua" w:hAnsi="Book Antiqua" w:cs="Times New Roman"/>
          <w:sz w:val="24"/>
          <w:szCs w:val="24"/>
        </w:rPr>
      </w:pPr>
    </w:p>
    <w:p w14:paraId="5B71E79E" w14:textId="13013D6A" w:rsidR="00CE053C" w:rsidRPr="00837293" w:rsidRDefault="00CE053C" w:rsidP="00AE3B45">
      <w:pPr>
        <w:pStyle w:val="Caption"/>
      </w:pPr>
      <w:bookmarkStart w:id="186" w:name="_Toc152411238"/>
      <w:r w:rsidRPr="00837293">
        <w:t>Table A.</w:t>
      </w:r>
      <w:r w:rsidRPr="00837293">
        <w:fldChar w:fldCharType="begin"/>
      </w:r>
      <w:r w:rsidRPr="00837293">
        <w:instrText xml:space="preserve"> SEQ Table_A. \* ARABIC </w:instrText>
      </w:r>
      <w:r w:rsidRPr="00837293">
        <w:fldChar w:fldCharType="separate"/>
      </w:r>
      <w:r w:rsidR="0067151A" w:rsidRPr="00837293">
        <w:rPr>
          <w:noProof/>
        </w:rPr>
        <w:t>4</w:t>
      </w:r>
      <w:r w:rsidRPr="00837293">
        <w:fldChar w:fldCharType="end"/>
      </w:r>
      <w:r w:rsidRPr="00837293">
        <w:t xml:space="preserve"> Model building goodness-of-fit summaries for multiple logistic regression model of Economic Activity (RGSC)</w:t>
      </w:r>
      <w:bookmarkEnd w:id="186"/>
    </w:p>
    <w:tbl>
      <w:tblPr>
        <w:tblStyle w:val="GridTable6Colorful"/>
        <w:tblW w:w="5000" w:type="pct"/>
        <w:tblLook w:val="04A0" w:firstRow="1" w:lastRow="0" w:firstColumn="1" w:lastColumn="0" w:noHBand="0" w:noVBand="1"/>
      </w:tblPr>
      <w:tblGrid>
        <w:gridCol w:w="1515"/>
        <w:gridCol w:w="1237"/>
        <w:gridCol w:w="1250"/>
        <w:gridCol w:w="1250"/>
        <w:gridCol w:w="1542"/>
        <w:gridCol w:w="1111"/>
        <w:gridCol w:w="1111"/>
      </w:tblGrid>
      <w:tr w:rsidR="00837293" w:rsidRPr="00837293" w14:paraId="1325870C" w14:textId="77777777" w:rsidTr="00C569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06CBBC34" w14:textId="77777777" w:rsidR="00B947F6" w:rsidRPr="00837293" w:rsidRDefault="00B947F6" w:rsidP="00E1481F">
            <w:pPr>
              <w:rPr>
                <w:rFonts w:ascii="Book Antiqua" w:hAnsi="Book Antiqua" w:cs="Times New Roman"/>
                <w:color w:val="auto"/>
                <w:sz w:val="24"/>
                <w:szCs w:val="24"/>
              </w:rPr>
            </w:pPr>
            <w:r w:rsidRPr="00837293">
              <w:rPr>
                <w:rFonts w:ascii="Book Antiqua" w:hAnsi="Book Antiqua" w:cs="Times New Roman"/>
                <w:color w:val="auto"/>
                <w:sz w:val="24"/>
                <w:szCs w:val="24"/>
              </w:rPr>
              <w:t>Outcome Variable: Economic Activity</w:t>
            </w:r>
          </w:p>
        </w:tc>
        <w:tc>
          <w:tcPr>
            <w:tcW w:w="626" w:type="pct"/>
          </w:tcPr>
          <w:p w14:paraId="50FFC80B"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Deviance</w:t>
            </w:r>
          </w:p>
        </w:tc>
        <w:tc>
          <w:tcPr>
            <w:tcW w:w="638" w:type="pct"/>
          </w:tcPr>
          <w:p w14:paraId="7FAA2DD3"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m:t>Δ</m:t>
              </m:r>
            </m:oMath>
            <w:r w:rsidRPr="00837293">
              <w:rPr>
                <w:rFonts w:ascii="Book Antiqua" w:hAnsi="Book Antiqua" w:cs="Times New Roman"/>
                <w:color w:val="auto"/>
                <w:sz w:val="24"/>
                <w:szCs w:val="24"/>
              </w:rPr>
              <w:t xml:space="preserve"> Deviance (from </w:t>
            </w:r>
            <w:r w:rsidRPr="00837293">
              <w:rPr>
                <w:rFonts w:ascii="Book Antiqua" w:hAnsi="Book Antiqua" w:cs="Times New Roman"/>
                <w:color w:val="auto"/>
                <w:sz w:val="24"/>
                <w:szCs w:val="24"/>
              </w:rPr>
              <w:lastRenderedPageBreak/>
              <w:t>Previous)</w:t>
            </w:r>
          </w:p>
        </w:tc>
        <w:tc>
          <w:tcPr>
            <w:tcW w:w="638" w:type="pct"/>
          </w:tcPr>
          <w:p w14:paraId="3EAD0412"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m:oMath>
              <m:r>
                <m:rPr>
                  <m:sty m:val="b"/>
                </m:rPr>
                <w:rPr>
                  <w:rFonts w:ascii="Cambria Math" w:hAnsi="Cambria Math" w:cs="Times New Roman"/>
                  <w:color w:val="auto"/>
                  <w:sz w:val="24"/>
                  <w:szCs w:val="24"/>
                </w:rPr>
                <w:lastRenderedPageBreak/>
                <m:t>Δ</m:t>
              </m:r>
            </m:oMath>
            <w:r w:rsidRPr="00837293">
              <w:rPr>
                <w:rFonts w:ascii="Book Antiqua" w:eastAsiaTheme="minorEastAsia" w:hAnsi="Book Antiqua" w:cs="Times New Roman"/>
                <w:color w:val="auto"/>
                <w:sz w:val="24"/>
                <w:szCs w:val="24"/>
              </w:rPr>
              <w:t xml:space="preserve"> d.f. (from Previous)</w:t>
            </w:r>
          </w:p>
        </w:tc>
        <w:tc>
          <w:tcPr>
            <w:tcW w:w="787" w:type="pct"/>
          </w:tcPr>
          <w:p w14:paraId="0E81E94E" w14:textId="10C137A9"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625" w:type="pct"/>
          </w:tcPr>
          <w:p w14:paraId="28E002BF"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AIC</w:t>
            </w:r>
          </w:p>
        </w:tc>
        <w:tc>
          <w:tcPr>
            <w:tcW w:w="625" w:type="pct"/>
          </w:tcPr>
          <w:p w14:paraId="34D60FB6" w14:textId="77777777" w:rsidR="00B947F6" w:rsidRPr="00837293" w:rsidRDefault="00B947F6" w:rsidP="00E1481F">
            <w:pPr>
              <w:cnfStyle w:val="100000000000" w:firstRow="1"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BIC</w:t>
            </w:r>
          </w:p>
        </w:tc>
      </w:tr>
      <w:tr w:rsidR="00837293" w:rsidRPr="00837293" w14:paraId="4D252EA7"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21BA873E"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w:t>
            </w:r>
          </w:p>
        </w:tc>
        <w:tc>
          <w:tcPr>
            <w:tcW w:w="626" w:type="pct"/>
          </w:tcPr>
          <w:p w14:paraId="0BE30BA0" w14:textId="5BD55BA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23150.59</w:t>
            </w:r>
          </w:p>
        </w:tc>
        <w:tc>
          <w:tcPr>
            <w:tcW w:w="638" w:type="pct"/>
          </w:tcPr>
          <w:p w14:paraId="2041B226" w14:textId="265B5B3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38" w:type="pct"/>
          </w:tcPr>
          <w:p w14:paraId="135C180D" w14:textId="011BE92F"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787" w:type="pct"/>
          </w:tcPr>
          <w:p w14:paraId="4F135FB2" w14:textId="2D464E5E"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w:t>
            </w:r>
          </w:p>
        </w:tc>
        <w:tc>
          <w:tcPr>
            <w:tcW w:w="625" w:type="pct"/>
          </w:tcPr>
          <w:p w14:paraId="354B199D" w14:textId="16D63853"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23158.58</w:t>
            </w:r>
          </w:p>
        </w:tc>
        <w:tc>
          <w:tcPr>
            <w:tcW w:w="625" w:type="pct"/>
          </w:tcPr>
          <w:p w14:paraId="1D226FBC" w14:textId="0F107DF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23186.75</w:t>
            </w:r>
          </w:p>
        </w:tc>
      </w:tr>
      <w:tr w:rsidR="00837293" w:rsidRPr="00837293" w14:paraId="40C83B70" w14:textId="77777777" w:rsidTr="00C56984">
        <w:tc>
          <w:tcPr>
            <w:cnfStyle w:val="001000000000" w:firstRow="0" w:lastRow="0" w:firstColumn="1" w:lastColumn="0" w:oddVBand="0" w:evenVBand="0" w:oddHBand="0" w:evenHBand="0" w:firstRowFirstColumn="0" w:firstRowLastColumn="0" w:lastRowFirstColumn="0" w:lastRowLastColumn="0"/>
            <w:tcW w:w="1060" w:type="pct"/>
          </w:tcPr>
          <w:p w14:paraId="267B8EB7"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w:t>
            </w:r>
          </w:p>
        </w:tc>
        <w:tc>
          <w:tcPr>
            <w:tcW w:w="626" w:type="pct"/>
          </w:tcPr>
          <w:p w14:paraId="6D1ED859" w14:textId="41B4A4E6"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18908.96</w:t>
            </w:r>
          </w:p>
        </w:tc>
        <w:tc>
          <w:tcPr>
            <w:tcW w:w="638" w:type="pct"/>
          </w:tcPr>
          <w:p w14:paraId="535EAE50" w14:textId="4F4CBB9B"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4241.63</w:t>
            </w:r>
          </w:p>
        </w:tc>
        <w:tc>
          <w:tcPr>
            <w:tcW w:w="638" w:type="pct"/>
          </w:tcPr>
          <w:p w14:paraId="72522720" w14:textId="431FBBB2"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8</w:t>
            </w:r>
          </w:p>
        </w:tc>
        <w:tc>
          <w:tcPr>
            <w:tcW w:w="787" w:type="pct"/>
          </w:tcPr>
          <w:p w14:paraId="54B3DE53" w14:textId="7EC58B99"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0.18</w:t>
            </w:r>
          </w:p>
        </w:tc>
        <w:tc>
          <w:tcPr>
            <w:tcW w:w="625" w:type="pct"/>
          </w:tcPr>
          <w:p w14:paraId="1364FEFB" w14:textId="60E2FAFE"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18924.96</w:t>
            </w:r>
          </w:p>
        </w:tc>
        <w:tc>
          <w:tcPr>
            <w:tcW w:w="625" w:type="pct"/>
          </w:tcPr>
          <w:p w14:paraId="24969B15" w14:textId="360336F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18981.29</w:t>
            </w:r>
          </w:p>
        </w:tc>
      </w:tr>
      <w:tr w:rsidR="00837293" w:rsidRPr="00837293" w14:paraId="51C55D3E"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5C9D041D"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w:t>
            </w:r>
          </w:p>
        </w:tc>
        <w:tc>
          <w:tcPr>
            <w:tcW w:w="626" w:type="pct"/>
          </w:tcPr>
          <w:p w14:paraId="0EB3B0DE" w14:textId="0F13AEF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17921.39</w:t>
            </w:r>
          </w:p>
        </w:tc>
        <w:tc>
          <w:tcPr>
            <w:tcW w:w="638" w:type="pct"/>
          </w:tcPr>
          <w:p w14:paraId="1E94F072" w14:textId="7D06D66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987.57</w:t>
            </w:r>
          </w:p>
        </w:tc>
        <w:tc>
          <w:tcPr>
            <w:tcW w:w="638" w:type="pct"/>
          </w:tcPr>
          <w:p w14:paraId="52D8F6F1" w14:textId="182D8CD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12</w:t>
            </w:r>
          </w:p>
        </w:tc>
        <w:tc>
          <w:tcPr>
            <w:tcW w:w="787" w:type="pct"/>
          </w:tcPr>
          <w:p w14:paraId="688657DC" w14:textId="58DCB909"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0.22</w:t>
            </w:r>
          </w:p>
        </w:tc>
        <w:tc>
          <w:tcPr>
            <w:tcW w:w="625" w:type="pct"/>
          </w:tcPr>
          <w:p w14:paraId="04E58ABC" w14:textId="4D5458D5"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17945.39</w:t>
            </w:r>
          </w:p>
        </w:tc>
        <w:tc>
          <w:tcPr>
            <w:tcW w:w="625" w:type="pct"/>
          </w:tcPr>
          <w:p w14:paraId="750812C7" w14:textId="44EA31F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18029.89</w:t>
            </w:r>
          </w:p>
        </w:tc>
      </w:tr>
      <w:tr w:rsidR="00837293" w:rsidRPr="00837293" w14:paraId="290CBF33" w14:textId="77777777" w:rsidTr="00C56984">
        <w:tc>
          <w:tcPr>
            <w:cnfStyle w:val="001000000000" w:firstRow="0" w:lastRow="0" w:firstColumn="1" w:lastColumn="0" w:oddVBand="0" w:evenVBand="0" w:oddHBand="0" w:evenHBand="0" w:firstRowFirstColumn="0" w:firstRowLastColumn="0" w:lastRowFirstColumn="0" w:lastRowLastColumn="0"/>
            <w:tcW w:w="1060" w:type="pct"/>
          </w:tcPr>
          <w:p w14:paraId="1B970498"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w:t>
            </w:r>
          </w:p>
        </w:tc>
        <w:tc>
          <w:tcPr>
            <w:tcW w:w="626" w:type="pct"/>
          </w:tcPr>
          <w:p w14:paraId="0B97F25F" w14:textId="63A8522C"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17677.49</w:t>
            </w:r>
          </w:p>
        </w:tc>
        <w:tc>
          <w:tcPr>
            <w:tcW w:w="638" w:type="pct"/>
          </w:tcPr>
          <w:p w14:paraId="5F39CDFF" w14:textId="07C8A767"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243.9</w:t>
            </w:r>
          </w:p>
        </w:tc>
        <w:tc>
          <w:tcPr>
            <w:tcW w:w="638" w:type="pct"/>
          </w:tcPr>
          <w:p w14:paraId="47A0A546" w14:textId="7AF3343B"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16</w:t>
            </w:r>
          </w:p>
        </w:tc>
        <w:tc>
          <w:tcPr>
            <w:tcW w:w="787" w:type="pct"/>
          </w:tcPr>
          <w:p w14:paraId="78F14F02" w14:textId="1053A50A"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0.23</w:t>
            </w:r>
          </w:p>
        </w:tc>
        <w:tc>
          <w:tcPr>
            <w:tcW w:w="625" w:type="pct"/>
          </w:tcPr>
          <w:p w14:paraId="5C710519" w14:textId="3988297D"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17709.49</w:t>
            </w:r>
          </w:p>
        </w:tc>
        <w:tc>
          <w:tcPr>
            <w:tcW w:w="625" w:type="pct"/>
          </w:tcPr>
          <w:p w14:paraId="76DD7635" w14:textId="6F3C7686" w:rsidR="005B13FB" w:rsidRPr="00837293" w:rsidRDefault="005B13FB" w:rsidP="005B13FB">
            <w:pPr>
              <w:jc w:val="center"/>
              <w:cnfStyle w:val="000000000000" w:firstRow="0" w:lastRow="0" w:firstColumn="0" w:lastColumn="0" w:oddVBand="0" w:evenVBand="0" w:oddHBand="0"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17822.16</w:t>
            </w:r>
          </w:p>
        </w:tc>
      </w:tr>
      <w:tr w:rsidR="00837293" w:rsidRPr="00837293" w14:paraId="483184B9" w14:textId="77777777" w:rsidTr="00C56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pct"/>
          </w:tcPr>
          <w:p w14:paraId="690FC963" w14:textId="77777777" w:rsidR="005B13FB" w:rsidRPr="00837293" w:rsidRDefault="005B13FB" w:rsidP="005B13FB">
            <w:pPr>
              <w:rPr>
                <w:rFonts w:ascii="Book Antiqua" w:hAnsi="Book Antiqua" w:cs="Times New Roman"/>
                <w:color w:val="auto"/>
                <w:sz w:val="24"/>
                <w:szCs w:val="24"/>
              </w:rPr>
            </w:pPr>
            <w:r w:rsidRPr="00837293">
              <w:rPr>
                <w:rFonts w:ascii="Book Antiqua" w:hAnsi="Book Antiqua" w:cs="Times New Roman"/>
                <w:color w:val="auto"/>
                <w:sz w:val="24"/>
                <w:szCs w:val="24"/>
              </w:rPr>
              <w:t>Null Model + Educational Attainment + Sex + Tenure + RGSC</w:t>
            </w:r>
          </w:p>
        </w:tc>
        <w:tc>
          <w:tcPr>
            <w:tcW w:w="626" w:type="pct"/>
          </w:tcPr>
          <w:p w14:paraId="1DADCE35" w14:textId="789A7215"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17459.12</w:t>
            </w:r>
          </w:p>
        </w:tc>
        <w:tc>
          <w:tcPr>
            <w:tcW w:w="638" w:type="pct"/>
          </w:tcPr>
          <w:p w14:paraId="2FCC88AB" w14:textId="4437D51D"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218.37</w:t>
            </w:r>
          </w:p>
        </w:tc>
        <w:tc>
          <w:tcPr>
            <w:tcW w:w="638" w:type="pct"/>
          </w:tcPr>
          <w:p w14:paraId="54A3D18D" w14:textId="453C92B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36</w:t>
            </w:r>
          </w:p>
        </w:tc>
        <w:tc>
          <w:tcPr>
            <w:tcW w:w="787" w:type="pct"/>
          </w:tcPr>
          <w:p w14:paraId="2BAAE85D" w14:textId="6B9E9B0A"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0.24</w:t>
            </w:r>
          </w:p>
        </w:tc>
        <w:tc>
          <w:tcPr>
            <w:tcW w:w="625" w:type="pct"/>
          </w:tcPr>
          <w:p w14:paraId="56A0FEF7" w14:textId="283046D4"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17531.12</w:t>
            </w:r>
          </w:p>
        </w:tc>
        <w:tc>
          <w:tcPr>
            <w:tcW w:w="625" w:type="pct"/>
          </w:tcPr>
          <w:p w14:paraId="796238FF" w14:textId="4F6FF366" w:rsidR="005B13FB" w:rsidRPr="00837293" w:rsidRDefault="005B13FB" w:rsidP="005B13FB">
            <w:pPr>
              <w:jc w:val="center"/>
              <w:cnfStyle w:val="000000100000" w:firstRow="0" w:lastRow="0" w:firstColumn="0" w:lastColumn="0" w:oddVBand="0" w:evenVBand="0" w:oddHBand="1" w:evenHBand="0" w:firstRowFirstColumn="0" w:firstRowLastColumn="0" w:lastRowFirstColumn="0" w:lastRowLastColumn="0"/>
              <w:rPr>
                <w:rFonts w:ascii="Book Antiqua" w:hAnsi="Book Antiqua" w:cs="Times New Roman"/>
                <w:color w:val="auto"/>
                <w:sz w:val="24"/>
                <w:szCs w:val="24"/>
              </w:rPr>
            </w:pPr>
            <w:r w:rsidRPr="00837293">
              <w:rPr>
                <w:rFonts w:ascii="Book Antiqua" w:hAnsi="Book Antiqua" w:cs="Times New Roman"/>
                <w:color w:val="auto"/>
                <w:sz w:val="24"/>
                <w:szCs w:val="24"/>
              </w:rPr>
              <w:t>17784.62</w:t>
            </w:r>
          </w:p>
        </w:tc>
      </w:tr>
      <w:bookmarkEnd w:id="183"/>
    </w:tbl>
    <w:p w14:paraId="227F1F27" w14:textId="77777777" w:rsidR="00C4762D" w:rsidRPr="00837293" w:rsidRDefault="00C4762D" w:rsidP="00D90843">
      <w:pPr>
        <w:pStyle w:val="Heading1"/>
        <w:numPr>
          <w:ilvl w:val="0"/>
          <w:numId w:val="0"/>
        </w:numPr>
      </w:pPr>
    </w:p>
    <w:p w14:paraId="0E24DDD2" w14:textId="77777777" w:rsidR="00C4762D" w:rsidRPr="00837293" w:rsidRDefault="00C4762D" w:rsidP="00C4762D">
      <w:pPr>
        <w:rPr>
          <w:rFonts w:ascii="Book Antiqua" w:hAnsi="Book Antiqua" w:cs="Times New Roman"/>
          <w:sz w:val="24"/>
          <w:szCs w:val="24"/>
        </w:rPr>
      </w:pPr>
    </w:p>
    <w:p w14:paraId="3E870B4E" w14:textId="77777777" w:rsidR="00C4762D" w:rsidRPr="00837293" w:rsidRDefault="00C4762D" w:rsidP="00C4762D">
      <w:pPr>
        <w:rPr>
          <w:rFonts w:ascii="Book Antiqua" w:hAnsi="Book Antiqua" w:cs="Times New Roman"/>
          <w:sz w:val="24"/>
          <w:szCs w:val="24"/>
        </w:rPr>
      </w:pPr>
    </w:p>
    <w:p w14:paraId="12627ADD" w14:textId="77777777" w:rsidR="004B17A9" w:rsidRPr="00837293" w:rsidRDefault="004B17A9" w:rsidP="00C4762D">
      <w:pPr>
        <w:rPr>
          <w:rFonts w:ascii="Book Antiqua" w:hAnsi="Book Antiqua" w:cs="Times New Roman"/>
          <w:sz w:val="24"/>
          <w:szCs w:val="24"/>
        </w:rPr>
      </w:pPr>
    </w:p>
    <w:p w14:paraId="722A36A5" w14:textId="77777777" w:rsidR="004B17A9" w:rsidRPr="00837293" w:rsidRDefault="004B17A9" w:rsidP="00C4762D">
      <w:pPr>
        <w:rPr>
          <w:rFonts w:ascii="Book Antiqua" w:hAnsi="Book Antiqua" w:cs="Times New Roman"/>
          <w:sz w:val="24"/>
          <w:szCs w:val="24"/>
        </w:rPr>
      </w:pPr>
    </w:p>
    <w:p w14:paraId="28319785" w14:textId="77777777" w:rsidR="004B17A9" w:rsidRPr="00837293" w:rsidRDefault="004B17A9" w:rsidP="00C4762D">
      <w:pPr>
        <w:rPr>
          <w:rFonts w:ascii="Book Antiqua" w:hAnsi="Book Antiqua" w:cs="Times New Roman"/>
          <w:sz w:val="24"/>
          <w:szCs w:val="24"/>
        </w:rPr>
      </w:pPr>
    </w:p>
    <w:p w14:paraId="22EEA291" w14:textId="77777777" w:rsidR="004B17A9" w:rsidRPr="00837293" w:rsidRDefault="004B17A9" w:rsidP="00C4762D">
      <w:pPr>
        <w:rPr>
          <w:rFonts w:ascii="Book Antiqua" w:hAnsi="Book Antiqua" w:cs="Times New Roman"/>
          <w:sz w:val="24"/>
          <w:szCs w:val="24"/>
        </w:rPr>
      </w:pPr>
    </w:p>
    <w:p w14:paraId="0D91DE51" w14:textId="77777777" w:rsidR="004B17A9" w:rsidRPr="00837293" w:rsidRDefault="004B17A9" w:rsidP="00C4762D">
      <w:pPr>
        <w:rPr>
          <w:rFonts w:ascii="Book Antiqua" w:hAnsi="Book Antiqua" w:cs="Times New Roman"/>
          <w:sz w:val="24"/>
          <w:szCs w:val="24"/>
        </w:rPr>
      </w:pPr>
    </w:p>
    <w:p w14:paraId="1C106AFB" w14:textId="77777777" w:rsidR="004B17A9" w:rsidRPr="00837293" w:rsidRDefault="004B17A9" w:rsidP="00C4762D">
      <w:pPr>
        <w:rPr>
          <w:rFonts w:ascii="Book Antiqua" w:hAnsi="Book Antiqua" w:cs="Times New Roman"/>
          <w:sz w:val="24"/>
          <w:szCs w:val="24"/>
        </w:rPr>
      </w:pPr>
    </w:p>
    <w:p w14:paraId="35E1DBFC" w14:textId="77777777" w:rsidR="004B17A9" w:rsidRPr="00837293" w:rsidRDefault="004B17A9" w:rsidP="00C4762D">
      <w:pPr>
        <w:rPr>
          <w:rFonts w:ascii="Book Antiqua" w:hAnsi="Book Antiqua" w:cs="Times New Roman"/>
          <w:sz w:val="24"/>
          <w:szCs w:val="24"/>
        </w:rPr>
      </w:pPr>
    </w:p>
    <w:p w14:paraId="6F4420FE" w14:textId="77777777" w:rsidR="004B17A9" w:rsidRPr="00837293" w:rsidRDefault="004B17A9" w:rsidP="00C4762D">
      <w:pPr>
        <w:rPr>
          <w:rFonts w:ascii="Book Antiqua" w:hAnsi="Book Antiqua" w:cs="Times New Roman"/>
          <w:sz w:val="24"/>
          <w:szCs w:val="24"/>
        </w:rPr>
      </w:pPr>
    </w:p>
    <w:p w14:paraId="158E53A9" w14:textId="77777777" w:rsidR="004B17A9" w:rsidRPr="00837293" w:rsidRDefault="004B17A9" w:rsidP="00C4762D">
      <w:pPr>
        <w:rPr>
          <w:rFonts w:ascii="Book Antiqua" w:hAnsi="Book Antiqua" w:cs="Times New Roman"/>
          <w:sz w:val="24"/>
          <w:szCs w:val="24"/>
        </w:rPr>
      </w:pPr>
    </w:p>
    <w:p w14:paraId="08F440AE" w14:textId="77777777" w:rsidR="004B17A9" w:rsidRPr="00837293" w:rsidRDefault="004B17A9" w:rsidP="00C4762D">
      <w:pPr>
        <w:rPr>
          <w:rFonts w:ascii="Book Antiqua" w:hAnsi="Book Antiqua" w:cs="Times New Roman"/>
          <w:sz w:val="24"/>
          <w:szCs w:val="24"/>
        </w:rPr>
      </w:pPr>
    </w:p>
    <w:p w14:paraId="5556B7B8" w14:textId="77777777" w:rsidR="004B17A9" w:rsidRPr="00837293" w:rsidRDefault="004B17A9" w:rsidP="00C4762D">
      <w:pPr>
        <w:rPr>
          <w:rFonts w:ascii="Book Antiqua" w:hAnsi="Book Antiqua" w:cs="Times New Roman"/>
          <w:sz w:val="24"/>
          <w:szCs w:val="24"/>
        </w:rPr>
      </w:pPr>
    </w:p>
    <w:p w14:paraId="0A8FF969" w14:textId="77777777" w:rsidR="004B17A9" w:rsidRPr="00837293" w:rsidRDefault="004B17A9" w:rsidP="00C4762D">
      <w:pPr>
        <w:rPr>
          <w:rFonts w:ascii="Book Antiqua" w:hAnsi="Book Antiqua" w:cs="Times New Roman"/>
          <w:sz w:val="24"/>
          <w:szCs w:val="24"/>
        </w:rPr>
      </w:pPr>
    </w:p>
    <w:p w14:paraId="0A06371C" w14:textId="77777777" w:rsidR="004B17A9" w:rsidRPr="00837293" w:rsidRDefault="004B17A9" w:rsidP="00C4762D">
      <w:pPr>
        <w:rPr>
          <w:rFonts w:ascii="Book Antiqua" w:hAnsi="Book Antiqua" w:cs="Times New Roman"/>
          <w:sz w:val="24"/>
          <w:szCs w:val="24"/>
        </w:rPr>
      </w:pPr>
    </w:p>
    <w:p w14:paraId="16491227" w14:textId="78B59917" w:rsidR="004B17A9" w:rsidRPr="00837293" w:rsidRDefault="004B17A9" w:rsidP="00AE3B45">
      <w:pPr>
        <w:pStyle w:val="Caption"/>
      </w:pPr>
      <w:bookmarkStart w:id="187" w:name="_Toc147242769"/>
      <w:bookmarkStart w:id="188" w:name="_Toc152411239"/>
      <w:r w:rsidRPr="00837293">
        <w:t xml:space="preserve">Table </w:t>
      </w:r>
      <w:r w:rsidR="00D24434" w:rsidRPr="00837293">
        <w:t>B</w:t>
      </w:r>
      <w:r w:rsidRPr="00837293">
        <w:t>.</w:t>
      </w:r>
      <w:r w:rsidRPr="00837293">
        <w:fldChar w:fldCharType="begin"/>
      </w:r>
      <w:r w:rsidRPr="00837293">
        <w:instrText xml:space="preserve"> SEQ Table_A. \* ARABIC </w:instrText>
      </w:r>
      <w:r w:rsidRPr="00837293">
        <w:fldChar w:fldCharType="separate"/>
      </w:r>
      <w:r w:rsidRPr="00837293">
        <w:t>1</w:t>
      </w:r>
      <w:r w:rsidRPr="00837293">
        <w:fldChar w:fldCharType="end"/>
      </w:r>
      <w:r w:rsidRPr="00837293">
        <w:t xml:space="preserve"> Goodness-of-fit summaries for explanatory variables and Economic Activity (CAMSIS)</w:t>
      </w:r>
      <w:bookmarkEnd w:id="187"/>
      <w:bookmarkEnd w:id="188"/>
    </w:p>
    <w:tbl>
      <w:tblPr>
        <w:tblStyle w:val="GridTable6Colorful"/>
        <w:tblW w:w="0" w:type="auto"/>
        <w:tblLook w:val="04A0" w:firstRow="1" w:lastRow="0" w:firstColumn="1" w:lastColumn="0" w:noHBand="0" w:noVBand="1"/>
      </w:tblPr>
      <w:tblGrid>
        <w:gridCol w:w="1750"/>
        <w:gridCol w:w="1243"/>
        <w:gridCol w:w="1365"/>
        <w:gridCol w:w="937"/>
        <w:gridCol w:w="1729"/>
        <w:gridCol w:w="996"/>
        <w:gridCol w:w="996"/>
      </w:tblGrid>
      <w:tr w:rsidR="00837293" w:rsidRPr="00837293" w14:paraId="5D566A04"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4A1499"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1104EE6D"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Deviance</w:t>
            </w:r>
          </w:p>
        </w:tc>
        <w:tc>
          <w:tcPr>
            <w:tcW w:w="0" w:type="auto"/>
          </w:tcPr>
          <w:p w14:paraId="053B91F6"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(from Null)</w:t>
            </w:r>
          </w:p>
        </w:tc>
        <w:tc>
          <w:tcPr>
            <w:tcW w:w="0" w:type="auto"/>
          </w:tcPr>
          <w:p w14:paraId="595B2CFC"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 f. (from Null)</w:t>
            </w:r>
          </w:p>
        </w:tc>
        <w:tc>
          <w:tcPr>
            <w:tcW w:w="0" w:type="auto"/>
          </w:tcPr>
          <w:p w14:paraId="19D9963E" w14:textId="73FAD0A1"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4B658211"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AIC</w:t>
            </w:r>
          </w:p>
        </w:tc>
        <w:tc>
          <w:tcPr>
            <w:tcW w:w="0" w:type="auto"/>
          </w:tcPr>
          <w:p w14:paraId="103BB333"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25365056"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2E0806"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w:t>
            </w:r>
          </w:p>
        </w:tc>
        <w:tc>
          <w:tcPr>
            <w:tcW w:w="0" w:type="auto"/>
          </w:tcPr>
          <w:p w14:paraId="1BF6AF9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0" w:type="auto"/>
          </w:tcPr>
          <w:p w14:paraId="61BAEC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5B0CF0C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1A7D102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4AE2760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0" w:type="auto"/>
          </w:tcPr>
          <w:p w14:paraId="6CD7932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13260240"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2FB4BA33"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w:t>
            </w:r>
          </w:p>
        </w:tc>
        <w:tc>
          <w:tcPr>
            <w:tcW w:w="0" w:type="auto"/>
          </w:tcPr>
          <w:p w14:paraId="435810E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0" w:type="auto"/>
          </w:tcPr>
          <w:p w14:paraId="248CD6E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0" w:type="auto"/>
          </w:tcPr>
          <w:p w14:paraId="4A1DB1E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703F2ED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0" w:type="auto"/>
          </w:tcPr>
          <w:p w14:paraId="42F5610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0" w:type="auto"/>
          </w:tcPr>
          <w:p w14:paraId="5A97F88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0102EB99"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31155C"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Sex</w:t>
            </w:r>
          </w:p>
        </w:tc>
        <w:tc>
          <w:tcPr>
            <w:tcW w:w="0" w:type="auto"/>
          </w:tcPr>
          <w:p w14:paraId="5A0D488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1414.68</w:t>
            </w:r>
          </w:p>
        </w:tc>
        <w:tc>
          <w:tcPr>
            <w:tcW w:w="0" w:type="auto"/>
          </w:tcPr>
          <w:p w14:paraId="4AA468A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3.5</w:t>
            </w:r>
          </w:p>
        </w:tc>
        <w:tc>
          <w:tcPr>
            <w:tcW w:w="0" w:type="auto"/>
          </w:tcPr>
          <w:p w14:paraId="204F304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18FAC47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0.00</w:t>
            </w:r>
          </w:p>
        </w:tc>
        <w:tc>
          <w:tcPr>
            <w:tcW w:w="0" w:type="auto"/>
          </w:tcPr>
          <w:p w14:paraId="674FF2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1426.68</w:t>
            </w:r>
          </w:p>
        </w:tc>
        <w:tc>
          <w:tcPr>
            <w:tcW w:w="0" w:type="auto"/>
          </w:tcPr>
          <w:p w14:paraId="011440B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1454.18</w:t>
            </w:r>
          </w:p>
        </w:tc>
      </w:tr>
      <w:tr w:rsidR="00837293" w:rsidRPr="00837293" w14:paraId="4441E65D"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6814F485"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Tenure</w:t>
            </w:r>
          </w:p>
        </w:tc>
        <w:tc>
          <w:tcPr>
            <w:tcW w:w="0" w:type="auto"/>
          </w:tcPr>
          <w:p w14:paraId="06F5708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1403.27</w:t>
            </w:r>
          </w:p>
        </w:tc>
        <w:tc>
          <w:tcPr>
            <w:tcW w:w="0" w:type="auto"/>
          </w:tcPr>
          <w:p w14:paraId="10EB1DA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14.91</w:t>
            </w:r>
          </w:p>
        </w:tc>
        <w:tc>
          <w:tcPr>
            <w:tcW w:w="0" w:type="auto"/>
          </w:tcPr>
          <w:p w14:paraId="26DE2A8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341224C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0.01</w:t>
            </w:r>
          </w:p>
        </w:tc>
        <w:tc>
          <w:tcPr>
            <w:tcW w:w="0" w:type="auto"/>
          </w:tcPr>
          <w:p w14:paraId="3718E44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1415.27</w:t>
            </w:r>
          </w:p>
        </w:tc>
        <w:tc>
          <w:tcPr>
            <w:tcW w:w="0" w:type="auto"/>
          </w:tcPr>
          <w:p w14:paraId="50FAE57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1442.77</w:t>
            </w:r>
          </w:p>
        </w:tc>
      </w:tr>
      <w:tr w:rsidR="00837293" w:rsidRPr="00837293" w14:paraId="034546C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F5959"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CAMSIS</w:t>
            </w:r>
          </w:p>
        </w:tc>
        <w:tc>
          <w:tcPr>
            <w:tcW w:w="0" w:type="auto"/>
          </w:tcPr>
          <w:p w14:paraId="468383D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1377.94</w:t>
            </w:r>
          </w:p>
        </w:tc>
        <w:tc>
          <w:tcPr>
            <w:tcW w:w="0" w:type="auto"/>
          </w:tcPr>
          <w:p w14:paraId="3E64FCF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40.24</w:t>
            </w:r>
          </w:p>
        </w:tc>
        <w:tc>
          <w:tcPr>
            <w:tcW w:w="0" w:type="auto"/>
          </w:tcPr>
          <w:p w14:paraId="434A266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0EAF91D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0.03</w:t>
            </w:r>
          </w:p>
        </w:tc>
        <w:tc>
          <w:tcPr>
            <w:tcW w:w="0" w:type="auto"/>
          </w:tcPr>
          <w:p w14:paraId="007996F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1389.94</w:t>
            </w:r>
          </w:p>
        </w:tc>
        <w:tc>
          <w:tcPr>
            <w:tcW w:w="0" w:type="auto"/>
          </w:tcPr>
          <w:p w14:paraId="53A1DA6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1417.44</w:t>
            </w:r>
          </w:p>
        </w:tc>
      </w:tr>
    </w:tbl>
    <w:p w14:paraId="13B890DE" w14:textId="77777777" w:rsidR="004B17A9" w:rsidRPr="00837293" w:rsidRDefault="004B17A9" w:rsidP="004B17A9">
      <w:pPr>
        <w:rPr>
          <w:rFonts w:ascii="Book Antiqua" w:hAnsi="Book Antiqua"/>
          <w:sz w:val="24"/>
          <w:szCs w:val="24"/>
        </w:rPr>
      </w:pPr>
    </w:p>
    <w:p w14:paraId="2A9A48F4" w14:textId="61D97BF3" w:rsidR="004B17A9" w:rsidRPr="00837293" w:rsidRDefault="004B17A9" w:rsidP="00AE3B45">
      <w:pPr>
        <w:pStyle w:val="Caption"/>
      </w:pPr>
      <w:bookmarkStart w:id="189" w:name="_Toc147242770"/>
      <w:bookmarkStart w:id="190" w:name="_Toc152411240"/>
      <w:r w:rsidRPr="00837293">
        <w:t xml:space="preserve">Table </w:t>
      </w:r>
      <w:r w:rsidR="00D24434" w:rsidRPr="00837293">
        <w:t>B</w:t>
      </w:r>
      <w:r w:rsidRPr="00837293">
        <w:t>.</w:t>
      </w:r>
      <w:r w:rsidRPr="00837293">
        <w:fldChar w:fldCharType="begin"/>
      </w:r>
      <w:r w:rsidRPr="00837293">
        <w:instrText xml:space="preserve"> SEQ Table_A. \* ARABIC </w:instrText>
      </w:r>
      <w:r w:rsidRPr="00837293">
        <w:fldChar w:fldCharType="separate"/>
      </w:r>
      <w:r w:rsidRPr="00837293">
        <w:t>2</w:t>
      </w:r>
      <w:r w:rsidRPr="00837293">
        <w:fldChar w:fldCharType="end"/>
      </w:r>
      <w:r w:rsidRPr="00837293">
        <w:t xml:space="preserve"> Model building goodness-of-fit summaries for multiple logistic regression model of Economic Activity (CAMSIS)</w:t>
      </w:r>
      <w:bookmarkEnd w:id="189"/>
      <w:bookmarkEnd w:id="190"/>
    </w:p>
    <w:tbl>
      <w:tblPr>
        <w:tblStyle w:val="GridTable6Colorful"/>
        <w:tblW w:w="0" w:type="auto"/>
        <w:tblLook w:val="04A0" w:firstRow="1" w:lastRow="0" w:firstColumn="1" w:lastColumn="0" w:noHBand="0" w:noVBand="1"/>
      </w:tblPr>
      <w:tblGrid>
        <w:gridCol w:w="1623"/>
        <w:gridCol w:w="1243"/>
        <w:gridCol w:w="1290"/>
        <w:gridCol w:w="1279"/>
        <w:gridCol w:w="1589"/>
        <w:gridCol w:w="996"/>
        <w:gridCol w:w="996"/>
      </w:tblGrid>
      <w:tr w:rsidR="00837293" w:rsidRPr="00837293" w14:paraId="313DA2A0"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ED7AE0"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608FD317"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Deviance</w:t>
            </w:r>
          </w:p>
        </w:tc>
        <w:tc>
          <w:tcPr>
            <w:tcW w:w="0" w:type="auto"/>
          </w:tcPr>
          <w:p w14:paraId="08A212F8"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(from Previous)</w:t>
            </w:r>
          </w:p>
        </w:tc>
        <w:tc>
          <w:tcPr>
            <w:tcW w:w="0" w:type="auto"/>
          </w:tcPr>
          <w:p w14:paraId="4CBE6000"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d.f. (from Previous)</w:t>
            </w:r>
          </w:p>
        </w:tc>
        <w:tc>
          <w:tcPr>
            <w:tcW w:w="0" w:type="auto"/>
          </w:tcPr>
          <w:p w14:paraId="3E75CAC6" w14:textId="62D36B39"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47F0E18D"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AIC</w:t>
            </w:r>
          </w:p>
        </w:tc>
        <w:tc>
          <w:tcPr>
            <w:tcW w:w="0" w:type="auto"/>
          </w:tcPr>
          <w:p w14:paraId="7F09ACF8"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6184AF7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94A9C5"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w:t>
            </w:r>
          </w:p>
        </w:tc>
        <w:tc>
          <w:tcPr>
            <w:tcW w:w="0" w:type="auto"/>
          </w:tcPr>
          <w:p w14:paraId="7641B5A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0" w:type="auto"/>
          </w:tcPr>
          <w:p w14:paraId="51E254E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72E10E2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3EE8798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778C2DC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0" w:type="auto"/>
          </w:tcPr>
          <w:p w14:paraId="57C5FCE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11683A0F"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3A4D52BC"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w:t>
            </w:r>
          </w:p>
        </w:tc>
        <w:tc>
          <w:tcPr>
            <w:tcW w:w="0" w:type="auto"/>
          </w:tcPr>
          <w:p w14:paraId="436BC79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0" w:type="auto"/>
          </w:tcPr>
          <w:p w14:paraId="18D4EF2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0" w:type="auto"/>
          </w:tcPr>
          <w:p w14:paraId="3BE6A7D2"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1AC0ED2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0" w:type="auto"/>
          </w:tcPr>
          <w:p w14:paraId="7657683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0" w:type="auto"/>
          </w:tcPr>
          <w:p w14:paraId="12458E1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74819DA2"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880C0B"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 xml:space="preserve">Null Model + Educational </w:t>
            </w:r>
            <w:r w:rsidRPr="00837293">
              <w:rPr>
                <w:rFonts w:ascii="Book Antiqua" w:hAnsi="Book Antiqua"/>
                <w:color w:val="auto"/>
                <w:sz w:val="24"/>
                <w:szCs w:val="24"/>
              </w:rPr>
              <w:lastRenderedPageBreak/>
              <w:t>Attainment + Sex</w:t>
            </w:r>
          </w:p>
        </w:tc>
        <w:tc>
          <w:tcPr>
            <w:tcW w:w="0" w:type="auto"/>
          </w:tcPr>
          <w:p w14:paraId="0C42DD7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lastRenderedPageBreak/>
              <w:t>1299.29</w:t>
            </w:r>
          </w:p>
        </w:tc>
        <w:tc>
          <w:tcPr>
            <w:tcW w:w="0" w:type="auto"/>
          </w:tcPr>
          <w:p w14:paraId="7C37AF9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0" w:type="auto"/>
          </w:tcPr>
          <w:p w14:paraId="7F573F7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512B9B5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0" w:type="auto"/>
          </w:tcPr>
          <w:p w14:paraId="10F2447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1317.29</w:t>
            </w:r>
          </w:p>
        </w:tc>
        <w:tc>
          <w:tcPr>
            <w:tcW w:w="0" w:type="auto"/>
          </w:tcPr>
          <w:p w14:paraId="3939ABD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1358.54</w:t>
            </w:r>
          </w:p>
        </w:tc>
      </w:tr>
      <w:tr w:rsidR="00837293" w:rsidRPr="00837293" w14:paraId="4814813F"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2B8943D8"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 + Sex + Tenure</w:t>
            </w:r>
          </w:p>
        </w:tc>
        <w:tc>
          <w:tcPr>
            <w:tcW w:w="0" w:type="auto"/>
          </w:tcPr>
          <w:p w14:paraId="4BFC6FD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1294.22</w:t>
            </w:r>
          </w:p>
        </w:tc>
        <w:tc>
          <w:tcPr>
            <w:tcW w:w="0" w:type="auto"/>
          </w:tcPr>
          <w:p w14:paraId="2E5B51B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5.07</w:t>
            </w:r>
          </w:p>
        </w:tc>
        <w:tc>
          <w:tcPr>
            <w:tcW w:w="0" w:type="auto"/>
          </w:tcPr>
          <w:p w14:paraId="0059AAD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0AFB2AF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0.09</w:t>
            </w:r>
          </w:p>
        </w:tc>
        <w:tc>
          <w:tcPr>
            <w:tcW w:w="0" w:type="auto"/>
          </w:tcPr>
          <w:p w14:paraId="60ACC03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1318.22</w:t>
            </w:r>
          </w:p>
        </w:tc>
        <w:tc>
          <w:tcPr>
            <w:tcW w:w="0" w:type="auto"/>
          </w:tcPr>
          <w:p w14:paraId="5E56EED0"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1373.23</w:t>
            </w:r>
          </w:p>
        </w:tc>
      </w:tr>
      <w:tr w:rsidR="00837293" w:rsidRPr="00837293" w14:paraId="57284C6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AF2600"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 + Sex + Tenure + CAMSIS</w:t>
            </w:r>
          </w:p>
        </w:tc>
        <w:tc>
          <w:tcPr>
            <w:tcW w:w="0" w:type="auto"/>
          </w:tcPr>
          <w:p w14:paraId="3B51BF3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1279.34</w:t>
            </w:r>
          </w:p>
        </w:tc>
        <w:tc>
          <w:tcPr>
            <w:tcW w:w="0" w:type="auto"/>
          </w:tcPr>
          <w:p w14:paraId="4A218C6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14.88</w:t>
            </w:r>
          </w:p>
        </w:tc>
        <w:tc>
          <w:tcPr>
            <w:tcW w:w="0" w:type="auto"/>
          </w:tcPr>
          <w:p w14:paraId="04151D9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391C3A1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0.10</w:t>
            </w:r>
          </w:p>
        </w:tc>
        <w:tc>
          <w:tcPr>
            <w:tcW w:w="0" w:type="auto"/>
          </w:tcPr>
          <w:p w14:paraId="0AEC515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1309.34</w:t>
            </w:r>
          </w:p>
        </w:tc>
        <w:tc>
          <w:tcPr>
            <w:tcW w:w="0" w:type="auto"/>
          </w:tcPr>
          <w:p w14:paraId="26F9C5D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1378.09</w:t>
            </w:r>
          </w:p>
        </w:tc>
      </w:tr>
    </w:tbl>
    <w:p w14:paraId="40090B0D" w14:textId="77777777" w:rsidR="004B17A9" w:rsidRPr="00837293" w:rsidRDefault="004B17A9" w:rsidP="004B17A9">
      <w:pPr>
        <w:rPr>
          <w:rFonts w:ascii="Book Antiqua" w:hAnsi="Book Antiqua"/>
          <w:sz w:val="24"/>
          <w:szCs w:val="24"/>
        </w:rPr>
      </w:pPr>
    </w:p>
    <w:p w14:paraId="35F9CB90" w14:textId="79EF3A65" w:rsidR="004B17A9" w:rsidRPr="00837293" w:rsidRDefault="004B17A9" w:rsidP="00AE3B45">
      <w:pPr>
        <w:pStyle w:val="Caption"/>
      </w:pPr>
      <w:bookmarkStart w:id="191" w:name="_Toc147242771"/>
      <w:bookmarkStart w:id="192" w:name="_Toc152411241"/>
      <w:r w:rsidRPr="00837293">
        <w:t xml:space="preserve">Table </w:t>
      </w:r>
      <w:r w:rsidR="00D24434" w:rsidRPr="00837293">
        <w:t>B</w:t>
      </w:r>
      <w:r w:rsidRPr="00837293">
        <w:t>.</w:t>
      </w:r>
      <w:r w:rsidRPr="00837293">
        <w:fldChar w:fldCharType="begin"/>
      </w:r>
      <w:r w:rsidRPr="00837293">
        <w:instrText xml:space="preserve"> SEQ Table_A. \* ARABIC </w:instrText>
      </w:r>
      <w:r w:rsidRPr="00837293">
        <w:fldChar w:fldCharType="separate"/>
      </w:r>
      <w:r w:rsidRPr="00837293">
        <w:t>3</w:t>
      </w:r>
      <w:r w:rsidRPr="00837293">
        <w:fldChar w:fldCharType="end"/>
      </w:r>
      <w:r w:rsidRPr="00837293">
        <w:t xml:space="preserve"> Goodness-of-fit summaries for explanatory variables and Economic Activity (RGSC)</w:t>
      </w:r>
      <w:bookmarkEnd w:id="191"/>
      <w:bookmarkEnd w:id="192"/>
    </w:p>
    <w:tbl>
      <w:tblPr>
        <w:tblStyle w:val="GridTable6Colorful"/>
        <w:tblW w:w="0" w:type="auto"/>
        <w:tblLook w:val="04A0" w:firstRow="1" w:lastRow="0" w:firstColumn="1" w:lastColumn="0" w:noHBand="0" w:noVBand="1"/>
      </w:tblPr>
      <w:tblGrid>
        <w:gridCol w:w="1751"/>
        <w:gridCol w:w="1243"/>
        <w:gridCol w:w="1366"/>
        <w:gridCol w:w="933"/>
        <w:gridCol w:w="1731"/>
        <w:gridCol w:w="996"/>
        <w:gridCol w:w="996"/>
      </w:tblGrid>
      <w:tr w:rsidR="00837293" w:rsidRPr="00837293" w14:paraId="35821DC5"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0324FC"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0" w:type="auto"/>
          </w:tcPr>
          <w:p w14:paraId="52AEB0EF"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Deviance</w:t>
            </w:r>
          </w:p>
        </w:tc>
        <w:tc>
          <w:tcPr>
            <w:tcW w:w="0" w:type="auto"/>
          </w:tcPr>
          <w:p w14:paraId="12C6B56A"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(from Null)</w:t>
            </w:r>
          </w:p>
        </w:tc>
        <w:tc>
          <w:tcPr>
            <w:tcW w:w="0" w:type="auto"/>
          </w:tcPr>
          <w:p w14:paraId="6C2A6F42"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d.f. (from Null)</w:t>
            </w:r>
          </w:p>
        </w:tc>
        <w:tc>
          <w:tcPr>
            <w:tcW w:w="0" w:type="auto"/>
          </w:tcPr>
          <w:p w14:paraId="32FB2951" w14:textId="23FC09AB"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0" w:type="auto"/>
          </w:tcPr>
          <w:p w14:paraId="686CE975"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AIC</w:t>
            </w:r>
          </w:p>
        </w:tc>
        <w:tc>
          <w:tcPr>
            <w:tcW w:w="0" w:type="auto"/>
          </w:tcPr>
          <w:p w14:paraId="35450FF6"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40F5B40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BCDA64"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w:t>
            </w:r>
          </w:p>
        </w:tc>
        <w:tc>
          <w:tcPr>
            <w:tcW w:w="0" w:type="auto"/>
          </w:tcPr>
          <w:p w14:paraId="771327A2"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0" w:type="auto"/>
          </w:tcPr>
          <w:p w14:paraId="34E474FA"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3B686FD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30985158"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0" w:type="auto"/>
          </w:tcPr>
          <w:p w14:paraId="5E757190"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0" w:type="auto"/>
          </w:tcPr>
          <w:p w14:paraId="5A927DE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66752C4F"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2D095773"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w:t>
            </w:r>
          </w:p>
        </w:tc>
        <w:tc>
          <w:tcPr>
            <w:tcW w:w="0" w:type="auto"/>
          </w:tcPr>
          <w:p w14:paraId="5A6CB2D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0" w:type="auto"/>
          </w:tcPr>
          <w:p w14:paraId="1716AB3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0" w:type="auto"/>
          </w:tcPr>
          <w:p w14:paraId="5BB247A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617384C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0" w:type="auto"/>
          </w:tcPr>
          <w:p w14:paraId="27B94EC3"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0" w:type="auto"/>
          </w:tcPr>
          <w:p w14:paraId="0B0F567A"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71258A0E"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31B010"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Sex</w:t>
            </w:r>
          </w:p>
        </w:tc>
        <w:tc>
          <w:tcPr>
            <w:tcW w:w="0" w:type="auto"/>
          </w:tcPr>
          <w:p w14:paraId="653C15B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1414.68</w:t>
            </w:r>
          </w:p>
        </w:tc>
        <w:tc>
          <w:tcPr>
            <w:tcW w:w="0" w:type="auto"/>
          </w:tcPr>
          <w:p w14:paraId="4D1A5816"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3.5</w:t>
            </w:r>
          </w:p>
        </w:tc>
        <w:tc>
          <w:tcPr>
            <w:tcW w:w="0" w:type="auto"/>
          </w:tcPr>
          <w:p w14:paraId="06B223D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7B153BB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0.00</w:t>
            </w:r>
          </w:p>
        </w:tc>
        <w:tc>
          <w:tcPr>
            <w:tcW w:w="0" w:type="auto"/>
          </w:tcPr>
          <w:p w14:paraId="78A0515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1426.68</w:t>
            </w:r>
          </w:p>
        </w:tc>
        <w:tc>
          <w:tcPr>
            <w:tcW w:w="0" w:type="auto"/>
          </w:tcPr>
          <w:p w14:paraId="395E490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1454.18</w:t>
            </w:r>
          </w:p>
        </w:tc>
      </w:tr>
      <w:tr w:rsidR="00837293" w:rsidRPr="00837293" w14:paraId="2001638D" w14:textId="77777777" w:rsidTr="00A174B5">
        <w:tc>
          <w:tcPr>
            <w:cnfStyle w:val="001000000000" w:firstRow="0" w:lastRow="0" w:firstColumn="1" w:lastColumn="0" w:oddVBand="0" w:evenVBand="0" w:oddHBand="0" w:evenHBand="0" w:firstRowFirstColumn="0" w:firstRowLastColumn="0" w:lastRowFirstColumn="0" w:lastRowLastColumn="0"/>
            <w:tcW w:w="0" w:type="auto"/>
          </w:tcPr>
          <w:p w14:paraId="482E3179"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Tenure</w:t>
            </w:r>
          </w:p>
        </w:tc>
        <w:tc>
          <w:tcPr>
            <w:tcW w:w="0" w:type="auto"/>
          </w:tcPr>
          <w:p w14:paraId="2F2CC87F"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1403.27</w:t>
            </w:r>
          </w:p>
        </w:tc>
        <w:tc>
          <w:tcPr>
            <w:tcW w:w="0" w:type="auto"/>
          </w:tcPr>
          <w:p w14:paraId="64148C4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14.91</w:t>
            </w:r>
          </w:p>
        </w:tc>
        <w:tc>
          <w:tcPr>
            <w:tcW w:w="0" w:type="auto"/>
          </w:tcPr>
          <w:p w14:paraId="0357297D"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0" w:type="auto"/>
          </w:tcPr>
          <w:p w14:paraId="41DF46C6"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0.01</w:t>
            </w:r>
          </w:p>
        </w:tc>
        <w:tc>
          <w:tcPr>
            <w:tcW w:w="0" w:type="auto"/>
          </w:tcPr>
          <w:p w14:paraId="2DAAF3C5"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1415.27</w:t>
            </w:r>
          </w:p>
        </w:tc>
        <w:tc>
          <w:tcPr>
            <w:tcW w:w="0" w:type="auto"/>
          </w:tcPr>
          <w:p w14:paraId="12569E3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1442.77</w:t>
            </w:r>
          </w:p>
        </w:tc>
      </w:tr>
      <w:tr w:rsidR="00837293" w:rsidRPr="00837293" w14:paraId="3583888C"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54E672"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RGSC</w:t>
            </w:r>
          </w:p>
        </w:tc>
        <w:tc>
          <w:tcPr>
            <w:tcW w:w="0" w:type="auto"/>
          </w:tcPr>
          <w:p w14:paraId="0419958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1362.61</w:t>
            </w:r>
          </w:p>
        </w:tc>
        <w:tc>
          <w:tcPr>
            <w:tcW w:w="0" w:type="auto"/>
          </w:tcPr>
          <w:p w14:paraId="648A4E7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55.57</w:t>
            </w:r>
          </w:p>
        </w:tc>
        <w:tc>
          <w:tcPr>
            <w:tcW w:w="0" w:type="auto"/>
          </w:tcPr>
          <w:p w14:paraId="28F0C65B"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w:t>
            </w:r>
          </w:p>
        </w:tc>
        <w:tc>
          <w:tcPr>
            <w:tcW w:w="0" w:type="auto"/>
          </w:tcPr>
          <w:p w14:paraId="37F6617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0.04</w:t>
            </w:r>
          </w:p>
        </w:tc>
        <w:tc>
          <w:tcPr>
            <w:tcW w:w="0" w:type="auto"/>
          </w:tcPr>
          <w:p w14:paraId="02059B8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1398.61</w:t>
            </w:r>
          </w:p>
        </w:tc>
        <w:tc>
          <w:tcPr>
            <w:tcW w:w="0" w:type="auto"/>
          </w:tcPr>
          <w:p w14:paraId="2C2C2B3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1481.11</w:t>
            </w:r>
          </w:p>
        </w:tc>
      </w:tr>
    </w:tbl>
    <w:p w14:paraId="121A34FC" w14:textId="77777777" w:rsidR="004B17A9" w:rsidRPr="00837293" w:rsidRDefault="004B17A9" w:rsidP="004B17A9">
      <w:pPr>
        <w:rPr>
          <w:rFonts w:ascii="Book Antiqua" w:hAnsi="Book Antiqua"/>
          <w:sz w:val="24"/>
          <w:szCs w:val="24"/>
        </w:rPr>
      </w:pPr>
    </w:p>
    <w:p w14:paraId="126F5E06" w14:textId="43227B0A" w:rsidR="004B17A9" w:rsidRPr="00837293" w:rsidRDefault="004B17A9" w:rsidP="00AE3B45">
      <w:pPr>
        <w:pStyle w:val="Caption"/>
      </w:pPr>
      <w:bookmarkStart w:id="193" w:name="_Toc147242772"/>
      <w:bookmarkStart w:id="194" w:name="_Toc152411242"/>
      <w:r w:rsidRPr="00837293">
        <w:t xml:space="preserve">Table </w:t>
      </w:r>
      <w:r w:rsidR="00D24434" w:rsidRPr="00837293">
        <w:t>B</w:t>
      </w:r>
      <w:r w:rsidRPr="00837293">
        <w:t>.</w:t>
      </w:r>
      <w:r w:rsidRPr="00837293">
        <w:fldChar w:fldCharType="begin"/>
      </w:r>
      <w:r w:rsidRPr="00837293">
        <w:instrText xml:space="preserve"> SEQ Table_A. \* ARABIC </w:instrText>
      </w:r>
      <w:r w:rsidRPr="00837293">
        <w:fldChar w:fldCharType="separate"/>
      </w:r>
      <w:r w:rsidRPr="00837293">
        <w:t>4</w:t>
      </w:r>
      <w:r w:rsidRPr="00837293">
        <w:fldChar w:fldCharType="end"/>
      </w:r>
      <w:r w:rsidRPr="00837293">
        <w:t xml:space="preserve"> Model building goodness-of-fit summaries for multiple logistic regression model of Economic Activity (RGSC)</w:t>
      </w:r>
      <w:bookmarkEnd w:id="193"/>
      <w:bookmarkEnd w:id="194"/>
    </w:p>
    <w:tbl>
      <w:tblPr>
        <w:tblStyle w:val="GridTable6Colorful"/>
        <w:tblW w:w="5000" w:type="pct"/>
        <w:tblLook w:val="04A0" w:firstRow="1" w:lastRow="0" w:firstColumn="1" w:lastColumn="0" w:noHBand="0" w:noVBand="1"/>
      </w:tblPr>
      <w:tblGrid>
        <w:gridCol w:w="1719"/>
        <w:gridCol w:w="1243"/>
        <w:gridCol w:w="1256"/>
        <w:gridCol w:w="1256"/>
        <w:gridCol w:w="1550"/>
        <w:gridCol w:w="996"/>
        <w:gridCol w:w="996"/>
      </w:tblGrid>
      <w:tr w:rsidR="00837293" w:rsidRPr="00837293" w14:paraId="5531616F" w14:textId="77777777" w:rsidTr="00A17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5576C1AD"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Outcome Variable: Economic Activity</w:t>
            </w:r>
          </w:p>
        </w:tc>
        <w:tc>
          <w:tcPr>
            <w:tcW w:w="690" w:type="pct"/>
          </w:tcPr>
          <w:p w14:paraId="47F0FE36"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Deviance</w:t>
            </w:r>
          </w:p>
        </w:tc>
        <w:tc>
          <w:tcPr>
            <w:tcW w:w="697" w:type="pct"/>
          </w:tcPr>
          <w:p w14:paraId="03553AD5"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Deviance (from Previous)</w:t>
            </w:r>
          </w:p>
        </w:tc>
        <w:tc>
          <w:tcPr>
            <w:tcW w:w="697" w:type="pct"/>
          </w:tcPr>
          <w:p w14:paraId="77BEAF5A"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m:oMath>
              <m:r>
                <m:rPr>
                  <m:sty m:val="b"/>
                </m:rPr>
                <w:rPr>
                  <w:rFonts w:ascii="Cambria Math" w:hAnsi="Cambria Math"/>
                  <w:color w:val="auto"/>
                  <w:sz w:val="24"/>
                  <w:szCs w:val="24"/>
                </w:rPr>
                <m:t>Δ</m:t>
              </m:r>
            </m:oMath>
            <w:r w:rsidRPr="00837293">
              <w:rPr>
                <w:rFonts w:ascii="Book Antiqua" w:hAnsi="Book Antiqua"/>
                <w:color w:val="auto"/>
                <w:sz w:val="24"/>
                <w:szCs w:val="24"/>
              </w:rPr>
              <w:t xml:space="preserve"> d.f. (from Previous)</w:t>
            </w:r>
          </w:p>
        </w:tc>
        <w:tc>
          <w:tcPr>
            <w:tcW w:w="860" w:type="pct"/>
          </w:tcPr>
          <w:p w14:paraId="695A15D1" w14:textId="35CF95E4"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 xml:space="preserve">McFadden’s Adjusted Pseudo </w:t>
            </w:r>
            <m:oMath>
              <m:sSup>
                <m:sSupPr>
                  <m:ctrlPr>
                    <w:rPr>
                      <w:rFonts w:ascii="Cambria Math" w:hAnsi="Cambria Math" w:cs="Times New Roman"/>
                      <w:b w:val="0"/>
                      <w:bCs w:val="0"/>
                      <w:i/>
                      <w:color w:val="auto"/>
                      <w:sz w:val="24"/>
                      <w:szCs w:val="24"/>
                    </w:rPr>
                  </m:ctrlPr>
                </m:sSupPr>
                <m:e>
                  <m:r>
                    <m:rPr>
                      <m:sty m:val="bi"/>
                    </m:rPr>
                    <w:rPr>
                      <w:rFonts w:ascii="Cambria Math" w:hAnsi="Cambria Math" w:cs="Times New Roman"/>
                      <w:sz w:val="24"/>
                      <w:szCs w:val="24"/>
                    </w:rPr>
                    <m:t>R</m:t>
                  </m:r>
                </m:e>
                <m:sup>
                  <m:r>
                    <m:rPr>
                      <m:sty m:val="bi"/>
                    </m:rPr>
                    <w:rPr>
                      <w:rFonts w:ascii="Cambria Math" w:hAnsi="Cambria Math" w:cs="Times New Roman"/>
                      <w:sz w:val="24"/>
                      <w:szCs w:val="24"/>
                    </w:rPr>
                    <m:t>2</m:t>
                  </m:r>
                </m:sup>
              </m:sSup>
            </m:oMath>
          </w:p>
        </w:tc>
        <w:tc>
          <w:tcPr>
            <w:tcW w:w="552" w:type="pct"/>
          </w:tcPr>
          <w:p w14:paraId="4003E917"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AIC</w:t>
            </w:r>
          </w:p>
        </w:tc>
        <w:tc>
          <w:tcPr>
            <w:tcW w:w="551" w:type="pct"/>
          </w:tcPr>
          <w:p w14:paraId="7111DBFD" w14:textId="77777777" w:rsidR="004B17A9" w:rsidRPr="00837293" w:rsidRDefault="004B17A9" w:rsidP="00A174B5">
            <w:pPr>
              <w:cnfStyle w:val="100000000000" w:firstRow="1"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BIC</w:t>
            </w:r>
          </w:p>
        </w:tc>
      </w:tr>
      <w:tr w:rsidR="00837293" w:rsidRPr="00837293" w14:paraId="16D16C7A"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6273C826"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w:t>
            </w:r>
          </w:p>
        </w:tc>
        <w:tc>
          <w:tcPr>
            <w:tcW w:w="690" w:type="pct"/>
          </w:tcPr>
          <w:p w14:paraId="0ED2381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1418.18</w:t>
            </w:r>
          </w:p>
        </w:tc>
        <w:tc>
          <w:tcPr>
            <w:tcW w:w="697" w:type="pct"/>
          </w:tcPr>
          <w:p w14:paraId="31BDAAF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697" w:type="pct"/>
          </w:tcPr>
          <w:p w14:paraId="545551F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860" w:type="pct"/>
          </w:tcPr>
          <w:p w14:paraId="6836A1C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w:t>
            </w:r>
          </w:p>
        </w:tc>
        <w:tc>
          <w:tcPr>
            <w:tcW w:w="552" w:type="pct"/>
          </w:tcPr>
          <w:p w14:paraId="12E97E2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1424.18</w:t>
            </w:r>
          </w:p>
        </w:tc>
        <w:tc>
          <w:tcPr>
            <w:tcW w:w="551" w:type="pct"/>
          </w:tcPr>
          <w:p w14:paraId="229A5C3E"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1437.93</w:t>
            </w:r>
          </w:p>
        </w:tc>
      </w:tr>
      <w:tr w:rsidR="00837293" w:rsidRPr="00837293" w14:paraId="07F49392" w14:textId="77777777" w:rsidTr="00A174B5">
        <w:tc>
          <w:tcPr>
            <w:cnfStyle w:val="001000000000" w:firstRow="0" w:lastRow="0" w:firstColumn="1" w:lastColumn="0" w:oddVBand="0" w:evenVBand="0" w:oddHBand="0" w:evenHBand="0" w:firstRowFirstColumn="0" w:firstRowLastColumn="0" w:lastRowFirstColumn="0" w:lastRowLastColumn="0"/>
            <w:tcW w:w="954" w:type="pct"/>
          </w:tcPr>
          <w:p w14:paraId="7B3B2F67"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lastRenderedPageBreak/>
              <w:t>Null Model + Educational Attainment</w:t>
            </w:r>
          </w:p>
        </w:tc>
        <w:tc>
          <w:tcPr>
            <w:tcW w:w="690" w:type="pct"/>
          </w:tcPr>
          <w:p w14:paraId="28966D4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1305.16</w:t>
            </w:r>
          </w:p>
        </w:tc>
        <w:tc>
          <w:tcPr>
            <w:tcW w:w="697" w:type="pct"/>
          </w:tcPr>
          <w:p w14:paraId="2DEAA47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113.02</w:t>
            </w:r>
          </w:p>
        </w:tc>
        <w:tc>
          <w:tcPr>
            <w:tcW w:w="697" w:type="pct"/>
          </w:tcPr>
          <w:p w14:paraId="1DB35B9E"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04CE8AB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552" w:type="pct"/>
          </w:tcPr>
          <w:p w14:paraId="02ABC7C1"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1317.16</w:t>
            </w:r>
          </w:p>
        </w:tc>
        <w:tc>
          <w:tcPr>
            <w:tcW w:w="551" w:type="pct"/>
          </w:tcPr>
          <w:p w14:paraId="131AD89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1344.66</w:t>
            </w:r>
          </w:p>
        </w:tc>
      </w:tr>
      <w:tr w:rsidR="00837293" w:rsidRPr="00837293" w14:paraId="080635B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CCE09AD"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 + Sex</w:t>
            </w:r>
          </w:p>
        </w:tc>
        <w:tc>
          <w:tcPr>
            <w:tcW w:w="690" w:type="pct"/>
          </w:tcPr>
          <w:p w14:paraId="1756102F"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1299.29</w:t>
            </w:r>
          </w:p>
        </w:tc>
        <w:tc>
          <w:tcPr>
            <w:tcW w:w="697" w:type="pct"/>
          </w:tcPr>
          <w:p w14:paraId="5BB7A8D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5.87</w:t>
            </w:r>
          </w:p>
        </w:tc>
        <w:tc>
          <w:tcPr>
            <w:tcW w:w="697" w:type="pct"/>
          </w:tcPr>
          <w:p w14:paraId="2FD57B8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2BEFC235"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0.08</w:t>
            </w:r>
          </w:p>
        </w:tc>
        <w:tc>
          <w:tcPr>
            <w:tcW w:w="552" w:type="pct"/>
          </w:tcPr>
          <w:p w14:paraId="27FA2387"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1317.29</w:t>
            </w:r>
          </w:p>
        </w:tc>
        <w:tc>
          <w:tcPr>
            <w:tcW w:w="551" w:type="pct"/>
          </w:tcPr>
          <w:p w14:paraId="4231B55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1358.54</w:t>
            </w:r>
          </w:p>
        </w:tc>
      </w:tr>
      <w:tr w:rsidR="00837293" w:rsidRPr="00837293" w14:paraId="2EA9E9D6" w14:textId="77777777" w:rsidTr="00A174B5">
        <w:tc>
          <w:tcPr>
            <w:cnfStyle w:val="001000000000" w:firstRow="0" w:lastRow="0" w:firstColumn="1" w:lastColumn="0" w:oddVBand="0" w:evenVBand="0" w:oddHBand="0" w:evenHBand="0" w:firstRowFirstColumn="0" w:firstRowLastColumn="0" w:lastRowFirstColumn="0" w:lastRowLastColumn="0"/>
            <w:tcW w:w="954" w:type="pct"/>
          </w:tcPr>
          <w:p w14:paraId="7146FA3A"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 + Sex + Tenure</w:t>
            </w:r>
          </w:p>
        </w:tc>
        <w:tc>
          <w:tcPr>
            <w:tcW w:w="690" w:type="pct"/>
          </w:tcPr>
          <w:p w14:paraId="4AFA79FB"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1294.22</w:t>
            </w:r>
          </w:p>
        </w:tc>
        <w:tc>
          <w:tcPr>
            <w:tcW w:w="697" w:type="pct"/>
          </w:tcPr>
          <w:p w14:paraId="0626763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5.07</w:t>
            </w:r>
          </w:p>
        </w:tc>
        <w:tc>
          <w:tcPr>
            <w:tcW w:w="697" w:type="pct"/>
          </w:tcPr>
          <w:p w14:paraId="0C91E244"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w:t>
            </w:r>
          </w:p>
        </w:tc>
        <w:tc>
          <w:tcPr>
            <w:tcW w:w="860" w:type="pct"/>
          </w:tcPr>
          <w:p w14:paraId="53A20CB7"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0.09</w:t>
            </w:r>
          </w:p>
        </w:tc>
        <w:tc>
          <w:tcPr>
            <w:tcW w:w="552" w:type="pct"/>
          </w:tcPr>
          <w:p w14:paraId="0ACEA34C"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1318.22</w:t>
            </w:r>
          </w:p>
        </w:tc>
        <w:tc>
          <w:tcPr>
            <w:tcW w:w="551" w:type="pct"/>
          </w:tcPr>
          <w:p w14:paraId="345B53C8" w14:textId="77777777" w:rsidR="004B17A9" w:rsidRPr="00837293" w:rsidRDefault="004B17A9" w:rsidP="00A174B5">
            <w:pPr>
              <w:jc w:val="center"/>
              <w:cnfStyle w:val="000000000000" w:firstRow="0" w:lastRow="0" w:firstColumn="0" w:lastColumn="0" w:oddVBand="0" w:evenVBand="0" w:oddHBand="0"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1373.23</w:t>
            </w:r>
          </w:p>
        </w:tc>
      </w:tr>
      <w:tr w:rsidR="00837293" w:rsidRPr="00837293" w14:paraId="725BD9F4" w14:textId="77777777" w:rsidTr="00A17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pct"/>
          </w:tcPr>
          <w:p w14:paraId="477C89D6" w14:textId="77777777" w:rsidR="004B17A9" w:rsidRPr="00837293" w:rsidRDefault="004B17A9" w:rsidP="00A174B5">
            <w:pPr>
              <w:rPr>
                <w:rFonts w:ascii="Book Antiqua" w:hAnsi="Book Antiqua"/>
                <w:color w:val="auto"/>
                <w:sz w:val="24"/>
                <w:szCs w:val="24"/>
              </w:rPr>
            </w:pPr>
            <w:r w:rsidRPr="00837293">
              <w:rPr>
                <w:rFonts w:ascii="Book Antiqua" w:hAnsi="Book Antiqua"/>
                <w:color w:val="auto"/>
                <w:sz w:val="24"/>
                <w:szCs w:val="24"/>
              </w:rPr>
              <w:t>Null Model + Educational Attainment + Sex + Tenure + RGSC</w:t>
            </w:r>
          </w:p>
        </w:tc>
        <w:tc>
          <w:tcPr>
            <w:tcW w:w="690" w:type="pct"/>
          </w:tcPr>
          <w:p w14:paraId="0FC0C171"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1258.82</w:t>
            </w:r>
          </w:p>
        </w:tc>
        <w:tc>
          <w:tcPr>
            <w:tcW w:w="697" w:type="pct"/>
          </w:tcPr>
          <w:p w14:paraId="70C9D8B3"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34.40</w:t>
            </w:r>
          </w:p>
        </w:tc>
        <w:tc>
          <w:tcPr>
            <w:tcW w:w="697" w:type="pct"/>
          </w:tcPr>
          <w:p w14:paraId="0A8B4444"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15</w:t>
            </w:r>
          </w:p>
        </w:tc>
        <w:tc>
          <w:tcPr>
            <w:tcW w:w="860" w:type="pct"/>
          </w:tcPr>
          <w:p w14:paraId="1BC69449"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0.11</w:t>
            </w:r>
          </w:p>
        </w:tc>
        <w:tc>
          <w:tcPr>
            <w:tcW w:w="552" w:type="pct"/>
          </w:tcPr>
          <w:p w14:paraId="2C33751C"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1312.82</w:t>
            </w:r>
          </w:p>
        </w:tc>
        <w:tc>
          <w:tcPr>
            <w:tcW w:w="551" w:type="pct"/>
          </w:tcPr>
          <w:p w14:paraId="4D207CAD" w14:textId="77777777" w:rsidR="004B17A9" w:rsidRPr="00837293" w:rsidRDefault="004B17A9" w:rsidP="00A174B5">
            <w:pPr>
              <w:jc w:val="center"/>
              <w:cnfStyle w:val="000000100000" w:firstRow="0" w:lastRow="0" w:firstColumn="0" w:lastColumn="0" w:oddVBand="0" w:evenVBand="0" w:oddHBand="1" w:evenHBand="0" w:firstRowFirstColumn="0" w:firstRowLastColumn="0" w:lastRowFirstColumn="0" w:lastRowLastColumn="0"/>
              <w:rPr>
                <w:rFonts w:ascii="Book Antiqua" w:hAnsi="Book Antiqua"/>
                <w:color w:val="auto"/>
                <w:sz w:val="24"/>
                <w:szCs w:val="24"/>
              </w:rPr>
            </w:pPr>
            <w:r w:rsidRPr="00837293">
              <w:rPr>
                <w:rFonts w:ascii="Book Antiqua" w:hAnsi="Book Antiqua"/>
                <w:color w:val="auto"/>
                <w:sz w:val="24"/>
                <w:szCs w:val="24"/>
              </w:rPr>
              <w:t>1436.57</w:t>
            </w:r>
          </w:p>
        </w:tc>
      </w:tr>
    </w:tbl>
    <w:p w14:paraId="48C54F11" w14:textId="77777777" w:rsidR="004B17A9" w:rsidRDefault="004B17A9" w:rsidP="004B17A9">
      <w:pPr>
        <w:rPr>
          <w:rFonts w:ascii="Book Antiqua" w:hAnsi="Book Antiqua"/>
          <w:sz w:val="24"/>
          <w:szCs w:val="24"/>
        </w:rPr>
      </w:pPr>
    </w:p>
    <w:p w14:paraId="6511C81F" w14:textId="77777777" w:rsidR="00020D66" w:rsidRDefault="00020D66" w:rsidP="004B17A9">
      <w:pPr>
        <w:rPr>
          <w:rFonts w:ascii="Book Antiqua" w:hAnsi="Book Antiqua"/>
          <w:sz w:val="24"/>
          <w:szCs w:val="24"/>
        </w:rPr>
      </w:pPr>
    </w:p>
    <w:p w14:paraId="3DBB786B" w14:textId="77777777" w:rsidR="00020D66" w:rsidRDefault="00020D66" w:rsidP="004B17A9">
      <w:pPr>
        <w:rPr>
          <w:rFonts w:ascii="Book Antiqua" w:hAnsi="Book Antiqua"/>
          <w:sz w:val="24"/>
          <w:szCs w:val="24"/>
        </w:rPr>
      </w:pPr>
    </w:p>
    <w:p w14:paraId="25321CBD" w14:textId="77777777" w:rsidR="00020D66" w:rsidRDefault="00020D66" w:rsidP="004B17A9">
      <w:pPr>
        <w:rPr>
          <w:rFonts w:ascii="Book Antiqua" w:hAnsi="Book Antiqua"/>
          <w:sz w:val="24"/>
          <w:szCs w:val="24"/>
        </w:rPr>
      </w:pPr>
    </w:p>
    <w:p w14:paraId="1FC22762" w14:textId="77777777" w:rsidR="00020D66" w:rsidRDefault="00020D66" w:rsidP="004B17A9">
      <w:pPr>
        <w:rPr>
          <w:rFonts w:ascii="Book Antiqua" w:hAnsi="Book Antiqua"/>
          <w:sz w:val="24"/>
          <w:szCs w:val="24"/>
        </w:rPr>
      </w:pPr>
    </w:p>
    <w:p w14:paraId="5709A2DC" w14:textId="77777777" w:rsidR="00020D66" w:rsidRDefault="00020D66" w:rsidP="004B17A9">
      <w:pPr>
        <w:rPr>
          <w:rFonts w:ascii="Book Antiqua" w:hAnsi="Book Antiqua"/>
          <w:sz w:val="24"/>
          <w:szCs w:val="24"/>
        </w:rPr>
      </w:pPr>
    </w:p>
    <w:p w14:paraId="171E1314" w14:textId="77777777" w:rsidR="00020D66" w:rsidRDefault="00020D66" w:rsidP="004B17A9">
      <w:pPr>
        <w:rPr>
          <w:rFonts w:ascii="Book Antiqua" w:hAnsi="Book Antiqua"/>
          <w:sz w:val="24"/>
          <w:szCs w:val="24"/>
        </w:rPr>
      </w:pPr>
    </w:p>
    <w:p w14:paraId="2F8E1D5F" w14:textId="77777777" w:rsidR="00020D66" w:rsidRDefault="00020D66" w:rsidP="004B17A9">
      <w:pPr>
        <w:rPr>
          <w:rFonts w:ascii="Book Antiqua" w:hAnsi="Book Antiqua"/>
          <w:sz w:val="24"/>
          <w:szCs w:val="24"/>
        </w:rPr>
      </w:pPr>
    </w:p>
    <w:p w14:paraId="53EB64C9" w14:textId="77777777" w:rsidR="00020D66" w:rsidRDefault="00020D66" w:rsidP="004B17A9">
      <w:pPr>
        <w:rPr>
          <w:rFonts w:ascii="Book Antiqua" w:hAnsi="Book Antiqua"/>
          <w:sz w:val="24"/>
          <w:szCs w:val="24"/>
        </w:rPr>
      </w:pPr>
    </w:p>
    <w:p w14:paraId="0F62C466" w14:textId="77777777" w:rsidR="00020D66" w:rsidRDefault="00020D66" w:rsidP="004B17A9">
      <w:pPr>
        <w:rPr>
          <w:rFonts w:ascii="Book Antiqua" w:hAnsi="Book Antiqua"/>
          <w:sz w:val="24"/>
          <w:szCs w:val="24"/>
        </w:rPr>
      </w:pPr>
    </w:p>
    <w:p w14:paraId="0D19F001" w14:textId="77777777" w:rsidR="00020D66" w:rsidRDefault="00020D66" w:rsidP="004B17A9">
      <w:pPr>
        <w:rPr>
          <w:rFonts w:ascii="Book Antiqua" w:hAnsi="Book Antiqua"/>
          <w:sz w:val="24"/>
          <w:szCs w:val="24"/>
        </w:rPr>
      </w:pPr>
    </w:p>
    <w:p w14:paraId="5765D000" w14:textId="77777777" w:rsidR="00020D66" w:rsidRPr="00837293" w:rsidRDefault="00020D66" w:rsidP="004B17A9">
      <w:pPr>
        <w:rPr>
          <w:rFonts w:ascii="Book Antiqua" w:hAnsi="Book Antiqua"/>
          <w:sz w:val="24"/>
          <w:szCs w:val="24"/>
        </w:rPr>
      </w:pPr>
    </w:p>
    <w:p w14:paraId="07F3AC41" w14:textId="6C2D5768" w:rsidR="00B947F6" w:rsidRDefault="00B947F6" w:rsidP="00D90843">
      <w:pPr>
        <w:pStyle w:val="Heading1"/>
      </w:pPr>
      <w:bookmarkStart w:id="195" w:name="_Toc152408201"/>
      <w:bookmarkStart w:id="196" w:name="_Toc152509879"/>
      <w:r w:rsidRPr="00837293">
        <w:t>Data Citation</w:t>
      </w:r>
      <w:bookmarkEnd w:id="195"/>
      <w:bookmarkEnd w:id="196"/>
    </w:p>
    <w:p w14:paraId="33A9F9D9" w14:textId="77777777" w:rsidR="0008260F" w:rsidRDefault="0008260F" w:rsidP="0008260F"/>
    <w:p w14:paraId="095E107D" w14:textId="77777777" w:rsidR="0008260F" w:rsidRDefault="0008260F" w:rsidP="0008260F"/>
    <w:p w14:paraId="1001B321" w14:textId="77777777" w:rsidR="0008260F" w:rsidRDefault="0008260F" w:rsidP="0008260F"/>
    <w:p w14:paraId="411F6FC8" w14:textId="77777777" w:rsidR="0008260F" w:rsidRDefault="0008260F" w:rsidP="0008260F"/>
    <w:p w14:paraId="410AF8F0" w14:textId="77777777" w:rsidR="0008260F" w:rsidRDefault="0008260F" w:rsidP="0008260F"/>
    <w:p w14:paraId="2AC5C067" w14:textId="77777777" w:rsidR="0008260F" w:rsidRDefault="0008260F" w:rsidP="0008260F"/>
    <w:p w14:paraId="27807794" w14:textId="77777777" w:rsidR="0008260F" w:rsidRDefault="0008260F" w:rsidP="0008260F"/>
    <w:p w14:paraId="47D92CA6" w14:textId="77777777" w:rsidR="0008260F" w:rsidRDefault="0008260F" w:rsidP="0008260F"/>
    <w:p w14:paraId="5C3F880A" w14:textId="77777777" w:rsidR="0008260F" w:rsidRDefault="0008260F" w:rsidP="0008260F"/>
    <w:p w14:paraId="5E702256" w14:textId="77777777" w:rsidR="0008260F" w:rsidRDefault="0008260F" w:rsidP="0008260F"/>
    <w:p w14:paraId="50B5FC03" w14:textId="77777777" w:rsidR="0008260F" w:rsidRDefault="0008260F" w:rsidP="0008260F"/>
    <w:p w14:paraId="7E0A2EE9" w14:textId="77777777" w:rsidR="0008260F" w:rsidRDefault="0008260F" w:rsidP="0008260F"/>
    <w:p w14:paraId="2E699D1F" w14:textId="77777777" w:rsidR="0008260F" w:rsidRDefault="0008260F" w:rsidP="0008260F"/>
    <w:p w14:paraId="0C6335B3" w14:textId="77777777" w:rsidR="0008260F" w:rsidRDefault="0008260F" w:rsidP="0008260F"/>
    <w:p w14:paraId="7A8387AE" w14:textId="77777777" w:rsidR="0008260F" w:rsidRDefault="0008260F" w:rsidP="0008260F"/>
    <w:p w14:paraId="1F7520ED" w14:textId="77777777" w:rsidR="0008260F" w:rsidRDefault="0008260F" w:rsidP="0008260F"/>
    <w:p w14:paraId="5FF9DA0B" w14:textId="77777777" w:rsidR="0008260F" w:rsidRDefault="0008260F" w:rsidP="0008260F"/>
    <w:p w14:paraId="6EF20354" w14:textId="77777777" w:rsidR="0008260F" w:rsidRDefault="0008260F" w:rsidP="0008260F"/>
    <w:p w14:paraId="058B20F5" w14:textId="77777777" w:rsidR="0008260F" w:rsidRDefault="0008260F" w:rsidP="0008260F"/>
    <w:p w14:paraId="1ADA5AC3" w14:textId="77777777" w:rsidR="0008260F" w:rsidRDefault="0008260F" w:rsidP="0008260F"/>
    <w:p w14:paraId="2B6CA473" w14:textId="77777777" w:rsidR="0008260F" w:rsidRDefault="0008260F" w:rsidP="0008260F"/>
    <w:p w14:paraId="61F395EA" w14:textId="77777777" w:rsidR="0008260F" w:rsidRDefault="0008260F" w:rsidP="0008260F"/>
    <w:p w14:paraId="504A6FFB" w14:textId="77777777" w:rsidR="0008260F" w:rsidRDefault="0008260F" w:rsidP="0008260F"/>
    <w:p w14:paraId="465F41E5" w14:textId="77777777" w:rsidR="0008260F" w:rsidRDefault="0008260F" w:rsidP="0008260F"/>
    <w:p w14:paraId="122E5FD2" w14:textId="77777777" w:rsidR="0008260F" w:rsidRDefault="0008260F" w:rsidP="0008260F"/>
    <w:p w14:paraId="25475C9F" w14:textId="77777777" w:rsidR="0008260F" w:rsidRDefault="0008260F" w:rsidP="0008260F"/>
    <w:p w14:paraId="48290E0D" w14:textId="77777777" w:rsidR="0008260F" w:rsidRDefault="0008260F" w:rsidP="0008260F"/>
    <w:p w14:paraId="4F52FDDD" w14:textId="77777777" w:rsidR="0008260F" w:rsidRPr="0008260F" w:rsidRDefault="0008260F" w:rsidP="0008260F"/>
    <w:p w14:paraId="610986FA" w14:textId="136EFA89" w:rsidR="00B947F6" w:rsidRPr="00837293" w:rsidRDefault="00B947F6" w:rsidP="00D90843">
      <w:pPr>
        <w:pStyle w:val="Heading1"/>
      </w:pPr>
      <w:bookmarkStart w:id="197" w:name="_Toc152408202"/>
      <w:bookmarkStart w:id="198" w:name="_Toc152509880"/>
      <w:r w:rsidRPr="00837293">
        <w:t>Bibliography</w:t>
      </w:r>
      <w:bookmarkEnd w:id="197"/>
      <w:bookmarkEnd w:id="198"/>
    </w:p>
    <w:p w14:paraId="15C58747" w14:textId="77777777" w:rsidR="00401EDC" w:rsidRDefault="006655B4" w:rsidP="00401EDC">
      <w:pPr>
        <w:pStyle w:val="Bibliography"/>
      </w:pPr>
      <w:r w:rsidRPr="00837293">
        <w:fldChar w:fldCharType="begin"/>
      </w:r>
      <w:r w:rsidR="004B17A9" w:rsidRPr="00837293">
        <w:instrText xml:space="preserve"> ADDIN ZOTERO_BIBL {"uncited":[],"omitted":[],"custom":[]} CSL_BIBLIOGRAPHY </w:instrText>
      </w:r>
      <w:r w:rsidRPr="00837293">
        <w:fldChar w:fldCharType="separate"/>
      </w:r>
      <w:r w:rsidR="00401EDC">
        <w:t xml:space="preserve">Alcott, B. (2013) ‘Predicting departure from British education: Identifying those most at risk through discrete time hazard modelling’, </w:t>
      </w:r>
      <w:r w:rsidR="00401EDC">
        <w:rPr>
          <w:i/>
          <w:iCs/>
        </w:rPr>
        <w:t>Widening Participation and Lifelong Learning</w:t>
      </w:r>
      <w:r w:rsidR="00401EDC">
        <w:t>, 15(4), pp. 46–64. Available at: https://doi.org/10.5456/WPLL.15.4.46.</w:t>
      </w:r>
    </w:p>
    <w:p w14:paraId="55E36664" w14:textId="77777777" w:rsidR="00401EDC" w:rsidRDefault="00401EDC" w:rsidP="00401EDC">
      <w:pPr>
        <w:pStyle w:val="Bibliography"/>
      </w:pPr>
      <w:r>
        <w:t xml:space="preserve">Allison, P. (2012a) ‘Handling Missing Data by Maximum Likelihood’, </w:t>
      </w:r>
      <w:r>
        <w:rPr>
          <w:i/>
          <w:iCs/>
        </w:rPr>
        <w:t>SAS Global Forum</w:t>
      </w:r>
      <w:r>
        <w:t xml:space="preserve"> [Preprint].</w:t>
      </w:r>
    </w:p>
    <w:p w14:paraId="0FDBDBA1" w14:textId="77777777" w:rsidR="00401EDC" w:rsidRDefault="00401EDC" w:rsidP="00401EDC">
      <w:pPr>
        <w:pStyle w:val="Bibliography"/>
      </w:pPr>
      <w:r>
        <w:t xml:space="preserve">Allison, P. (2012b) ‘Why Maximum Likelihood is Better Than Multiple Imputation’, </w:t>
      </w:r>
      <w:r>
        <w:rPr>
          <w:i/>
          <w:iCs/>
        </w:rPr>
        <w:t>Statistical Horizons</w:t>
      </w:r>
      <w:r>
        <w:t>, 9 July. Available at: https://statisticalhorizons.com/ml-better-than-mi/ (Accessed: 15 May 2023).</w:t>
      </w:r>
    </w:p>
    <w:p w14:paraId="0085660A" w14:textId="77777777" w:rsidR="00401EDC" w:rsidRDefault="00401EDC" w:rsidP="00401EDC">
      <w:pPr>
        <w:pStyle w:val="Bibliography"/>
      </w:pPr>
      <w:r>
        <w:lastRenderedPageBreak/>
        <w:t xml:space="preserve">Allison, P. (2015) ‘Maximum Likelihood is Better than Multiple Imputation: Part II’, </w:t>
      </w:r>
      <w:r>
        <w:rPr>
          <w:i/>
          <w:iCs/>
        </w:rPr>
        <w:t>Statistical Horizons</w:t>
      </w:r>
      <w:r>
        <w:t>, 5 May. Available at: https://statisticalhorizons.com/ml-is-better-than-mi/ (Accessed: 15 May 2023).</w:t>
      </w:r>
    </w:p>
    <w:p w14:paraId="18A84A1A" w14:textId="77777777" w:rsidR="00401EDC" w:rsidRDefault="00401EDC" w:rsidP="00401EDC">
      <w:pPr>
        <w:pStyle w:val="Bibliography"/>
      </w:pPr>
      <w:r>
        <w:t xml:space="preserve">Anders, J. and Dorsett, R. (2017) ‘What young English people do once they reach school-leaving age: A cross-cohort comparison for the last 30 years’, </w:t>
      </w:r>
      <w:r>
        <w:rPr>
          <w:i/>
          <w:iCs/>
        </w:rPr>
        <w:t>Longitudinal and Life Course Studies</w:t>
      </w:r>
      <w:r>
        <w:t>, 8(1). Available at: https://doi.org/10.14301/llcs.v8i1.399.</w:t>
      </w:r>
    </w:p>
    <w:p w14:paraId="0B2F9154" w14:textId="77777777" w:rsidR="00401EDC" w:rsidRDefault="00401EDC" w:rsidP="00401EDC">
      <w:pPr>
        <w:pStyle w:val="Bibliography"/>
      </w:pPr>
      <w:r>
        <w:t xml:space="preserve">Arulampalam, W. and Booth, A.L. (1997) ‘Who gets over the training hurdle? A study of the training experiences of young men and women in Britain’, </w:t>
      </w:r>
      <w:r>
        <w:rPr>
          <w:i/>
          <w:iCs/>
        </w:rPr>
        <w:t>Journal of Population Economics</w:t>
      </w:r>
      <w:r>
        <w:t>, 10(2), pp. 197–217. Available at: https://doi.org/10.1007/s001480050038.</w:t>
      </w:r>
    </w:p>
    <w:p w14:paraId="3AE7063D" w14:textId="77777777" w:rsidR="00401EDC" w:rsidRDefault="00401EDC" w:rsidP="00401EDC">
      <w:pPr>
        <w:pStyle w:val="Bibliography"/>
      </w:pPr>
      <w:r>
        <w:t xml:space="preserve">Arulampalam, W.N. and Booth, A.L. (2001) ‘Learning and Earning: Do Multiple Training Events Pay? A Decade of Evidence from a Cohort of Young British Men’, </w:t>
      </w:r>
      <w:r>
        <w:rPr>
          <w:i/>
          <w:iCs/>
        </w:rPr>
        <w:t>Economica</w:t>
      </w:r>
      <w:r>
        <w:t>, 68(271), pp. 379–400. Available at: https://doi.org/10.1111/1468-0335.00252.</w:t>
      </w:r>
    </w:p>
    <w:p w14:paraId="4BE735A1" w14:textId="77777777" w:rsidR="00401EDC" w:rsidRDefault="00401EDC" w:rsidP="00401EDC">
      <w:pPr>
        <w:pStyle w:val="Bibliography"/>
      </w:pPr>
      <w:r>
        <w:t xml:space="preserve">Beck, U. (2002) </w:t>
      </w:r>
      <w:r>
        <w:rPr>
          <w:i/>
          <w:iCs/>
        </w:rPr>
        <w:t>Individualisation: Institutionalized Individualism and its Social and Political Consequences</w:t>
      </w:r>
      <w:r>
        <w:t>. SAGE Publications.</w:t>
      </w:r>
    </w:p>
    <w:p w14:paraId="00012D05" w14:textId="77777777" w:rsidR="00401EDC" w:rsidRDefault="00401EDC" w:rsidP="00401EDC">
      <w:pPr>
        <w:pStyle w:val="Bibliography"/>
      </w:pPr>
      <w:r>
        <w:t xml:space="preserve">Beck, U. (2014) </w:t>
      </w:r>
      <w:r>
        <w:rPr>
          <w:i/>
          <w:iCs/>
        </w:rPr>
        <w:t>The brave new world of work</w:t>
      </w:r>
      <w:r>
        <w:t>. John Wiley &amp; Sons.</w:t>
      </w:r>
    </w:p>
    <w:p w14:paraId="4828CFE3" w14:textId="77777777" w:rsidR="00401EDC" w:rsidRDefault="00401EDC" w:rsidP="00401EDC">
      <w:pPr>
        <w:pStyle w:val="Bibliography"/>
      </w:pPr>
      <w:r>
        <w:t xml:space="preserve">Beck, U., Giddens, A. and Lash, S. (1994) </w:t>
      </w:r>
      <w:r>
        <w:rPr>
          <w:i/>
          <w:iCs/>
        </w:rPr>
        <w:t>Reflexive modernization: Politics, tradition and aesthetics in the modern social order</w:t>
      </w:r>
      <w:r>
        <w:t>. Stanford University Press.</w:t>
      </w:r>
    </w:p>
    <w:p w14:paraId="60BC24B6" w14:textId="77777777" w:rsidR="00401EDC" w:rsidRDefault="00401EDC" w:rsidP="00401EDC">
      <w:pPr>
        <w:pStyle w:val="Bibliography"/>
      </w:pPr>
      <w:r>
        <w:t xml:space="preserve">Bergman, M.M. and Joye, D. (2001) ‘Comparing Social Stratification Schemas: CAMSIS, CSP-CH, Goldthorpe, ISCO-88, Treiman, and Wright’, </w:t>
      </w:r>
      <w:r>
        <w:rPr>
          <w:i/>
          <w:iCs/>
        </w:rPr>
        <w:t>Cambridge studies in Social research</w:t>
      </w:r>
      <w:r>
        <w:t>, p. 53.</w:t>
      </w:r>
    </w:p>
    <w:p w14:paraId="2CD93B60" w14:textId="77777777" w:rsidR="00401EDC" w:rsidRDefault="00401EDC" w:rsidP="00401EDC">
      <w:pPr>
        <w:pStyle w:val="Bibliography"/>
      </w:pPr>
      <w:r>
        <w:t xml:space="preserve">Blanchflower, D. and Lynch, L. (1992) </w:t>
      </w:r>
      <w:r>
        <w:rPr>
          <w:i/>
          <w:iCs/>
        </w:rPr>
        <w:t>Training at Work: A Comparison of U.S. and British Youths</w:t>
      </w:r>
      <w:r>
        <w:t>. w4037. Cambridge, MA: National Bureau of Economic Research, p. w4037. Available at: https://doi.org/10.3386/w4037.</w:t>
      </w:r>
    </w:p>
    <w:p w14:paraId="24C7A2E0" w14:textId="77777777" w:rsidR="00401EDC" w:rsidRDefault="00401EDC" w:rsidP="00401EDC">
      <w:pPr>
        <w:pStyle w:val="Bibliography"/>
      </w:pPr>
      <w:r>
        <w:t xml:space="preserve">Blanden, J. and Machin, S. (2017) ‘Home Ownership and Social Mobility’, </w:t>
      </w:r>
      <w:r>
        <w:rPr>
          <w:i/>
          <w:iCs/>
        </w:rPr>
        <w:t>CEP Discussion Paper</w:t>
      </w:r>
      <w:r>
        <w:t xml:space="preserve"> [Preprint].</w:t>
      </w:r>
    </w:p>
    <w:p w14:paraId="19C02C6A" w14:textId="77777777" w:rsidR="00401EDC" w:rsidRDefault="00401EDC" w:rsidP="00401EDC">
      <w:pPr>
        <w:pStyle w:val="Bibliography"/>
      </w:pPr>
      <w:r>
        <w:t xml:space="preserve">Blanden, J. and Macmillan, L. (2014) ‘Education and Intergenerational Mobility: Help or Hindrance?’, </w:t>
      </w:r>
      <w:r>
        <w:rPr>
          <w:i/>
          <w:iCs/>
        </w:rPr>
        <w:t>Centre for Analysis of Social Exclusion</w:t>
      </w:r>
      <w:r>
        <w:t xml:space="preserve"> [Preprint].</w:t>
      </w:r>
    </w:p>
    <w:p w14:paraId="7C74AB75" w14:textId="77777777" w:rsidR="00401EDC" w:rsidRDefault="00401EDC" w:rsidP="00401EDC">
      <w:pPr>
        <w:pStyle w:val="Bibliography"/>
      </w:pPr>
      <w:r>
        <w:t xml:space="preserve">Blundell, R. </w:t>
      </w:r>
      <w:r>
        <w:rPr>
          <w:i/>
          <w:iCs/>
        </w:rPr>
        <w:t>et al.</w:t>
      </w:r>
      <w:r>
        <w:t xml:space="preserve"> (2000) ‘The Returns to Higher Education in Britain: Evidence From a British Cohort’, </w:t>
      </w:r>
      <w:r>
        <w:rPr>
          <w:i/>
          <w:iCs/>
        </w:rPr>
        <w:t>The Economic Journal</w:t>
      </w:r>
      <w:r>
        <w:t>, 110(461), pp. F82–F99. Available at: https://doi.org/10.1111/1468-0297.00508.</w:t>
      </w:r>
    </w:p>
    <w:p w14:paraId="22E29640" w14:textId="77777777" w:rsidR="00401EDC" w:rsidRDefault="00401EDC" w:rsidP="00401EDC">
      <w:pPr>
        <w:pStyle w:val="Bibliography"/>
      </w:pPr>
      <w:r>
        <w:t xml:space="preserve">Blundell, R., Dearden, L. and Sianesi, B. (2001) ‘Estimating the Returns to Education: Models, Methods and Results’, </w:t>
      </w:r>
      <w:r>
        <w:rPr>
          <w:i/>
          <w:iCs/>
        </w:rPr>
        <w:t>Centre for the Economics of Education</w:t>
      </w:r>
      <w:r>
        <w:t xml:space="preserve"> [Preprint].</w:t>
      </w:r>
    </w:p>
    <w:p w14:paraId="69AADAB5" w14:textId="77777777" w:rsidR="00401EDC" w:rsidRDefault="00401EDC" w:rsidP="00401EDC">
      <w:pPr>
        <w:pStyle w:val="Bibliography"/>
      </w:pPr>
      <w:r>
        <w:t xml:space="preserve">Bodner, T.E. (2008) ‘What Improves with Increased Missing Data Imputations?’, </w:t>
      </w:r>
      <w:r>
        <w:rPr>
          <w:i/>
          <w:iCs/>
        </w:rPr>
        <w:t>Structural Equation Modeling: A Multidisciplinary Journal</w:t>
      </w:r>
      <w:r>
        <w:t>, 15(4), pp. 651–675. Available at: https://doi.org/10.1080/10705510802339072.</w:t>
      </w:r>
    </w:p>
    <w:p w14:paraId="5A953A34" w14:textId="77777777" w:rsidR="00401EDC" w:rsidRDefault="00401EDC" w:rsidP="00401EDC">
      <w:pPr>
        <w:pStyle w:val="Bibliography"/>
      </w:pPr>
      <w:r>
        <w:t xml:space="preserve">Boero, G. </w:t>
      </w:r>
      <w:r>
        <w:rPr>
          <w:i/>
          <w:iCs/>
        </w:rPr>
        <w:t>et al.</w:t>
      </w:r>
      <w:r>
        <w:t xml:space="preserve"> (2020) ‘HOW DOES THE RETURN TO A DEGREE VARY BY CLASS OF AWARD?’, </w:t>
      </w:r>
      <w:r>
        <w:rPr>
          <w:i/>
          <w:iCs/>
        </w:rPr>
        <w:t>Higher Education Statistics Agency</w:t>
      </w:r>
      <w:r>
        <w:t xml:space="preserve"> [Preprint].</w:t>
      </w:r>
    </w:p>
    <w:p w14:paraId="29E6BEAC" w14:textId="77777777" w:rsidR="00401EDC" w:rsidRDefault="00401EDC" w:rsidP="00401EDC">
      <w:pPr>
        <w:pStyle w:val="Bibliography"/>
      </w:pPr>
      <w:r>
        <w:t xml:space="preserve">Booth, A.L. and Satchell, S.E. (1994) ‘APPRENTICESHIPS AND JOB TENURE’, </w:t>
      </w:r>
      <w:r>
        <w:rPr>
          <w:i/>
          <w:iCs/>
        </w:rPr>
        <w:t>Oxford Economic Papers</w:t>
      </w:r>
      <w:r>
        <w:t>, 46(4), pp. 676–695. Available at: https://doi.org/10.1093/oxfordjournals.oep.a042153.</w:t>
      </w:r>
    </w:p>
    <w:p w14:paraId="142DA7E6" w14:textId="77777777" w:rsidR="00401EDC" w:rsidRDefault="00401EDC" w:rsidP="00401EDC">
      <w:pPr>
        <w:pStyle w:val="Bibliography"/>
      </w:pPr>
      <w:r>
        <w:lastRenderedPageBreak/>
        <w:t xml:space="preserve">Bottero, W. (2004) ‘Class Identities and the Identity of Class’, </w:t>
      </w:r>
      <w:r>
        <w:rPr>
          <w:i/>
          <w:iCs/>
        </w:rPr>
        <w:t>Sociology</w:t>
      </w:r>
      <w:r>
        <w:t>, 38(5), pp. 985–1003. Available at: https://doi.org/10.1177/0038038504047182.</w:t>
      </w:r>
    </w:p>
    <w:p w14:paraId="368EED1C" w14:textId="77777777" w:rsidR="00401EDC" w:rsidRDefault="00401EDC" w:rsidP="00401EDC">
      <w:pPr>
        <w:pStyle w:val="Bibliography"/>
      </w:pPr>
      <w:r>
        <w:t xml:space="preserve">Breen, R. (2022) ‘The stubborn persistence of educational inequality’, </w:t>
      </w:r>
      <w:r>
        <w:rPr>
          <w:i/>
          <w:iCs/>
        </w:rPr>
        <w:t>IFS Deaton Review</w:t>
      </w:r>
      <w:r>
        <w:t xml:space="preserve"> [Preprint].</w:t>
      </w:r>
    </w:p>
    <w:p w14:paraId="242B1ABF" w14:textId="77777777" w:rsidR="00401EDC" w:rsidRDefault="00401EDC" w:rsidP="00401EDC">
      <w:pPr>
        <w:pStyle w:val="Bibliography"/>
      </w:pPr>
      <w:r>
        <w:t xml:space="preserve">Brunello, G. and Rocco, L. (2017) ‘The Labor Market Effects of Academic and Vocational Education over the Life Cycle: Evidence Based on a British Cohort’, </w:t>
      </w:r>
      <w:r>
        <w:rPr>
          <w:i/>
          <w:iCs/>
        </w:rPr>
        <w:t>Journal of Human Capital</w:t>
      </w:r>
      <w:r>
        <w:t>, 11(1), pp. 106–166. Available at: https://doi.org/10.1086/690234.</w:t>
      </w:r>
    </w:p>
    <w:p w14:paraId="24ADE77B" w14:textId="77777777" w:rsidR="00401EDC" w:rsidRDefault="00401EDC" w:rsidP="00401EDC">
      <w:pPr>
        <w:pStyle w:val="Bibliography"/>
      </w:pPr>
      <w:r>
        <w:t xml:space="preserve">Bukodi, E. (2009) ‘Education, First Occupation and Later Occupational Attainment: Cross-cohort Changes among Men and Women in Britain’, </w:t>
      </w:r>
      <w:r>
        <w:rPr>
          <w:i/>
          <w:iCs/>
        </w:rPr>
        <w:t>CLS Cohort Studies</w:t>
      </w:r>
      <w:r>
        <w:t>, 4.</w:t>
      </w:r>
    </w:p>
    <w:p w14:paraId="3E962835" w14:textId="77777777" w:rsidR="00401EDC" w:rsidRDefault="00401EDC" w:rsidP="00401EDC">
      <w:pPr>
        <w:pStyle w:val="Bibliography"/>
      </w:pPr>
      <w:r>
        <w:t xml:space="preserve">Bukodi, E., Bourne, M. and Betthäuser, B. (2017) ‘Wastage of talent?’, </w:t>
      </w:r>
      <w:r>
        <w:rPr>
          <w:i/>
          <w:iCs/>
        </w:rPr>
        <w:t>Advances in Life Course Research</w:t>
      </w:r>
      <w:r>
        <w:t>, 34, pp. 34–42. Available at: https://doi.org/10.1016/j.alcr.2017.09.003.</w:t>
      </w:r>
    </w:p>
    <w:p w14:paraId="219160E2" w14:textId="77777777" w:rsidR="00401EDC" w:rsidRDefault="00401EDC" w:rsidP="00401EDC">
      <w:pPr>
        <w:pStyle w:val="Bibliography"/>
      </w:pPr>
      <w:r>
        <w:t xml:space="preserve">Bukodi, E. and Goldthorpe, J.H. (2009) ‘Class Origins, Education and Occupational Attainment: Cross-cohort Changes among Men in Britain’, </w:t>
      </w:r>
      <w:r>
        <w:rPr>
          <w:i/>
          <w:iCs/>
        </w:rPr>
        <w:t>CLS Cohort Studies</w:t>
      </w:r>
      <w:r>
        <w:t>, 3.</w:t>
      </w:r>
    </w:p>
    <w:p w14:paraId="613E7998" w14:textId="77777777" w:rsidR="00401EDC" w:rsidRDefault="00401EDC" w:rsidP="00401EDC">
      <w:pPr>
        <w:pStyle w:val="Bibliography"/>
      </w:pPr>
      <w:r>
        <w:t xml:space="preserve">Bukodi, E. and Goldthorpe, J.H. (2011) ‘Social class returns to higher education: chances of access to the professional and managerial salariat for men in three British birth cohorts’, </w:t>
      </w:r>
      <w:r>
        <w:rPr>
          <w:i/>
          <w:iCs/>
        </w:rPr>
        <w:t>Longitudinal and Life Course Studies</w:t>
      </w:r>
      <w:r>
        <w:t>, 2(2). Available at: https://doi.org/10.14301/llcs.v2i2.122.</w:t>
      </w:r>
    </w:p>
    <w:p w14:paraId="34CB9E9A" w14:textId="77777777" w:rsidR="00401EDC" w:rsidRDefault="00401EDC" w:rsidP="00401EDC">
      <w:pPr>
        <w:pStyle w:val="Bibliography"/>
      </w:pPr>
      <w:r>
        <w:t xml:space="preserve">Bukodi, E., Goldthorpe, J.H. and Kuha, J. (2017) ‘The pattern of social fluidity within the British class structure: a topological model’, </w:t>
      </w:r>
      <w:r>
        <w:rPr>
          <w:i/>
          <w:iCs/>
        </w:rPr>
        <w:t>Journal of the Royal Statistical Society: Series A (Statistics in Society)</w:t>
      </w:r>
      <w:r>
        <w:t>, 180(3), pp. 841–862. Available at: https://doi.org/10.1111/rssa.12234.</w:t>
      </w:r>
    </w:p>
    <w:p w14:paraId="02904062" w14:textId="77777777" w:rsidR="00401EDC" w:rsidRDefault="00401EDC" w:rsidP="00401EDC">
      <w:pPr>
        <w:pStyle w:val="Bibliography"/>
      </w:pPr>
      <w:r>
        <w:t xml:space="preserve">Bynner, J. (1998a) ‘Britain’s birth cohort studies: their use in the study of children’, </w:t>
      </w:r>
      <w:r>
        <w:rPr>
          <w:i/>
          <w:iCs/>
        </w:rPr>
        <w:t>Children &amp; Society</w:t>
      </w:r>
      <w:r>
        <w:t>, 12(5), pp. 390–395. Available at: https://doi.org/10.1111/j.1099-0860.1998.tb00095.x.</w:t>
      </w:r>
    </w:p>
    <w:p w14:paraId="7302992F" w14:textId="77777777" w:rsidR="00401EDC" w:rsidRDefault="00401EDC" w:rsidP="00401EDC">
      <w:pPr>
        <w:pStyle w:val="Bibliography"/>
      </w:pPr>
      <w:r>
        <w:t xml:space="preserve">Bynner, J. (1998b) ‘Education and Family Components of Identity in the Transition from School to Work’, </w:t>
      </w:r>
      <w:r>
        <w:rPr>
          <w:i/>
          <w:iCs/>
        </w:rPr>
        <w:t>International Journal of Behavioral Development</w:t>
      </w:r>
      <w:r>
        <w:t>, 22(1), pp. 29–53. Available at: https://doi.org/10.1080/016502598384504.</w:t>
      </w:r>
    </w:p>
    <w:p w14:paraId="45BB9903" w14:textId="77777777" w:rsidR="00401EDC" w:rsidRDefault="00401EDC" w:rsidP="00401EDC">
      <w:pPr>
        <w:pStyle w:val="Bibliography"/>
      </w:pPr>
      <w:r>
        <w:t xml:space="preserve">Bynner, J. </w:t>
      </w:r>
      <w:r>
        <w:rPr>
          <w:i/>
          <w:iCs/>
        </w:rPr>
        <w:t>et al.</w:t>
      </w:r>
      <w:r>
        <w:t xml:space="preserve"> (2002) ‘Young people’s changing routes to independence’, </w:t>
      </w:r>
      <w:r>
        <w:rPr>
          <w:i/>
          <w:iCs/>
        </w:rPr>
        <w:t>Joseph Rowntree Foundation</w:t>
      </w:r>
      <w:r>
        <w:t xml:space="preserve"> [Preprint].</w:t>
      </w:r>
    </w:p>
    <w:p w14:paraId="48E9D916" w14:textId="77777777" w:rsidR="00401EDC" w:rsidRDefault="00401EDC" w:rsidP="00401EDC">
      <w:pPr>
        <w:pStyle w:val="Bibliography"/>
      </w:pPr>
      <w:r>
        <w:t xml:space="preserve">Bynner, J. (2005) ‘Rethinking the Youth Phase of the Life-course: The Case for Emerging Adulthood?’, </w:t>
      </w:r>
      <w:r>
        <w:rPr>
          <w:i/>
          <w:iCs/>
        </w:rPr>
        <w:t>Journal of Youth Studies</w:t>
      </w:r>
      <w:r>
        <w:t>, 8(4), pp. 367–384. Available at: https://doi.org/10.1080/13676260500431628.</w:t>
      </w:r>
    </w:p>
    <w:p w14:paraId="4E3A0865" w14:textId="77777777" w:rsidR="00401EDC" w:rsidRDefault="00401EDC" w:rsidP="00401EDC">
      <w:pPr>
        <w:pStyle w:val="Bibliography"/>
      </w:pPr>
      <w:r>
        <w:t xml:space="preserve">Bynner, J. (2012) ‘Policy Reflections Guided by Longitudinal Study, Youth Training, Social Exclusion, and More Recently Neet’, </w:t>
      </w:r>
      <w:r>
        <w:rPr>
          <w:i/>
          <w:iCs/>
        </w:rPr>
        <w:t>British Journal of Educational Studies</w:t>
      </w:r>
      <w:r>
        <w:t>, 60(1), pp. 39–52. Available at: https://doi.org/10.1080/00071005.2011.650943.</w:t>
      </w:r>
    </w:p>
    <w:p w14:paraId="2360D7A5" w14:textId="77777777" w:rsidR="00401EDC" w:rsidRDefault="00401EDC" w:rsidP="00401EDC">
      <w:pPr>
        <w:pStyle w:val="Bibliography"/>
      </w:pPr>
      <w:r>
        <w:t xml:space="preserve">Bynner, J. (2017) ‘1970 British Cohort Study (BCS70) Twenty one-year Sample Survey’, </w:t>
      </w:r>
      <w:r>
        <w:rPr>
          <w:i/>
          <w:iCs/>
        </w:rPr>
        <w:t>CLS Cohort Studies</w:t>
      </w:r>
      <w:r>
        <w:t xml:space="preserve"> [Preprint].</w:t>
      </w:r>
    </w:p>
    <w:p w14:paraId="553D9D52" w14:textId="77777777" w:rsidR="00401EDC" w:rsidRDefault="00401EDC" w:rsidP="00401EDC">
      <w:pPr>
        <w:pStyle w:val="Bibliography"/>
      </w:pPr>
      <w:r>
        <w:t xml:space="preserve">Bynner, J. and Ferri, E. (2003) </w:t>
      </w:r>
      <w:r>
        <w:rPr>
          <w:i/>
          <w:iCs/>
        </w:rPr>
        <w:t>Changing Britain, Changing Lives</w:t>
      </w:r>
      <w:r>
        <w:t>. Institute of Education Press.</w:t>
      </w:r>
    </w:p>
    <w:p w14:paraId="37C93E76" w14:textId="77777777" w:rsidR="00401EDC" w:rsidRDefault="00401EDC" w:rsidP="00401EDC">
      <w:pPr>
        <w:pStyle w:val="Bibliography"/>
      </w:pPr>
      <w:r>
        <w:t xml:space="preserve">Bynner, J., Ferri, E. and Shepherd, P. (2019) </w:t>
      </w:r>
      <w:r>
        <w:rPr>
          <w:i/>
          <w:iCs/>
        </w:rPr>
        <w:t>Twenty-something in the 1990s: Getting on, getting by, getting nowhere</w:t>
      </w:r>
      <w:r>
        <w:t>. Routledge.</w:t>
      </w:r>
    </w:p>
    <w:p w14:paraId="3E6E0F62" w14:textId="77777777" w:rsidR="00401EDC" w:rsidRDefault="00401EDC" w:rsidP="00401EDC">
      <w:pPr>
        <w:pStyle w:val="Bibliography"/>
      </w:pPr>
      <w:r>
        <w:lastRenderedPageBreak/>
        <w:t xml:space="preserve">Bynner, J. and Joshi, H. (2002) ‘Equality and Opportunity in Education: Evidence from the 1958 and 1970 birth cohort studies’, </w:t>
      </w:r>
      <w:r>
        <w:rPr>
          <w:i/>
          <w:iCs/>
        </w:rPr>
        <w:t>Oxford Review of Education</w:t>
      </w:r>
      <w:r>
        <w:t>, 28(4), pp. 405–425. Available at: https://doi.org/10.1080/0305498022000013599.</w:t>
      </w:r>
    </w:p>
    <w:p w14:paraId="1F50E644" w14:textId="77777777" w:rsidR="00401EDC" w:rsidRDefault="00401EDC" w:rsidP="00401EDC">
      <w:pPr>
        <w:pStyle w:val="Bibliography"/>
      </w:pPr>
      <w:r>
        <w:t xml:space="preserve">Bynner, J. and Joshi, H. (2007) ‘BUILDING THE EVIDENCE BASE FROM LONGITUDINAL DATA: The aims, content and achievements of the British birth cohort studies’, </w:t>
      </w:r>
      <w:r>
        <w:rPr>
          <w:i/>
          <w:iCs/>
        </w:rPr>
        <w:t>Innovation: The European Journal of Social Science Research</w:t>
      </w:r>
      <w:r>
        <w:t>, 20(2), pp. 159–179. Available at: https://doi.org/10.1080/13511610701502255.</w:t>
      </w:r>
    </w:p>
    <w:p w14:paraId="7D9E7300" w14:textId="77777777" w:rsidR="00401EDC" w:rsidRDefault="00401EDC" w:rsidP="00401EDC">
      <w:pPr>
        <w:pStyle w:val="Bibliography"/>
      </w:pPr>
      <w:r>
        <w:t xml:space="preserve">Bynner, J. and Parsons, S. (2000) ‘Marginalization and Value Shifts under the Changing Economic Circumstances Surrounding the Transition to Work: A Comparison of Cohorts Born in 1958 and 1970’, </w:t>
      </w:r>
      <w:r>
        <w:rPr>
          <w:i/>
          <w:iCs/>
        </w:rPr>
        <w:t>Journal of Youth Studies</w:t>
      </w:r>
      <w:r>
        <w:t>, 3(3), pp. 237–249. Available at: https://doi.org/10.1080/713684379.</w:t>
      </w:r>
    </w:p>
    <w:p w14:paraId="42AEBEF6" w14:textId="77777777" w:rsidR="00401EDC" w:rsidRDefault="00401EDC" w:rsidP="00401EDC">
      <w:pPr>
        <w:pStyle w:val="Bibliography"/>
      </w:pPr>
      <w:r>
        <w:t xml:space="preserve">Bynner, J., Wiggins, R. and Parsons, S. (1996) ‘AN EXPLORATORY COMPARATIVE ANALYSIS OF DATA COLLECTED IN THE 1958 AND 1970 BRITISH BIRTH COHORT STUDIES’:, </w:t>
      </w:r>
      <w:r>
        <w:rPr>
          <w:i/>
          <w:iCs/>
        </w:rPr>
        <w:t>Conference of the International Sociological Association</w:t>
      </w:r>
      <w:r>
        <w:t xml:space="preserve"> [Preprint].</w:t>
      </w:r>
    </w:p>
    <w:p w14:paraId="44E0B5DD" w14:textId="77777777" w:rsidR="00401EDC" w:rsidRDefault="00401EDC" w:rsidP="00401EDC">
      <w:pPr>
        <w:pStyle w:val="Bibliography"/>
      </w:pPr>
      <w:r>
        <w:t xml:space="preserve">Carpenter, J.R. and Kenward, M. (2012) </w:t>
      </w:r>
      <w:r>
        <w:rPr>
          <w:i/>
          <w:iCs/>
        </w:rPr>
        <w:t>Multiple imputation and its application</w:t>
      </w:r>
      <w:r>
        <w:t>. John Wiley &amp; Sons.</w:t>
      </w:r>
    </w:p>
    <w:p w14:paraId="7BADB899" w14:textId="77777777" w:rsidR="00401EDC" w:rsidRDefault="00401EDC" w:rsidP="00401EDC">
      <w:pPr>
        <w:pStyle w:val="Bibliography"/>
      </w:pPr>
      <w:r>
        <w:t xml:space="preserve">Cebulla, A. and Tomaszewski, W. (2013) ‘The demise of certainty: shifts in aspirations and achievement at the turn of the century’, </w:t>
      </w:r>
      <w:r>
        <w:rPr>
          <w:i/>
          <w:iCs/>
        </w:rPr>
        <w:t>International Journal of Adolescence and Youth</w:t>
      </w:r>
      <w:r>
        <w:t>, 18(3), pp. 141–157. Available at: https://doi.org/10.1080/02673843.2013.767743.</w:t>
      </w:r>
    </w:p>
    <w:p w14:paraId="528FB334" w14:textId="77777777" w:rsidR="00401EDC" w:rsidRDefault="00401EDC" w:rsidP="00401EDC">
      <w:pPr>
        <w:pStyle w:val="Bibliography"/>
      </w:pPr>
      <w:r>
        <w:t>Chevalier, A. and Lanot, G. (2001) ‘The Relative Effect of Family and Financial Characteristics on Educational Achievement’, p. 32.</w:t>
      </w:r>
    </w:p>
    <w:p w14:paraId="6DDAA1D6" w14:textId="77777777" w:rsidR="00401EDC" w:rsidRDefault="00401EDC" w:rsidP="00401EDC">
      <w:pPr>
        <w:pStyle w:val="Bibliography"/>
      </w:pPr>
      <w:r>
        <w:t xml:space="preserve">Conlon, G. (2001) </w:t>
      </w:r>
      <w:r>
        <w:rPr>
          <w:i/>
          <w:iCs/>
        </w:rPr>
        <w:t>The differential in earnings premia between academically and vocationally trained males in the United Kingdom</w:t>
      </w:r>
      <w:r>
        <w:t>. London: Centre for the Economics of Education.</w:t>
      </w:r>
    </w:p>
    <w:p w14:paraId="777F87AC" w14:textId="77777777" w:rsidR="00401EDC" w:rsidRDefault="00401EDC" w:rsidP="00401EDC">
      <w:pPr>
        <w:pStyle w:val="Bibliography"/>
      </w:pPr>
      <w:r>
        <w:t xml:space="preserve">Connelly, R., Gayle, V. and Lambert, P.S. (2016) ‘A review of educational attainment measures for social survey research’, </w:t>
      </w:r>
      <w:r>
        <w:rPr>
          <w:i/>
          <w:iCs/>
        </w:rPr>
        <w:t>Methodological Innovations</w:t>
      </w:r>
      <w:r>
        <w:t>, 9. Available at: https://doi.org/10.1177/2059799116638001.</w:t>
      </w:r>
    </w:p>
    <w:p w14:paraId="7284D847" w14:textId="77777777" w:rsidR="00401EDC" w:rsidRDefault="00401EDC" w:rsidP="00401EDC">
      <w:pPr>
        <w:pStyle w:val="Bibliography"/>
      </w:pPr>
      <w:r>
        <w:t xml:space="preserve">Connolly, S. and Gregory, M. (2010) ‘Dual tracks: part-time work in life-cycle employment for British women’, </w:t>
      </w:r>
      <w:r>
        <w:rPr>
          <w:i/>
          <w:iCs/>
        </w:rPr>
        <w:t>Journal of Population Economics</w:t>
      </w:r>
      <w:r>
        <w:t>, 23(3), pp. 907–931. Available at: https://doi.org/10.1007/s00148-009-0249-4.</w:t>
      </w:r>
    </w:p>
    <w:p w14:paraId="6D6A134D" w14:textId="77777777" w:rsidR="00401EDC" w:rsidRDefault="00401EDC" w:rsidP="00401EDC">
      <w:pPr>
        <w:pStyle w:val="Bibliography"/>
      </w:pPr>
      <w:r>
        <w:t xml:space="preserve">Connolly, S., Micklewright, J. and Nickell, S. (1992) ‘THE OCCUPATIONAL SUCCESS OF YOUNG MEN WHO LEFT SCHOOL AT SIXTEEN *’, </w:t>
      </w:r>
      <w:r>
        <w:rPr>
          <w:i/>
          <w:iCs/>
        </w:rPr>
        <w:t>Oxford Economic Papers</w:t>
      </w:r>
      <w:r>
        <w:t>, 44(3), pp. 460–479. Available at: https://doi.org/10.1093/oxfordjournals.oep.a042058.</w:t>
      </w:r>
    </w:p>
    <w:p w14:paraId="19736663" w14:textId="77777777" w:rsidR="00401EDC" w:rsidRDefault="00401EDC" w:rsidP="00401EDC">
      <w:pPr>
        <w:pStyle w:val="Bibliography"/>
      </w:pPr>
      <w:r>
        <w:t xml:space="preserve">Devine, F. (2017) ‘The “new structuralism”: class politics and class analysis’, in </w:t>
      </w:r>
      <w:r>
        <w:rPr>
          <w:i/>
          <w:iCs/>
        </w:rPr>
        <w:t>Social Class and Marxism</w:t>
      </w:r>
      <w:r>
        <w:t>. Taylor &amp; Francis.</w:t>
      </w:r>
    </w:p>
    <w:p w14:paraId="7B2BAFB7" w14:textId="77777777" w:rsidR="00401EDC" w:rsidRDefault="00401EDC" w:rsidP="00401EDC">
      <w:pPr>
        <w:pStyle w:val="Bibliography"/>
      </w:pPr>
      <w:r>
        <w:t xml:space="preserve">Dex, S. </w:t>
      </w:r>
      <w:r>
        <w:rPr>
          <w:i/>
          <w:iCs/>
        </w:rPr>
        <w:t>et al.</w:t>
      </w:r>
      <w:r>
        <w:t xml:space="preserve"> (1998) ‘Women’s Employment Transitions Around Childbearing’, </w:t>
      </w:r>
      <w:r>
        <w:rPr>
          <w:i/>
          <w:iCs/>
        </w:rPr>
        <w:t>Oxford Bulletin of Economics and Statistics</w:t>
      </w:r>
      <w:r>
        <w:t>, 60(1), pp. 79–98. Available at: https://doi.org/10.1111/1468-0084.00087.</w:t>
      </w:r>
    </w:p>
    <w:p w14:paraId="5600F1D2" w14:textId="77777777" w:rsidR="00401EDC" w:rsidRDefault="00401EDC" w:rsidP="00401EDC">
      <w:pPr>
        <w:pStyle w:val="Bibliography"/>
      </w:pPr>
      <w:r>
        <w:t xml:space="preserve">Dex, S. and Bukodi, E. (2012) ‘The Effects of Part-Time Work on Women’s Occupational Mobility in Britain: Evidence from the 1958 Birth Cohort Study’, </w:t>
      </w:r>
      <w:r>
        <w:rPr>
          <w:i/>
          <w:iCs/>
        </w:rPr>
        <w:t>National Institute Economic Review</w:t>
      </w:r>
      <w:r>
        <w:t>, 222, pp. R20–R37. Available at: https://doi.org/10.1177/002795011222200103.</w:t>
      </w:r>
    </w:p>
    <w:p w14:paraId="7D49E651" w14:textId="77777777" w:rsidR="00401EDC" w:rsidRDefault="00401EDC" w:rsidP="00401EDC">
      <w:pPr>
        <w:pStyle w:val="Bibliography"/>
      </w:pPr>
      <w:r>
        <w:t xml:space="preserve">Di Salvo, P. and Ermisch, J. (1997) ‘Analysis of the Dynamics of Housing Tenure Choice in Britain’, </w:t>
      </w:r>
      <w:r>
        <w:rPr>
          <w:i/>
          <w:iCs/>
        </w:rPr>
        <w:t>Journal of Urban Economics</w:t>
      </w:r>
      <w:r>
        <w:t>, 42(1), pp. 1–17. Available at: https://doi.org/10.1006/juec.1996.2009.</w:t>
      </w:r>
    </w:p>
    <w:p w14:paraId="1715BA3F" w14:textId="77777777" w:rsidR="00401EDC" w:rsidRDefault="00401EDC" w:rsidP="00401EDC">
      <w:pPr>
        <w:pStyle w:val="Bibliography"/>
      </w:pPr>
      <w:r>
        <w:lastRenderedPageBreak/>
        <w:t>Diewald, M. and Mayer, K.U. (2008) ‘The sociology of the life course and life span psychology: integrated paradigm or complementing pathways?’, p. 24.</w:t>
      </w:r>
    </w:p>
    <w:p w14:paraId="3796D070" w14:textId="77777777" w:rsidR="00401EDC" w:rsidRDefault="00401EDC" w:rsidP="00401EDC">
      <w:pPr>
        <w:pStyle w:val="Bibliography"/>
      </w:pPr>
      <w:r>
        <w:t xml:space="preserve">Dodgeon, B. (2002) ‘Longitudinal Linkage in BCS70: Rationalising Case Identifiers’, </w:t>
      </w:r>
      <w:r>
        <w:rPr>
          <w:i/>
          <w:iCs/>
        </w:rPr>
        <w:t>CLS Cohort Studies</w:t>
      </w:r>
      <w:r>
        <w:t xml:space="preserve"> [Preprint].</w:t>
      </w:r>
    </w:p>
    <w:p w14:paraId="2FC73274" w14:textId="77777777" w:rsidR="00401EDC" w:rsidRDefault="00401EDC" w:rsidP="00401EDC">
      <w:pPr>
        <w:pStyle w:val="Bibliography"/>
      </w:pPr>
      <w:r>
        <w:t>Dolton, P., Galinda-Rueda, F. and Makepeace, G. (2004) ‘The Long Term Effects of Government Sponsored Training’, 20.</w:t>
      </w:r>
    </w:p>
    <w:p w14:paraId="07E756D9" w14:textId="77777777" w:rsidR="00401EDC" w:rsidRDefault="00401EDC" w:rsidP="00401EDC">
      <w:pPr>
        <w:pStyle w:val="Bibliography"/>
      </w:pPr>
      <w:r>
        <w:t xml:space="preserve">Dolton, P., Joshi, H. and Makepeace, G. (2002) ‘Unpacking Unequal Pay Between Men and Women Across Cohort and Lifecycle’, </w:t>
      </w:r>
      <w:r>
        <w:rPr>
          <w:i/>
          <w:iCs/>
        </w:rPr>
        <w:t>CLS Cohort Studies</w:t>
      </w:r>
      <w:r>
        <w:t xml:space="preserve"> [Preprint].</w:t>
      </w:r>
    </w:p>
    <w:p w14:paraId="50FB79FB" w14:textId="77777777" w:rsidR="00401EDC" w:rsidRDefault="00401EDC" w:rsidP="00401EDC">
      <w:pPr>
        <w:pStyle w:val="Bibliography"/>
      </w:pPr>
      <w:r>
        <w:t xml:space="preserve">Dolton, P., Makepeace, G. and Marcenaro‐Gutierrez, O.D. (2005) ‘Career progression: Getting‐on, getting‐by and going nowhere’, </w:t>
      </w:r>
      <w:r>
        <w:rPr>
          <w:i/>
          <w:iCs/>
        </w:rPr>
        <w:t>Education Economics</w:t>
      </w:r>
      <w:r>
        <w:t>, 13(2), pp. 237–255. Available at: https://doi.org/10.1080/09645290500031447.</w:t>
      </w:r>
    </w:p>
    <w:p w14:paraId="5A836008" w14:textId="77777777" w:rsidR="00401EDC" w:rsidRDefault="00401EDC" w:rsidP="00401EDC">
      <w:pPr>
        <w:pStyle w:val="Bibliography"/>
      </w:pPr>
      <w:r>
        <w:t xml:space="preserve">Droy, L., Goodwin, J. and O’connor, H. (2019) ‘Liminality, Marginalisation and Low-Skilled Work: Mapping long-term labour market difficulty following participation in the 1980s government-sponsored youth training schemes (YTS)’, </w:t>
      </w:r>
      <w:r>
        <w:rPr>
          <w:i/>
          <w:iCs/>
        </w:rPr>
        <w:t>Occasional Papers</w:t>
      </w:r>
      <w:r>
        <w:t xml:space="preserve"> [Preprint]. Available at: https://doi.org/10.13140/RG.2.2.28494.92486.</w:t>
      </w:r>
    </w:p>
    <w:p w14:paraId="7D08088A" w14:textId="77777777" w:rsidR="00401EDC" w:rsidRDefault="00401EDC" w:rsidP="00401EDC">
      <w:pPr>
        <w:pStyle w:val="Bibliography"/>
      </w:pPr>
      <w:r>
        <w:t xml:space="preserve">Dustmann, C. </w:t>
      </w:r>
      <w:r>
        <w:rPr>
          <w:i/>
          <w:iCs/>
        </w:rPr>
        <w:t>et al.</w:t>
      </w:r>
      <w:r>
        <w:t xml:space="preserve"> (1996) ‘Earning and Learning: Educational Policy and the Growth of Part-Time Wurk by Full-Time Pupils’, </w:t>
      </w:r>
      <w:r>
        <w:rPr>
          <w:i/>
          <w:iCs/>
        </w:rPr>
        <w:t>The journal of applied public economics</w:t>
      </w:r>
      <w:r>
        <w:t xml:space="preserve"> [Preprint].</w:t>
      </w:r>
    </w:p>
    <w:p w14:paraId="383C9D14" w14:textId="77777777" w:rsidR="00401EDC" w:rsidRDefault="00401EDC" w:rsidP="00401EDC">
      <w:pPr>
        <w:pStyle w:val="Bibliography"/>
      </w:pPr>
      <w:r>
        <w:t xml:space="preserve">Dustmann, C., Rajah, N. and Smith, S. (1997) ‘Teenage truancy, part-time working and wages’, </w:t>
      </w:r>
      <w:r>
        <w:rPr>
          <w:i/>
          <w:iCs/>
        </w:rPr>
        <w:t>Journal of Population Economics</w:t>
      </w:r>
      <w:r>
        <w:t xml:space="preserve"> [Preprint].</w:t>
      </w:r>
    </w:p>
    <w:p w14:paraId="0862E75A" w14:textId="77777777" w:rsidR="00401EDC" w:rsidRDefault="00401EDC" w:rsidP="00401EDC">
      <w:pPr>
        <w:pStyle w:val="Bibliography"/>
      </w:pPr>
      <w:r>
        <w:t xml:space="preserve">Duta, A., Iannelli, C. and Breen, R. (2021) ‘Social inequalities in attaining higher education in Scotland: New evidence from sibling data’, </w:t>
      </w:r>
      <w:r>
        <w:rPr>
          <w:i/>
          <w:iCs/>
        </w:rPr>
        <w:t>British Educational Research Journal</w:t>
      </w:r>
      <w:r>
        <w:t>, 47(5), pp. 1281–1302. Available at: https://doi.org/10.1002/berj.3725.</w:t>
      </w:r>
    </w:p>
    <w:p w14:paraId="55522E6D" w14:textId="77777777" w:rsidR="00401EDC" w:rsidRDefault="00401EDC" w:rsidP="00401EDC">
      <w:pPr>
        <w:pStyle w:val="Bibliography"/>
      </w:pPr>
      <w:r>
        <w:t xml:space="preserve">Elder, G., Johnson, M. and Crosnoe, R. (2003) ‘The emergence and development of life course theory’, in </w:t>
      </w:r>
      <w:r>
        <w:rPr>
          <w:i/>
          <w:iCs/>
        </w:rPr>
        <w:t>Handbook of the Lifecourse</w:t>
      </w:r>
      <w:r>
        <w:t>. Springer.</w:t>
      </w:r>
    </w:p>
    <w:p w14:paraId="4CCBF76B" w14:textId="77777777" w:rsidR="00401EDC" w:rsidRDefault="00401EDC" w:rsidP="00401EDC">
      <w:pPr>
        <w:pStyle w:val="Bibliography"/>
      </w:pPr>
      <w:r>
        <w:t xml:space="preserve">Elder, G.H. (1994) ‘Time, Human Agency, and Social Change: Perspectives on the Life Course’, </w:t>
      </w:r>
      <w:r>
        <w:rPr>
          <w:i/>
          <w:iCs/>
        </w:rPr>
        <w:t>Social Psychology Quarterly</w:t>
      </w:r>
      <w:r>
        <w:t>, 57(1), p. 4. Available at: https://doi.org/10.2307/2786971.</w:t>
      </w:r>
    </w:p>
    <w:p w14:paraId="47DFAC52" w14:textId="77777777" w:rsidR="00401EDC" w:rsidRDefault="00401EDC" w:rsidP="00401EDC">
      <w:pPr>
        <w:pStyle w:val="Bibliography"/>
      </w:pPr>
      <w:r>
        <w:t xml:space="preserve">Elliott, J. and Shepherd, P. (2006) ‘Cohort Profile: 1970 British Birth Cohort (BCS70)’, </w:t>
      </w:r>
      <w:r>
        <w:rPr>
          <w:i/>
          <w:iCs/>
        </w:rPr>
        <w:t>International Journal of Epidemiology</w:t>
      </w:r>
      <w:r>
        <w:t>, 35(4), pp. 836–843. Available at: https://doi.org/10.1093/ije/dyl174.</w:t>
      </w:r>
    </w:p>
    <w:p w14:paraId="6AE2A791" w14:textId="77777777" w:rsidR="00401EDC" w:rsidRDefault="00401EDC" w:rsidP="00401EDC">
      <w:pPr>
        <w:pStyle w:val="Bibliography"/>
      </w:pPr>
      <w:r>
        <w:t xml:space="preserve">Enders, C.K. (2010) </w:t>
      </w:r>
      <w:r>
        <w:rPr>
          <w:i/>
          <w:iCs/>
        </w:rPr>
        <w:t>Applied missing data analysis</w:t>
      </w:r>
      <w:r>
        <w:t>. New York: Guilford Press (Methodology in the social sciences).</w:t>
      </w:r>
    </w:p>
    <w:p w14:paraId="14436774" w14:textId="77777777" w:rsidR="00401EDC" w:rsidRDefault="00401EDC" w:rsidP="00401EDC">
      <w:pPr>
        <w:pStyle w:val="Bibliography"/>
      </w:pPr>
      <w:r>
        <w:t xml:space="preserve">Evans, K. (2007) ‘Concepts of bounded agency in education, work, and the personal lives of young adults’, </w:t>
      </w:r>
      <w:r>
        <w:rPr>
          <w:i/>
          <w:iCs/>
        </w:rPr>
        <w:t>International Journal of Psychology</w:t>
      </w:r>
      <w:r>
        <w:t>, 42(2), pp. 85–93. Available at: https://doi.org/10.1080/00207590600991237.</w:t>
      </w:r>
    </w:p>
    <w:p w14:paraId="78E497B1" w14:textId="77777777" w:rsidR="00401EDC" w:rsidRDefault="00401EDC" w:rsidP="00401EDC">
      <w:pPr>
        <w:pStyle w:val="Bibliography"/>
      </w:pPr>
      <w:r>
        <w:t xml:space="preserve">Farrall, S., Gray, E. and Mike Jones, P. (2020) ‘The Role of Radical Economic Restructuring in Truancy from School and Engagement in Crime’, </w:t>
      </w:r>
      <w:r>
        <w:rPr>
          <w:i/>
          <w:iCs/>
        </w:rPr>
        <w:t>The British Journal of Criminology</w:t>
      </w:r>
      <w:r>
        <w:t>, 60(1), pp. 118–140. Available at: https://doi.org/10.1093/bjc/azz040.</w:t>
      </w:r>
    </w:p>
    <w:p w14:paraId="749C573C" w14:textId="77777777" w:rsidR="00401EDC" w:rsidRDefault="00401EDC" w:rsidP="00401EDC">
      <w:pPr>
        <w:pStyle w:val="Bibliography"/>
      </w:pPr>
      <w:r>
        <w:lastRenderedPageBreak/>
        <w:t xml:space="preserve">Feinstein, L., Duckworth, K. and Sabates, R. (2004) </w:t>
      </w:r>
      <w:r>
        <w:rPr>
          <w:i/>
          <w:iCs/>
        </w:rPr>
        <w:t>A model of the inter-generational transmission of educational success</w:t>
      </w:r>
      <w:r>
        <w:t>. London: Centre for Research on the Wider Benefits of Learning, Institute of Education.</w:t>
      </w:r>
    </w:p>
    <w:p w14:paraId="2CCB9567" w14:textId="77777777" w:rsidR="00401EDC" w:rsidRDefault="00401EDC" w:rsidP="00401EDC">
      <w:pPr>
        <w:pStyle w:val="Bibliography"/>
      </w:pPr>
      <w:r>
        <w:t xml:space="preserve">Field, F. (2010) </w:t>
      </w:r>
      <w:r>
        <w:rPr>
          <w:i/>
          <w:iCs/>
        </w:rPr>
        <w:t>The Foundation Years: preventing poor children becoming poor adults, The report of the Independent Review on Poverty and Life Chances</w:t>
      </w:r>
      <w:r>
        <w:t>. The report of the Independent Review on Poverty and Life Chances.</w:t>
      </w:r>
    </w:p>
    <w:p w14:paraId="192F6CF5" w14:textId="77777777" w:rsidR="00401EDC" w:rsidRDefault="00401EDC" w:rsidP="00401EDC">
      <w:pPr>
        <w:pStyle w:val="Bibliography"/>
      </w:pPr>
      <w:r>
        <w:t xml:space="preserve">Field, J.A. (2011) ‘Researching the benefits of learning: the persuasive power of longitudinal studies’, </w:t>
      </w:r>
      <w:r>
        <w:rPr>
          <w:i/>
          <w:iCs/>
        </w:rPr>
        <w:t>London Review of Education</w:t>
      </w:r>
      <w:r>
        <w:t xml:space="preserve"> [Preprint]. Available at: https://doi.org/10.1080/14748460.2011.616320.</w:t>
      </w:r>
    </w:p>
    <w:p w14:paraId="4B73B2FE" w14:textId="77777777" w:rsidR="00401EDC" w:rsidRDefault="00401EDC" w:rsidP="00401EDC">
      <w:pPr>
        <w:pStyle w:val="Bibliography"/>
      </w:pPr>
      <w:r>
        <w:t xml:space="preserve">Firth, D. (2000) ‘QV Calculator : Quasi-variances in Xlisp-Stat and on the Web’, </w:t>
      </w:r>
      <w:r>
        <w:rPr>
          <w:i/>
          <w:iCs/>
        </w:rPr>
        <w:t>Journal of Statistical Software</w:t>
      </w:r>
      <w:r>
        <w:t xml:space="preserve"> [Preprint].</w:t>
      </w:r>
    </w:p>
    <w:p w14:paraId="30A698C2" w14:textId="77777777" w:rsidR="00401EDC" w:rsidRDefault="00401EDC" w:rsidP="00401EDC">
      <w:pPr>
        <w:pStyle w:val="Bibliography"/>
      </w:pPr>
      <w:r>
        <w:t xml:space="preserve">Firth, D. (2003) ‘Overcoming the Reference Category Problem in the Presentation of Statistical Models’, </w:t>
      </w:r>
      <w:r>
        <w:rPr>
          <w:i/>
          <w:iCs/>
        </w:rPr>
        <w:t>Sociological Methodology</w:t>
      </w:r>
      <w:r>
        <w:t>, 33(1), pp. 1–18. Available at: https://doi.org/10.1111/j.0081-1750.2003.t01-1-00125.x.</w:t>
      </w:r>
    </w:p>
    <w:p w14:paraId="023F2631" w14:textId="77777777" w:rsidR="00401EDC" w:rsidRDefault="00401EDC" w:rsidP="00401EDC">
      <w:pPr>
        <w:pStyle w:val="Bibliography"/>
      </w:pPr>
      <w:r>
        <w:t xml:space="preserve">Galindo-Rueda, F. (2003) ‘Employer Learning and Schooling-Related Statistical Discrimination in Britain’, </w:t>
      </w:r>
      <w:r>
        <w:rPr>
          <w:i/>
          <w:iCs/>
        </w:rPr>
        <w:t>SSRN Electronic Journal</w:t>
      </w:r>
      <w:r>
        <w:t xml:space="preserve"> [Preprint]. Available at: https://doi.org/10.2139/ssrn.412483.</w:t>
      </w:r>
    </w:p>
    <w:p w14:paraId="4BA8E5DD" w14:textId="77777777" w:rsidR="00401EDC" w:rsidRDefault="00401EDC" w:rsidP="00401EDC">
      <w:pPr>
        <w:pStyle w:val="Bibliography"/>
      </w:pPr>
      <w:r>
        <w:t xml:space="preserve">Gayle, V., Lambert, P. and Murray, S. (2009) ‘School-to-Work in the 1990s: Modelling Transitions with Large-Scale Datasets’, in R. Brooks (ed.) </w:t>
      </w:r>
      <w:r>
        <w:rPr>
          <w:i/>
          <w:iCs/>
        </w:rPr>
        <w:t>Transitions from Education to Work</w:t>
      </w:r>
      <w:r>
        <w:t>. London: Palgrave Macmillan UK, pp. 17–41. Available at: https://doi.org/10.1057/9780230235403_2.</w:t>
      </w:r>
    </w:p>
    <w:p w14:paraId="298734BE" w14:textId="77777777" w:rsidR="00401EDC" w:rsidRDefault="00401EDC" w:rsidP="00401EDC">
      <w:pPr>
        <w:pStyle w:val="Bibliography"/>
      </w:pPr>
      <w:r>
        <w:t xml:space="preserve">Gayle, V. and Lambert, P.S. (2009) ‘Logistic Regression Models in Sociological Research’, </w:t>
      </w:r>
      <w:r>
        <w:rPr>
          <w:i/>
          <w:iCs/>
        </w:rPr>
        <w:t>DAMES Node, Technical Paper</w:t>
      </w:r>
      <w:r>
        <w:t xml:space="preserve"> [Preprint].</w:t>
      </w:r>
    </w:p>
    <w:p w14:paraId="42FF2541" w14:textId="77777777" w:rsidR="00401EDC" w:rsidRDefault="00401EDC" w:rsidP="00401EDC">
      <w:pPr>
        <w:pStyle w:val="Bibliography"/>
      </w:pPr>
      <w:r>
        <w:t xml:space="preserve">Giddens, A. (1989) </w:t>
      </w:r>
      <w:r>
        <w:rPr>
          <w:i/>
          <w:iCs/>
        </w:rPr>
        <w:t>Constitution of Society: Outline of the Theory of Structuration</w:t>
      </w:r>
      <w:r>
        <w:t>. Polity Press.</w:t>
      </w:r>
    </w:p>
    <w:p w14:paraId="51450C59" w14:textId="77777777" w:rsidR="00401EDC" w:rsidRDefault="00401EDC" w:rsidP="00401EDC">
      <w:pPr>
        <w:pStyle w:val="Bibliography"/>
      </w:pPr>
      <w:r>
        <w:t xml:space="preserve">Giddens, A. </w:t>
      </w:r>
      <w:r>
        <w:rPr>
          <w:i/>
          <w:iCs/>
        </w:rPr>
        <w:t>et al.</w:t>
      </w:r>
      <w:r>
        <w:t xml:space="preserve"> (1991) </w:t>
      </w:r>
      <w:r>
        <w:rPr>
          <w:i/>
          <w:iCs/>
        </w:rPr>
        <w:t>Introduction to Sociology</w:t>
      </w:r>
      <w:r>
        <w:t>. New York: Norton.</w:t>
      </w:r>
    </w:p>
    <w:p w14:paraId="60F79516" w14:textId="77777777" w:rsidR="00401EDC" w:rsidRDefault="00401EDC" w:rsidP="00401EDC">
      <w:pPr>
        <w:pStyle w:val="Bibliography"/>
      </w:pPr>
      <w:r>
        <w:t xml:space="preserve">Goldthorpe, J.H. (1980) </w:t>
      </w:r>
      <w:r>
        <w:rPr>
          <w:i/>
          <w:iCs/>
        </w:rPr>
        <w:t>Social Mobility and Class Structure in Modern Britain</w:t>
      </w:r>
      <w:r>
        <w:t>. Clarendon.</w:t>
      </w:r>
    </w:p>
    <w:p w14:paraId="151F5645" w14:textId="77777777" w:rsidR="00401EDC" w:rsidRDefault="00401EDC" w:rsidP="00401EDC">
      <w:pPr>
        <w:pStyle w:val="Bibliography"/>
      </w:pPr>
      <w:r>
        <w:t xml:space="preserve">Goldthorpe, J.H. (1998) ‘Rational Action Theory for Sociology’, </w:t>
      </w:r>
      <w:r>
        <w:rPr>
          <w:i/>
          <w:iCs/>
        </w:rPr>
        <w:t>The British Journal of Sociology</w:t>
      </w:r>
      <w:r>
        <w:t>, 49(2), p. 167. Available at: https://doi.org/10.2307/591308.</w:t>
      </w:r>
    </w:p>
    <w:p w14:paraId="6E3D5068" w14:textId="77777777" w:rsidR="00401EDC" w:rsidRDefault="00401EDC" w:rsidP="00401EDC">
      <w:pPr>
        <w:pStyle w:val="Bibliography"/>
      </w:pPr>
      <w:r>
        <w:t>Goldthorpe, J.H. and Marshall, G. (1992) ‘The promising future of class analysis: a response to recent critiques’.</w:t>
      </w:r>
    </w:p>
    <w:p w14:paraId="4142A097" w14:textId="77777777" w:rsidR="00401EDC" w:rsidRDefault="00401EDC" w:rsidP="00401EDC">
      <w:pPr>
        <w:pStyle w:val="Bibliography"/>
      </w:pPr>
      <w:r>
        <w:t xml:space="preserve">Goodwin, J. </w:t>
      </w:r>
      <w:r>
        <w:rPr>
          <w:i/>
          <w:iCs/>
        </w:rPr>
        <w:t>et al.</w:t>
      </w:r>
      <w:r>
        <w:t xml:space="preserve"> (2020) ‘Returning to YTS: the long-term impact of youth training scheme participation’, </w:t>
      </w:r>
      <w:r>
        <w:rPr>
          <w:i/>
          <w:iCs/>
        </w:rPr>
        <w:t>Journal of Youth Studies</w:t>
      </w:r>
      <w:r>
        <w:t>, 23(1), pp. 28–43. Available at: https://doi.org/10.1080/13676261.2019.1710484.</w:t>
      </w:r>
    </w:p>
    <w:p w14:paraId="34178F9B" w14:textId="77777777" w:rsidR="00401EDC" w:rsidRDefault="00401EDC" w:rsidP="00401EDC">
      <w:pPr>
        <w:pStyle w:val="Bibliography"/>
      </w:pPr>
      <w:r>
        <w:t xml:space="preserve">Goodwin, J. and O’Connor, H. (2005) ‘Exploring Complex Transitions: Looking Back at the “Golden Age” of From School to Work’, </w:t>
      </w:r>
      <w:r>
        <w:rPr>
          <w:i/>
          <w:iCs/>
        </w:rPr>
        <w:t>Sociology</w:t>
      </w:r>
      <w:r>
        <w:t>, 39(2), pp. 201–220. Available at: https://doi.org/10.1177/0038038505050535.</w:t>
      </w:r>
    </w:p>
    <w:p w14:paraId="06ED037B" w14:textId="77777777" w:rsidR="00401EDC" w:rsidRDefault="00401EDC" w:rsidP="00401EDC">
      <w:pPr>
        <w:pStyle w:val="Bibliography"/>
      </w:pPr>
      <w:r>
        <w:t xml:space="preserve">Gregg, P. (2001) ‘The Impact of Youth Unemployment on Adult Unemployment in the NCDS’, </w:t>
      </w:r>
      <w:r>
        <w:rPr>
          <w:i/>
          <w:iCs/>
        </w:rPr>
        <w:t>The Economic Journal</w:t>
      </w:r>
      <w:r>
        <w:t>, 111(475), pp. F626–F653. Available at: https://doi.org/10.1111/1468-0297.00666.</w:t>
      </w:r>
    </w:p>
    <w:p w14:paraId="4DAB34D0" w14:textId="77777777" w:rsidR="00401EDC" w:rsidRDefault="00401EDC" w:rsidP="00401EDC">
      <w:pPr>
        <w:pStyle w:val="Bibliography"/>
      </w:pPr>
      <w:r>
        <w:lastRenderedPageBreak/>
        <w:t xml:space="preserve">Gregg, P. (2012) ‘Occupational Coding for the National Child Development Study (1969, 1991-2008) and the 1970 British Cohort Study (1980, 2000-2008).’, </w:t>
      </w:r>
      <w:r>
        <w:rPr>
          <w:i/>
          <w:iCs/>
        </w:rPr>
        <w:t>CLS Cohort Studies</w:t>
      </w:r>
      <w:r>
        <w:t xml:space="preserve"> [Preprint]. Available at: https://doi.org/10.5255/UKDA-SN-7023-1.</w:t>
      </w:r>
    </w:p>
    <w:p w14:paraId="3C15F311" w14:textId="77777777" w:rsidR="00401EDC" w:rsidRDefault="00401EDC" w:rsidP="00401EDC">
      <w:pPr>
        <w:pStyle w:val="Bibliography"/>
      </w:pPr>
      <w:r>
        <w:t xml:space="preserve">Gregg, P. and Tominey, E. (2005) ‘The wage scar from male youth unemployment’, </w:t>
      </w:r>
      <w:r>
        <w:rPr>
          <w:i/>
          <w:iCs/>
        </w:rPr>
        <w:t>Labour Economics</w:t>
      </w:r>
      <w:r>
        <w:t>, 12(4), pp. 487–509. Available at: https://doi.org/10.1016/j.labeco.2005.05.004.</w:t>
      </w:r>
    </w:p>
    <w:p w14:paraId="311AB568" w14:textId="77777777" w:rsidR="00401EDC" w:rsidRDefault="00401EDC" w:rsidP="00401EDC">
      <w:pPr>
        <w:pStyle w:val="Bibliography"/>
      </w:pPr>
      <w:r>
        <w:t xml:space="preserve">Guinea-Martin, D. and Elliott, J. (2008) ‘Economic position and occupational segregation in the 1990s: A comparison of the ONS Longitudinal Study and the 1958 National Child Development Study’, </w:t>
      </w:r>
      <w:r>
        <w:rPr>
          <w:i/>
          <w:iCs/>
        </w:rPr>
        <w:t>CLS Cohort Studies</w:t>
      </w:r>
      <w:r>
        <w:t xml:space="preserve"> [Preprint].</w:t>
      </w:r>
    </w:p>
    <w:p w14:paraId="68AE35A3" w14:textId="77777777" w:rsidR="00401EDC" w:rsidRDefault="00401EDC" w:rsidP="00401EDC">
      <w:pPr>
        <w:pStyle w:val="Bibliography"/>
      </w:pPr>
      <w:r>
        <w:t xml:space="preserve">Hamnett, C., McDowell, L. and Sarre, P. (1989) </w:t>
      </w:r>
      <w:r>
        <w:rPr>
          <w:i/>
          <w:iCs/>
        </w:rPr>
        <w:t>Restructuring Britain: The changing social structure</w:t>
      </w:r>
      <w:r>
        <w:t>. SAGE.</w:t>
      </w:r>
    </w:p>
    <w:p w14:paraId="7E4CACC4" w14:textId="77777777" w:rsidR="00401EDC" w:rsidRDefault="00401EDC" w:rsidP="00401EDC">
      <w:pPr>
        <w:pStyle w:val="Bibliography"/>
      </w:pPr>
      <w:r>
        <w:t xml:space="preserve">Hancock, M. and Peters, A. (2021) ‘1970 British Cohort Study, Activity Histories (1986 - 2016)’, </w:t>
      </w:r>
      <w:r>
        <w:rPr>
          <w:i/>
          <w:iCs/>
        </w:rPr>
        <w:t>UCL Centre for Longitudinal Studies</w:t>
      </w:r>
      <w:r>
        <w:t xml:space="preserve"> [Preprint].</w:t>
      </w:r>
    </w:p>
    <w:p w14:paraId="5E8CD363" w14:textId="77777777" w:rsidR="00401EDC" w:rsidRDefault="00401EDC" w:rsidP="00401EDC">
      <w:pPr>
        <w:pStyle w:val="Bibliography"/>
      </w:pPr>
      <w:r>
        <w:t xml:space="preserve">Hardt, J. </w:t>
      </w:r>
      <w:r>
        <w:rPr>
          <w:i/>
          <w:iCs/>
        </w:rPr>
        <w:t>et al.</w:t>
      </w:r>
      <w:r>
        <w:t xml:space="preserve"> (2013) ‘Multiple Imputation of Missing Data: A Simulation Study on a Binary Response’, </w:t>
      </w:r>
      <w:r>
        <w:rPr>
          <w:i/>
          <w:iCs/>
        </w:rPr>
        <w:t>Open Journal of Statistics</w:t>
      </w:r>
      <w:r>
        <w:t>, 03(05), pp. 370–378. Available at: https://doi.org/10.4236/ojs.2013.35043.</w:t>
      </w:r>
    </w:p>
    <w:p w14:paraId="5B96644A" w14:textId="77777777" w:rsidR="00401EDC" w:rsidRDefault="00401EDC" w:rsidP="00401EDC">
      <w:pPr>
        <w:pStyle w:val="Bibliography"/>
      </w:pPr>
      <w:r>
        <w:t xml:space="preserve">Hawkes, D. and Plewis, I. (2006) ‘Modelling non-response in the National Child Development Study’, </w:t>
      </w:r>
      <w:r>
        <w:rPr>
          <w:i/>
          <w:iCs/>
        </w:rPr>
        <w:t>Journal of the Royal Statistical Society</w:t>
      </w:r>
      <w:r>
        <w:t>, 169(3), pp. 479–491. Available at: https://doi.org/10.1111/j.1467-985X.2006.00401.x.</w:t>
      </w:r>
    </w:p>
    <w:p w14:paraId="3392573B" w14:textId="77777777" w:rsidR="00401EDC" w:rsidRDefault="00401EDC" w:rsidP="00401EDC">
      <w:pPr>
        <w:pStyle w:val="Bibliography"/>
      </w:pPr>
      <w:r>
        <w:t xml:space="preserve">Hitlin, S. and Elder, G.H. (2007) ‘Time, Self, and the Curiously Abstract Concept of Agency*’, </w:t>
      </w:r>
      <w:r>
        <w:rPr>
          <w:i/>
          <w:iCs/>
        </w:rPr>
        <w:t>Sociological Theory</w:t>
      </w:r>
      <w:r>
        <w:t>, 25(2), pp. 170–191. Available at: https://doi.org/10.1111/j.1467-9558.2007.00303.x.</w:t>
      </w:r>
    </w:p>
    <w:p w14:paraId="10293EF0" w14:textId="77777777" w:rsidR="00401EDC" w:rsidRDefault="00401EDC" w:rsidP="00401EDC">
      <w:pPr>
        <w:pStyle w:val="Bibliography"/>
      </w:pPr>
      <w:r>
        <w:t xml:space="preserve">Hitlin, S. and Johnson, M.K. (2015) ‘Reconceptualizing Agency within the Life Course: The Power of Looking Ahead.’, </w:t>
      </w:r>
      <w:r>
        <w:rPr>
          <w:i/>
          <w:iCs/>
        </w:rPr>
        <w:t>American Journal of Sociology</w:t>
      </w:r>
      <w:r>
        <w:t>, 120(5), pp. 1429–1472. Available at: https://doi.org/10.1086/681216.</w:t>
      </w:r>
    </w:p>
    <w:p w14:paraId="19604220" w14:textId="77777777" w:rsidR="00401EDC" w:rsidRDefault="00401EDC" w:rsidP="00401EDC">
      <w:pPr>
        <w:pStyle w:val="Bibliography"/>
      </w:pPr>
      <w:r>
        <w:t xml:space="preserve">Holm, A. and Jæger, M.M. (2011) ‘Dealing with selection bias in educational transition models: The bivariate probit selection model’, </w:t>
      </w:r>
      <w:r>
        <w:rPr>
          <w:i/>
          <w:iCs/>
        </w:rPr>
        <w:t>Research in Social Stratification and Mobility</w:t>
      </w:r>
      <w:r>
        <w:t>, 29(3), pp. 311–322. Available at: https://doi.org/10.1016/j.rssm.2011.02.002.</w:t>
      </w:r>
    </w:p>
    <w:p w14:paraId="1CD57D4D" w14:textId="77777777" w:rsidR="00401EDC" w:rsidRDefault="00401EDC" w:rsidP="00401EDC">
      <w:pPr>
        <w:pStyle w:val="Bibliography"/>
      </w:pPr>
      <w:r>
        <w:t>HomeOwners Alliance (2012) ‘The death of a dream: the crisis in homeownership in the UK’. HomeOwners Alliance Report.</w:t>
      </w:r>
    </w:p>
    <w:p w14:paraId="4534A4E0" w14:textId="77777777" w:rsidR="00401EDC" w:rsidRDefault="00401EDC" w:rsidP="00401EDC">
      <w:pPr>
        <w:pStyle w:val="Bibliography"/>
      </w:pPr>
      <w:r>
        <w:t xml:space="preserve">Hutchison, D., Prosser, H. and Wedge, P. (1979) ‘The Prediction of Educational Failure’, </w:t>
      </w:r>
      <w:r>
        <w:rPr>
          <w:i/>
          <w:iCs/>
        </w:rPr>
        <w:t>Educational Studies</w:t>
      </w:r>
      <w:r>
        <w:t>, 5(1), pp. 73–82. Available at: https://doi.org/10.1080/0305569790050109.</w:t>
      </w:r>
    </w:p>
    <w:p w14:paraId="0FA5FE2B" w14:textId="77777777" w:rsidR="00401EDC" w:rsidRDefault="00401EDC" w:rsidP="00401EDC">
      <w:pPr>
        <w:pStyle w:val="Bibliography"/>
      </w:pPr>
      <w:r>
        <w:t xml:space="preserve">Johnson, D. (2002) ‘Lifetime Earnings, Discount Rate, Ability and the Demand for Post-compulsory Education in Men in England and Wales’, </w:t>
      </w:r>
      <w:r>
        <w:rPr>
          <w:i/>
          <w:iCs/>
        </w:rPr>
        <w:t>Bulletin of Economic Research</w:t>
      </w:r>
      <w:r>
        <w:t>, 54(3), pp. 233–247. Available at: https://doi.org/10.1111/1467-8586.00151.</w:t>
      </w:r>
    </w:p>
    <w:p w14:paraId="6E147476" w14:textId="77777777" w:rsidR="00401EDC" w:rsidRDefault="00401EDC" w:rsidP="00401EDC">
      <w:pPr>
        <w:pStyle w:val="Bibliography"/>
      </w:pPr>
      <w:r>
        <w:t xml:space="preserve">Johnson, D.R. and Young, R. (2011) ‘Toward Best Practices in Analyzing Datasets with Missing Data: Comparisons and Recommendations’, </w:t>
      </w:r>
      <w:r>
        <w:rPr>
          <w:i/>
          <w:iCs/>
        </w:rPr>
        <w:t>Journal of Marriage and Family</w:t>
      </w:r>
      <w:r>
        <w:t>, 73(5), pp. 926–945. Available at: https://doi.org/10.1111/j.1741-3737.2011.00861.x.</w:t>
      </w:r>
    </w:p>
    <w:p w14:paraId="21C4BF97" w14:textId="77777777" w:rsidR="00401EDC" w:rsidRDefault="00401EDC" w:rsidP="00401EDC">
      <w:pPr>
        <w:pStyle w:val="Bibliography"/>
      </w:pPr>
      <w:r>
        <w:t xml:space="preserve">Joshi, H. (2002) ‘Production, Reproduction, and Education: Women, Children, and Work in a British Perspective’, </w:t>
      </w:r>
      <w:r>
        <w:rPr>
          <w:i/>
          <w:iCs/>
        </w:rPr>
        <w:t>Population and Development Review</w:t>
      </w:r>
      <w:r>
        <w:t>, 28(3).</w:t>
      </w:r>
    </w:p>
    <w:p w14:paraId="13F6CCEA" w14:textId="77777777" w:rsidR="00401EDC" w:rsidRDefault="00401EDC" w:rsidP="00401EDC">
      <w:pPr>
        <w:pStyle w:val="Bibliography"/>
      </w:pPr>
      <w:r>
        <w:lastRenderedPageBreak/>
        <w:t xml:space="preserve">Joshi, H. and Davies, H. (1996) ‘Financial dependency on men: Have women born in 1958 broken free?’, </w:t>
      </w:r>
      <w:r>
        <w:rPr>
          <w:i/>
          <w:iCs/>
        </w:rPr>
        <w:t>Policy Studies</w:t>
      </w:r>
      <w:r>
        <w:t>, 17(1), pp. 35–54. Available at: https://doi.org/10.1080/01442879608423692.</w:t>
      </w:r>
    </w:p>
    <w:p w14:paraId="7E1FE44D" w14:textId="77777777" w:rsidR="00401EDC" w:rsidRDefault="00401EDC" w:rsidP="00401EDC">
      <w:pPr>
        <w:pStyle w:val="Bibliography"/>
      </w:pPr>
      <w:r>
        <w:t xml:space="preserve">Joshi, H., Makepeace, G. and Dolton, P. (2007) ‘More or Less Unequal? Evidence on the Pay of Men and Women from the British Birth Cohort Studies’, </w:t>
      </w:r>
      <w:r>
        <w:rPr>
          <w:i/>
          <w:iCs/>
        </w:rPr>
        <w:t>Gender, Work &amp; Organization</w:t>
      </w:r>
      <w:r>
        <w:t>, 14(1), pp. 37–55. Available at: https://doi.org/10.1111/j.1468-0432.2007.00331.x.</w:t>
      </w:r>
    </w:p>
    <w:p w14:paraId="28866020" w14:textId="77777777" w:rsidR="00401EDC" w:rsidRDefault="00401EDC" w:rsidP="00401EDC">
      <w:pPr>
        <w:pStyle w:val="Bibliography"/>
      </w:pPr>
      <w:r>
        <w:t xml:space="preserve">Lambert, P. and Barnett, C. (2021) ‘Optimising the use of measures of social stratification in research with intersectional and longitudinal analytical priorities’, in Nico, M. and Pollock, G., </w:t>
      </w:r>
      <w:r>
        <w:rPr>
          <w:i/>
          <w:iCs/>
        </w:rPr>
        <w:t>The Routledge Handbook of Contemporary Inequalities and the Life Course</w:t>
      </w:r>
      <w:r>
        <w:t>. 1st edn. London: Routledge, pp. 188–198. Available at: https://doi.org/10.4324/9780429470059-18.</w:t>
      </w:r>
    </w:p>
    <w:p w14:paraId="462272BB" w14:textId="77777777" w:rsidR="00401EDC" w:rsidRDefault="00401EDC" w:rsidP="00401EDC">
      <w:pPr>
        <w:pStyle w:val="Bibliography"/>
      </w:pPr>
      <w:r>
        <w:t xml:space="preserve">Lambert, P.S. </w:t>
      </w:r>
      <w:r>
        <w:rPr>
          <w:i/>
          <w:iCs/>
        </w:rPr>
        <w:t>et al.</w:t>
      </w:r>
      <w:r>
        <w:t xml:space="preserve"> (2008) ‘The importance of specificity in occupation‐based social classifications’, </w:t>
      </w:r>
      <w:r>
        <w:rPr>
          <w:i/>
          <w:iCs/>
        </w:rPr>
        <w:t>International Journal of Sociology and Social Policy</w:t>
      </w:r>
      <w:r>
        <w:t>. Edited by R.M. Blackburn, 28(5/6), pp. 179–192. Available at: https://doi.org/10.1108/01443330810881231.</w:t>
      </w:r>
    </w:p>
    <w:p w14:paraId="3298583C" w14:textId="77777777" w:rsidR="00401EDC" w:rsidRDefault="00401EDC" w:rsidP="00401EDC">
      <w:pPr>
        <w:pStyle w:val="Bibliography"/>
      </w:pPr>
      <w:r>
        <w:t xml:space="preserve">Lekfuangfu, W.N. and Lordan, G. (2022) ‘Documenting occupational sorting by gender in the UK across three cohorts: does a grand convergence rely on societal movements?’, </w:t>
      </w:r>
      <w:r>
        <w:rPr>
          <w:i/>
          <w:iCs/>
        </w:rPr>
        <w:t>Empirical Economics</w:t>
      </w:r>
      <w:r>
        <w:t xml:space="preserve"> [Preprint]. Available at: https://doi.org/10.1007/s00181-022-02314-5.</w:t>
      </w:r>
    </w:p>
    <w:p w14:paraId="197DC9A5" w14:textId="77777777" w:rsidR="00401EDC" w:rsidRDefault="00401EDC" w:rsidP="00401EDC">
      <w:pPr>
        <w:pStyle w:val="Bibliography"/>
      </w:pPr>
      <w:r>
        <w:t xml:space="preserve">Leuze, K. (2010) </w:t>
      </w:r>
      <w:r>
        <w:rPr>
          <w:i/>
          <w:iCs/>
        </w:rPr>
        <w:t>Smooth Path or Long and Winding Road? How Institutions Shape the Transition from Higher Education to Work</w:t>
      </w:r>
      <w:r>
        <w:t>. Budrich UniPress. Available at: https://doi.org/10.3224/94075542.</w:t>
      </w:r>
    </w:p>
    <w:p w14:paraId="09AD7C3D" w14:textId="77777777" w:rsidR="00401EDC" w:rsidRDefault="00401EDC" w:rsidP="00401EDC">
      <w:pPr>
        <w:pStyle w:val="Bibliography"/>
      </w:pPr>
      <w:r>
        <w:t xml:space="preserve">Lindley, R.M. (1996) ‘The school-to-work transition in the United Kingdom’, </w:t>
      </w:r>
      <w:r>
        <w:rPr>
          <w:i/>
          <w:iCs/>
        </w:rPr>
        <w:t>International Labour Review</w:t>
      </w:r>
      <w:r>
        <w:t>, p. 23.</w:t>
      </w:r>
    </w:p>
    <w:p w14:paraId="5F83D39A" w14:textId="77777777" w:rsidR="00401EDC" w:rsidRDefault="00401EDC" w:rsidP="00401EDC">
      <w:pPr>
        <w:pStyle w:val="Bibliography"/>
      </w:pPr>
      <w:r>
        <w:t xml:space="preserve">Lynch, J. and Von Hippel, P.T. (2013) ‘Efficiency Gains from Using Auxiliary Variables in Imputation’, </w:t>
      </w:r>
      <w:r>
        <w:rPr>
          <w:i/>
          <w:iCs/>
        </w:rPr>
        <w:t>Cornell University Library</w:t>
      </w:r>
      <w:r>
        <w:t xml:space="preserve"> [Preprint].</w:t>
      </w:r>
    </w:p>
    <w:p w14:paraId="5F599190" w14:textId="77777777" w:rsidR="00401EDC" w:rsidRDefault="00401EDC" w:rsidP="00401EDC">
      <w:pPr>
        <w:pStyle w:val="Bibliography"/>
      </w:pPr>
      <w:r>
        <w:t xml:space="preserve">Machin, S. and Vignoles, A. (2005) ‘Educational inequality: the widening socio-economic gap’, </w:t>
      </w:r>
      <w:r>
        <w:rPr>
          <w:i/>
          <w:iCs/>
        </w:rPr>
        <w:t>Fiscal Studies</w:t>
      </w:r>
      <w:r>
        <w:t>, 25(2), pp. 107–128. Available at: https://doi.org/10.1111/j.1475-5890.2004.tb00099.x.</w:t>
      </w:r>
    </w:p>
    <w:p w14:paraId="0A321A42" w14:textId="77777777" w:rsidR="00401EDC" w:rsidRDefault="00401EDC" w:rsidP="00401EDC">
      <w:pPr>
        <w:pStyle w:val="Bibliography"/>
      </w:pPr>
      <w:r>
        <w:t xml:space="preserve">Maclure, S. (1978) </w:t>
      </w:r>
      <w:r>
        <w:rPr>
          <w:i/>
          <w:iCs/>
        </w:rPr>
        <w:t>Education and Youth Employment in Great Britain</w:t>
      </w:r>
      <w:r>
        <w:t>. ERIC.</w:t>
      </w:r>
    </w:p>
    <w:p w14:paraId="3F25FA64" w14:textId="77777777" w:rsidR="00401EDC" w:rsidRDefault="00401EDC" w:rsidP="00401EDC">
      <w:pPr>
        <w:pStyle w:val="Bibliography"/>
      </w:pPr>
      <w:r>
        <w:t xml:space="preserve">Madley-Dowd, P. </w:t>
      </w:r>
      <w:r>
        <w:rPr>
          <w:i/>
          <w:iCs/>
        </w:rPr>
        <w:t>et al.</w:t>
      </w:r>
      <w:r>
        <w:t xml:space="preserve"> (2019) ‘The proportion of missing data should not be used to guide decisions on multiple imputation’, </w:t>
      </w:r>
      <w:r>
        <w:rPr>
          <w:i/>
          <w:iCs/>
        </w:rPr>
        <w:t>Journal of Clinical Epidemiology</w:t>
      </w:r>
      <w:r>
        <w:t>, 110, pp. 63–73. Available at: https://doi.org/10.1016/j.jclinepi.2019.02.016.</w:t>
      </w:r>
    </w:p>
    <w:p w14:paraId="2F03B2CF" w14:textId="77777777" w:rsidR="00401EDC" w:rsidRDefault="00401EDC" w:rsidP="00401EDC">
      <w:pPr>
        <w:pStyle w:val="Bibliography"/>
      </w:pPr>
      <w:r>
        <w:t xml:space="preserve">Makepeace, G. </w:t>
      </w:r>
      <w:r>
        <w:rPr>
          <w:i/>
          <w:iCs/>
        </w:rPr>
        <w:t>et al.</w:t>
      </w:r>
      <w:r>
        <w:t xml:space="preserve"> (1999) ‘How Unequally Has Equal Pay Progressed since the 1970s? A Study of Two British Cohorts’, </w:t>
      </w:r>
      <w:r>
        <w:rPr>
          <w:i/>
          <w:iCs/>
        </w:rPr>
        <w:t>The Journal of Human Resources</w:t>
      </w:r>
      <w:r>
        <w:t>, 34(3), p. 534. Available at: https://doi.org/10.2307/146379.</w:t>
      </w:r>
    </w:p>
    <w:p w14:paraId="3BEF78EE" w14:textId="77777777" w:rsidR="00401EDC" w:rsidRDefault="00401EDC" w:rsidP="00401EDC">
      <w:pPr>
        <w:pStyle w:val="Bibliography"/>
      </w:pPr>
      <w:r>
        <w:t xml:space="preserve">Makepeace, G., Dolton, P. and Joshi, H. (2004) ‘Gender earnings differentials across individuals over time in British cohort studies’, </w:t>
      </w:r>
      <w:r>
        <w:rPr>
          <w:i/>
          <w:iCs/>
        </w:rPr>
        <w:t>International Journal of Manpower</w:t>
      </w:r>
      <w:r>
        <w:t>, 25(3/4), pp. 251–263. Available at: https://doi.org/10.1108/01437720410541380.</w:t>
      </w:r>
    </w:p>
    <w:p w14:paraId="6CFF121B" w14:textId="77777777" w:rsidR="00401EDC" w:rsidRDefault="00401EDC" w:rsidP="00401EDC">
      <w:pPr>
        <w:pStyle w:val="Bibliography"/>
      </w:pPr>
      <w:r>
        <w:t xml:space="preserve">Martin, P., Schoon, I. and Ross, A. (2008) ‘Beyond Transitions: Applying Optimal Matching Analysis to Life Course Research’, </w:t>
      </w:r>
      <w:r>
        <w:rPr>
          <w:i/>
          <w:iCs/>
        </w:rPr>
        <w:t>International Journal of Social Research Methodology</w:t>
      </w:r>
      <w:r>
        <w:t>, 11(3), pp. 179–199. Available at: https://doi.org/10.1080/13645570701622025.</w:t>
      </w:r>
    </w:p>
    <w:p w14:paraId="1066993C" w14:textId="77777777" w:rsidR="00401EDC" w:rsidRDefault="00401EDC" w:rsidP="00401EDC">
      <w:pPr>
        <w:pStyle w:val="Bibliography"/>
      </w:pPr>
      <w:r>
        <w:t xml:space="preserve">Mayer, K.U. (2004) ‘Whose Lives? How History, Societies, and Institutions Define and Shape Life Courses’, </w:t>
      </w:r>
      <w:r>
        <w:rPr>
          <w:i/>
          <w:iCs/>
        </w:rPr>
        <w:t>Research in Human Development</w:t>
      </w:r>
      <w:r>
        <w:t>, 1(3), pp. 161–187. Available at: https://doi.org/10.1207/s15427617rhd0103_3.</w:t>
      </w:r>
    </w:p>
    <w:p w14:paraId="4B115D5A" w14:textId="77777777" w:rsidR="00401EDC" w:rsidRDefault="00401EDC" w:rsidP="00401EDC">
      <w:pPr>
        <w:pStyle w:val="Bibliography"/>
      </w:pPr>
      <w:r>
        <w:lastRenderedPageBreak/>
        <w:t xml:space="preserve">Mayer, K.U. (2009) ‘New Directions in Life Course Research’, </w:t>
      </w:r>
      <w:r>
        <w:rPr>
          <w:i/>
          <w:iCs/>
        </w:rPr>
        <w:t>Annual Review of Sociology</w:t>
      </w:r>
      <w:r>
        <w:t>, 35(1), pp. 413–433. Available at: https://doi.org/10.1146/annurev.soc.34.040507.134619.</w:t>
      </w:r>
    </w:p>
    <w:p w14:paraId="74371544" w14:textId="77777777" w:rsidR="00401EDC" w:rsidRDefault="00401EDC" w:rsidP="00401EDC">
      <w:pPr>
        <w:pStyle w:val="Bibliography"/>
      </w:pPr>
      <w:r>
        <w:t>Mayer, K.U. and Schoepflin, U. (2022) ‘The State and the Life Course’, p. 24.</w:t>
      </w:r>
    </w:p>
    <w:p w14:paraId="0037CE2A" w14:textId="77777777" w:rsidR="00401EDC" w:rsidRDefault="00401EDC" w:rsidP="00401EDC">
      <w:pPr>
        <w:pStyle w:val="Bibliography"/>
      </w:pPr>
      <w:r>
        <w:t xml:space="preserve">Micklewright, J. (1989) ‘Choice at Sixteen’, </w:t>
      </w:r>
      <w:r>
        <w:rPr>
          <w:i/>
          <w:iCs/>
        </w:rPr>
        <w:t>Economica</w:t>
      </w:r>
      <w:r>
        <w:t>, 56(221), pp. 25–39. Available at: https://doi.org/10.2307/2554492.</w:t>
      </w:r>
    </w:p>
    <w:p w14:paraId="77ECC97E" w14:textId="77777777" w:rsidR="00401EDC" w:rsidRDefault="00401EDC" w:rsidP="00401EDC">
      <w:pPr>
        <w:pStyle w:val="Bibliography"/>
      </w:pPr>
      <w:r>
        <w:t>Murray, S.J. (2011) ‘Growing up in the 1990s: Tracks and trajectories of the “Rising 16’s”: A longitudinal analysis using the British Household Panel Survey.’, p. 354.</w:t>
      </w:r>
    </w:p>
    <w:p w14:paraId="51FAD55E" w14:textId="77777777" w:rsidR="00401EDC" w:rsidRDefault="00401EDC" w:rsidP="00401EDC">
      <w:pPr>
        <w:pStyle w:val="Bibliography"/>
      </w:pPr>
      <w:r>
        <w:t xml:space="preserve">Neuburger, J. (2010) ‘Trends in the Unequal Pay of Women and Men Across Three British Generations’, </w:t>
      </w:r>
      <w:r>
        <w:rPr>
          <w:i/>
          <w:iCs/>
        </w:rPr>
        <w:t>PhD thesis</w:t>
      </w:r>
      <w:r>
        <w:t xml:space="preserve"> [Preprint].</w:t>
      </w:r>
    </w:p>
    <w:p w14:paraId="1ED86346" w14:textId="77777777" w:rsidR="00401EDC" w:rsidRDefault="00401EDC" w:rsidP="00401EDC">
      <w:pPr>
        <w:pStyle w:val="Bibliography"/>
      </w:pPr>
      <w:r>
        <w:t xml:space="preserve">Neuburger, J., Kuh, D. and Joshi, H. (2009) ‘Trends in the relative wage opportunities of women and men across three British generations’, </w:t>
      </w:r>
      <w:r>
        <w:rPr>
          <w:i/>
          <w:iCs/>
        </w:rPr>
        <w:t>CLS Cohort Studies</w:t>
      </w:r>
      <w:r>
        <w:t xml:space="preserve"> [Preprint].</w:t>
      </w:r>
    </w:p>
    <w:p w14:paraId="6E652C06" w14:textId="77777777" w:rsidR="00401EDC" w:rsidRDefault="00401EDC" w:rsidP="00401EDC">
      <w:pPr>
        <w:pStyle w:val="Bibliography"/>
      </w:pPr>
      <w:r>
        <w:t xml:space="preserve">Neyt, B. </w:t>
      </w:r>
      <w:r>
        <w:rPr>
          <w:i/>
          <w:iCs/>
        </w:rPr>
        <w:t>et al.</w:t>
      </w:r>
      <w:r>
        <w:t xml:space="preserve"> (2018) ‘Does Student Work Really Affect Educational Outcomes? A Review of the Literature’, </w:t>
      </w:r>
      <w:r>
        <w:rPr>
          <w:i/>
          <w:iCs/>
        </w:rPr>
        <w:t>Journal of Economic Surveys</w:t>
      </w:r>
      <w:r>
        <w:t xml:space="preserve"> [Preprint].</w:t>
      </w:r>
    </w:p>
    <w:p w14:paraId="3A56D9D7" w14:textId="77777777" w:rsidR="00401EDC" w:rsidRDefault="00401EDC" w:rsidP="00401EDC">
      <w:pPr>
        <w:pStyle w:val="Bibliography"/>
      </w:pPr>
      <w:r>
        <w:t xml:space="preserve">Norton, E.C. and Dowd, B.E. (2018) ‘Log Odds and the Interpretation of Logit Models’, </w:t>
      </w:r>
      <w:r>
        <w:rPr>
          <w:i/>
          <w:iCs/>
        </w:rPr>
        <w:t>Health Services Research</w:t>
      </w:r>
      <w:r>
        <w:t>, 53(2), pp. 859–878. Available at: https://doi.org/10.1111/1475-6773.12712.</w:t>
      </w:r>
    </w:p>
    <w:p w14:paraId="30EFEA18" w14:textId="77777777" w:rsidR="00401EDC" w:rsidRDefault="00401EDC" w:rsidP="00401EDC">
      <w:pPr>
        <w:pStyle w:val="Bibliography"/>
      </w:pPr>
      <w:r>
        <w:t xml:space="preserve">ONS (2023) </w:t>
      </w:r>
      <w:r>
        <w:rPr>
          <w:i/>
          <w:iCs/>
        </w:rPr>
        <w:t>Unemployment rate</w:t>
      </w:r>
      <w:r>
        <w:t>. Available at: https://www.ons.gov.uk/employmentandlabourmarket/peoplenotinwork/unemployment/timeseries/mgsx/lms (Accessed: 1 May 2023).</w:t>
      </w:r>
    </w:p>
    <w:p w14:paraId="7EF45E27" w14:textId="77777777" w:rsidR="00401EDC" w:rsidRDefault="00401EDC" w:rsidP="00401EDC">
      <w:pPr>
        <w:pStyle w:val="Bibliography"/>
      </w:pPr>
      <w:r>
        <w:t xml:space="preserve">Paci, P. </w:t>
      </w:r>
      <w:r>
        <w:rPr>
          <w:i/>
          <w:iCs/>
        </w:rPr>
        <w:t>et al.</w:t>
      </w:r>
      <w:r>
        <w:t xml:space="preserve"> (1995) ‘Is pay discrimination against young women a thing of the past? Atale of two cohorts’, </w:t>
      </w:r>
      <w:r>
        <w:rPr>
          <w:i/>
          <w:iCs/>
        </w:rPr>
        <w:t>International Journal of Manpower</w:t>
      </w:r>
      <w:r>
        <w:t>, 16(2), pp. 60–65. Available at: https://doi.org/10.1108/01437729510085765.</w:t>
      </w:r>
    </w:p>
    <w:p w14:paraId="7FCCEA49" w14:textId="77777777" w:rsidR="00401EDC" w:rsidRDefault="00401EDC" w:rsidP="00401EDC">
      <w:pPr>
        <w:pStyle w:val="Bibliography"/>
      </w:pPr>
      <w:r>
        <w:t xml:space="preserve">Parsons, S. (2013) ‘Mass Observation Archive: How to combine information with the British birth cohort studies’, </w:t>
      </w:r>
      <w:r>
        <w:rPr>
          <w:i/>
          <w:iCs/>
        </w:rPr>
        <w:t>Discovery UCL</w:t>
      </w:r>
      <w:r>
        <w:t xml:space="preserve"> [Preprint].</w:t>
      </w:r>
    </w:p>
    <w:p w14:paraId="7344F6EA" w14:textId="77777777" w:rsidR="00401EDC" w:rsidRDefault="00401EDC" w:rsidP="00401EDC">
      <w:pPr>
        <w:pStyle w:val="Bibliography"/>
      </w:pPr>
      <w:r>
        <w:t xml:space="preserve">Parsons, S., Green, F. and Wiggins, D. (2016) ‘Higher Education and Occupational Returns: do returns vary according to students’ social origins?’, </w:t>
      </w:r>
      <w:r>
        <w:rPr>
          <w:i/>
          <w:iCs/>
        </w:rPr>
        <w:t>Centre for Longitudinal Studies</w:t>
      </w:r>
      <w:r>
        <w:t xml:space="preserve"> [Preprint].</w:t>
      </w:r>
    </w:p>
    <w:p w14:paraId="37C16DB6" w14:textId="77777777" w:rsidR="00401EDC" w:rsidRDefault="00401EDC" w:rsidP="00401EDC">
      <w:pPr>
        <w:pStyle w:val="Bibliography"/>
      </w:pPr>
      <w:r>
        <w:t xml:space="preserve">Payne, J. (1987) ‘Unemployment, Apprenticeships and Training: does it pay to stay on at school?’, </w:t>
      </w:r>
      <w:r>
        <w:rPr>
          <w:i/>
          <w:iCs/>
        </w:rPr>
        <w:t>British Journal of Sociology of Education</w:t>
      </w:r>
      <w:r>
        <w:t>, 8(4), pp. 425–445. Available at: https://doi.org/10.1080/0142569870080405.</w:t>
      </w:r>
    </w:p>
    <w:p w14:paraId="129ABEF4" w14:textId="77777777" w:rsidR="00401EDC" w:rsidRDefault="00401EDC" w:rsidP="00401EDC">
      <w:pPr>
        <w:pStyle w:val="Bibliography"/>
      </w:pPr>
      <w:r>
        <w:t xml:space="preserve">Payne, J. (1995) ‘Routes beyond compulsory schooling’, </w:t>
      </w:r>
      <w:r>
        <w:rPr>
          <w:i/>
          <w:iCs/>
        </w:rPr>
        <w:t>Policy Studies Institute</w:t>
      </w:r>
      <w:r>
        <w:t>, p. 98.</w:t>
      </w:r>
    </w:p>
    <w:p w14:paraId="559C5654" w14:textId="77777777" w:rsidR="00401EDC" w:rsidRDefault="00401EDC" w:rsidP="00401EDC">
      <w:pPr>
        <w:pStyle w:val="Bibliography"/>
      </w:pPr>
      <w:r>
        <w:t xml:space="preserve">Pearson qualifications (2023a) </w:t>
      </w:r>
      <w:r>
        <w:rPr>
          <w:i/>
          <w:iCs/>
        </w:rPr>
        <w:t>About CSEs</w:t>
      </w:r>
      <w:r>
        <w:t>. Available at: https://qualifications.pearson.com/en/support/support-topics/understanding-our-qualifications/our-qualifications-explained/about-cses.html (Accessed: 9 May 2023).</w:t>
      </w:r>
    </w:p>
    <w:p w14:paraId="69A8BD7D" w14:textId="77777777" w:rsidR="00401EDC" w:rsidRDefault="00401EDC" w:rsidP="00401EDC">
      <w:pPr>
        <w:pStyle w:val="Bibliography"/>
      </w:pPr>
      <w:r>
        <w:t xml:space="preserve">Pearson qualifications (2023b) </w:t>
      </w:r>
      <w:r>
        <w:rPr>
          <w:i/>
          <w:iCs/>
        </w:rPr>
        <w:t>About O levels</w:t>
      </w:r>
      <w:r>
        <w:t>. Available at: https://qualifications.pearson.com/en/support/support-topics/understanding-our-qualifications/our-qualifications-explained/about-o-levels.html (Accessed: 8 May 2023).</w:t>
      </w:r>
    </w:p>
    <w:p w14:paraId="097A509C" w14:textId="77777777" w:rsidR="00401EDC" w:rsidRDefault="00401EDC" w:rsidP="00401EDC">
      <w:pPr>
        <w:pStyle w:val="Bibliography"/>
      </w:pPr>
      <w:r>
        <w:lastRenderedPageBreak/>
        <w:t xml:space="preserve">Power, C. and Elliott, J. (2006) ‘Cohort profile: 1958 British birth cohort (National Child Development Study)’, </w:t>
      </w:r>
      <w:r>
        <w:rPr>
          <w:i/>
          <w:iCs/>
        </w:rPr>
        <w:t>International Journal of Epidemiology</w:t>
      </w:r>
      <w:r>
        <w:t>, 35(1), pp. 34–41. Available at: https://doi.org/10.1093/ije/dyi183.</w:t>
      </w:r>
    </w:p>
    <w:p w14:paraId="34732F3D" w14:textId="77777777" w:rsidR="00401EDC" w:rsidRDefault="00401EDC" w:rsidP="00401EDC">
      <w:pPr>
        <w:pStyle w:val="Bibliography"/>
      </w:pPr>
      <w:r>
        <w:t xml:space="preserve">Prandy, K. (1999) ‘Class, stratification and inequalities in health: a comparison of the Registrar‐General’s Social Classes and the Cambridge Scale’, </w:t>
      </w:r>
      <w:r>
        <w:rPr>
          <w:i/>
          <w:iCs/>
        </w:rPr>
        <w:t>Sociology of Health &amp; Illness</w:t>
      </w:r>
      <w:r>
        <w:t>, 21(4), pp. 466–484. Available at: https://doi.org/10.1111/1467-9566.00167.</w:t>
      </w:r>
    </w:p>
    <w:p w14:paraId="41E80456" w14:textId="77777777" w:rsidR="00401EDC" w:rsidRDefault="00401EDC" w:rsidP="00401EDC">
      <w:pPr>
        <w:pStyle w:val="Bibliography"/>
      </w:pPr>
      <w:r>
        <w:t xml:space="preserve">Prandy, K. and Lambert, P. (2003) ‘Marriage, Social Distance and the Social Space:: An Alternative Derivation and Validation of the Cambridge Scale’, </w:t>
      </w:r>
      <w:r>
        <w:rPr>
          <w:i/>
          <w:iCs/>
        </w:rPr>
        <w:t>Sociology</w:t>
      </w:r>
      <w:r>
        <w:t>, 37(3), pp. 397–411. Available at: https://doi.org/10.1177/00380385030373001.</w:t>
      </w:r>
    </w:p>
    <w:p w14:paraId="7CFB3486" w14:textId="77777777" w:rsidR="00401EDC" w:rsidRDefault="00401EDC" w:rsidP="00401EDC">
      <w:pPr>
        <w:pStyle w:val="Bibliography"/>
      </w:pPr>
      <w:r>
        <w:t xml:space="preserve">Roantree, B. and Vira, K. (2018) </w:t>
      </w:r>
      <w:r>
        <w:rPr>
          <w:i/>
          <w:iCs/>
        </w:rPr>
        <w:t>The rise and rise of women’s employment in the UK</w:t>
      </w:r>
      <w:r>
        <w:t>. The IFS. Available at: https://doi.org/10.1920/BN.IFS.2019.BN0234.</w:t>
      </w:r>
    </w:p>
    <w:p w14:paraId="4C1AFE5A" w14:textId="77777777" w:rsidR="00401EDC" w:rsidRDefault="00401EDC" w:rsidP="00401EDC">
      <w:pPr>
        <w:pStyle w:val="Bibliography"/>
      </w:pPr>
      <w:r>
        <w:rPr>
          <w:i/>
          <w:iCs/>
        </w:rPr>
        <w:t>Robbins Report</w:t>
      </w:r>
      <w:r>
        <w:t xml:space="preserve"> (1963). Available at: http://www.educationengland.org.uk/documents/robbins/robbins1963.html (Accessed: 28 November 2022).</w:t>
      </w:r>
    </w:p>
    <w:p w14:paraId="429C9E55" w14:textId="77777777" w:rsidR="00401EDC" w:rsidRDefault="00401EDC" w:rsidP="00401EDC">
      <w:pPr>
        <w:pStyle w:val="Bibliography"/>
      </w:pPr>
      <w:r>
        <w:t xml:space="preserve">Rose, D. and Pevalin, D.J. (2002) ‘The National Statistics Socio-economic Classification: Unifying Official and Sociological Approaches to the Conceptualisation and Measurement of Social Class’, </w:t>
      </w:r>
      <w:r>
        <w:rPr>
          <w:i/>
          <w:iCs/>
        </w:rPr>
        <w:t>Sociétés contemporaines</w:t>
      </w:r>
      <w:r>
        <w:t xml:space="preserve"> [Preprint].</w:t>
      </w:r>
    </w:p>
    <w:p w14:paraId="0D730257" w14:textId="77777777" w:rsidR="00401EDC" w:rsidRDefault="00401EDC" w:rsidP="00401EDC">
      <w:pPr>
        <w:pStyle w:val="Bibliography"/>
      </w:pPr>
      <w:r>
        <w:t xml:space="preserve">Rose, P. and Pevalin, D. (2010) </w:t>
      </w:r>
      <w:r>
        <w:rPr>
          <w:i/>
          <w:iCs/>
        </w:rPr>
        <w:t>Standard occupational classification 2010</w:t>
      </w:r>
      <w:r>
        <w:t>. Basingstoke, Hampshire: Palgrave Macmillan.</w:t>
      </w:r>
    </w:p>
    <w:p w14:paraId="102D86D2" w14:textId="77777777" w:rsidR="00401EDC" w:rsidRDefault="00401EDC" w:rsidP="00401EDC">
      <w:pPr>
        <w:pStyle w:val="Bibliography"/>
      </w:pPr>
      <w:r>
        <w:t xml:space="preserve">Saunders, P. (2003) </w:t>
      </w:r>
      <w:r>
        <w:rPr>
          <w:i/>
          <w:iCs/>
        </w:rPr>
        <w:t>Social Theory and the Urban Question</w:t>
      </w:r>
      <w:r>
        <w:t>. Routledge.</w:t>
      </w:r>
    </w:p>
    <w:p w14:paraId="3D99D725" w14:textId="77777777" w:rsidR="00401EDC" w:rsidRDefault="00401EDC" w:rsidP="00401EDC">
      <w:pPr>
        <w:pStyle w:val="Bibliography"/>
      </w:pPr>
      <w:r>
        <w:t xml:space="preserve">Saunders, P. (2021) </w:t>
      </w:r>
      <w:r>
        <w:rPr>
          <w:i/>
          <w:iCs/>
        </w:rPr>
        <w:t>A Nation of Home Owners</w:t>
      </w:r>
      <w:r>
        <w:t>. Routledge.</w:t>
      </w:r>
    </w:p>
    <w:p w14:paraId="51DF6A67" w14:textId="77777777" w:rsidR="00401EDC" w:rsidRDefault="00401EDC" w:rsidP="00401EDC">
      <w:pPr>
        <w:pStyle w:val="Bibliography"/>
      </w:pPr>
      <w:r>
        <w:t xml:space="preserve">Savage, L. (2011) ‘Snakes and Ladders: who climbs the rungs of the earnings ladder’, </w:t>
      </w:r>
      <w:r>
        <w:rPr>
          <w:i/>
          <w:iCs/>
        </w:rPr>
        <w:t>Resolution Foundation</w:t>
      </w:r>
      <w:r>
        <w:t xml:space="preserve"> [Preprint].</w:t>
      </w:r>
    </w:p>
    <w:p w14:paraId="0301C198" w14:textId="77777777" w:rsidR="00401EDC" w:rsidRDefault="00401EDC" w:rsidP="00401EDC">
      <w:pPr>
        <w:pStyle w:val="Bibliography"/>
      </w:pPr>
      <w:r>
        <w:t xml:space="preserve">Savage, M. and Egerton, M. (1997) ‘Social Mobility, Individual Ability and the Inheritance of Class Inequality’, </w:t>
      </w:r>
      <w:r>
        <w:rPr>
          <w:i/>
          <w:iCs/>
        </w:rPr>
        <w:t>Sociology</w:t>
      </w:r>
      <w:r>
        <w:t>, 31(4), pp. 645–672. Available at: https://doi.org/10.1177/0038038597031004002.</w:t>
      </w:r>
    </w:p>
    <w:p w14:paraId="756CA554" w14:textId="77777777" w:rsidR="00401EDC" w:rsidRDefault="00401EDC" w:rsidP="00401EDC">
      <w:pPr>
        <w:pStyle w:val="Bibliography"/>
      </w:pPr>
      <w:r>
        <w:t xml:space="preserve">Schmitt, C. (2021) ‘The impact of economic uncertainty, precarious employment, and risk attitudes on the transition to parenthood’, </w:t>
      </w:r>
      <w:r>
        <w:rPr>
          <w:i/>
          <w:iCs/>
        </w:rPr>
        <w:t>Advances in Life Course Research</w:t>
      </w:r>
      <w:r>
        <w:t>, 47, p. 100402. Available at: https://doi.org/10.1016/j.alcr.2021.100402.</w:t>
      </w:r>
    </w:p>
    <w:p w14:paraId="640F81CD" w14:textId="77777777" w:rsidR="00401EDC" w:rsidRDefault="00401EDC" w:rsidP="00401EDC">
      <w:pPr>
        <w:pStyle w:val="Bibliography"/>
      </w:pPr>
      <w:r>
        <w:t xml:space="preserve">Schoon, I. </w:t>
      </w:r>
      <w:r>
        <w:rPr>
          <w:i/>
          <w:iCs/>
        </w:rPr>
        <w:t>et al.</w:t>
      </w:r>
      <w:r>
        <w:t xml:space="preserve"> (2001) ‘Transitions from school to work in a changing social context’, </w:t>
      </w:r>
      <w:r>
        <w:rPr>
          <w:i/>
          <w:iCs/>
        </w:rPr>
        <w:t>YOUNG</w:t>
      </w:r>
      <w:r>
        <w:t>, 9(1), pp. 4–22. Available at: https://doi.org/10.1177/110330880100900102.</w:t>
      </w:r>
    </w:p>
    <w:p w14:paraId="41F370CF" w14:textId="77777777" w:rsidR="00401EDC" w:rsidRDefault="00401EDC" w:rsidP="00401EDC">
      <w:pPr>
        <w:pStyle w:val="Bibliography"/>
      </w:pPr>
      <w:r>
        <w:t xml:space="preserve">Schoon, I. (2007) ‘Adaptations to changing times: Agency in context’, </w:t>
      </w:r>
      <w:r>
        <w:rPr>
          <w:i/>
          <w:iCs/>
        </w:rPr>
        <w:t>International Journal of Psychology</w:t>
      </w:r>
      <w:r>
        <w:t>, 42(2), pp. 94–101. Available at: https://doi.org/10.1080/00207590600991252.</w:t>
      </w:r>
    </w:p>
    <w:p w14:paraId="333B9F26" w14:textId="77777777" w:rsidR="00401EDC" w:rsidRDefault="00401EDC" w:rsidP="00401EDC">
      <w:pPr>
        <w:pStyle w:val="Bibliography"/>
      </w:pPr>
      <w:r>
        <w:t xml:space="preserve">Schoon, I. (2010) ‘Becoming Adult: The Persisting Importance of Class and Gender’, in Scott, J., Crompton, R., and Lyonette, C., </w:t>
      </w:r>
      <w:r>
        <w:rPr>
          <w:i/>
          <w:iCs/>
        </w:rPr>
        <w:t>Gender Inequalities in the 21st Century</w:t>
      </w:r>
      <w:r>
        <w:t>. Edward Elgar Publishing, p. 13500. Available at: https://doi.org/10.4337/9781849805568.00008.</w:t>
      </w:r>
    </w:p>
    <w:p w14:paraId="11554881" w14:textId="77777777" w:rsidR="00401EDC" w:rsidRDefault="00401EDC" w:rsidP="00401EDC">
      <w:pPr>
        <w:pStyle w:val="Bibliography"/>
      </w:pPr>
      <w:r>
        <w:lastRenderedPageBreak/>
        <w:t xml:space="preserve">Schoon, I. (2020) ‘Navigating an Uncertain Labor Market in the UK: The Role of Structure and Agency in the Transition from School to Work’, </w:t>
      </w:r>
      <w:r>
        <w:rPr>
          <w:i/>
          <w:iCs/>
        </w:rPr>
        <w:t>The ANNALS of the American Academy of Political and Social Science</w:t>
      </w:r>
      <w:r>
        <w:t>, 688(1), pp. 77–92. Available at: https://doi.org/10.1177/0002716220905569.</w:t>
      </w:r>
    </w:p>
    <w:p w14:paraId="0FCB2C39" w14:textId="77777777" w:rsidR="00401EDC" w:rsidRDefault="00401EDC" w:rsidP="00401EDC">
      <w:pPr>
        <w:pStyle w:val="Bibliography"/>
      </w:pPr>
      <w:r>
        <w:t>Schoon, I. (2022) ‘Planning for the Future: Changing Education Expectations in Three British Cohorts’, p. 22.</w:t>
      </w:r>
    </w:p>
    <w:p w14:paraId="006C3265" w14:textId="77777777" w:rsidR="00401EDC" w:rsidRDefault="00401EDC" w:rsidP="00401EDC">
      <w:pPr>
        <w:pStyle w:val="Bibliography"/>
      </w:pPr>
      <w:r>
        <w:t xml:space="preserve">Schoon, I., Martin, P. and Ross, A. (2007) ‘Career transitions in times of social change. His and her story’, </w:t>
      </w:r>
      <w:r>
        <w:rPr>
          <w:i/>
          <w:iCs/>
        </w:rPr>
        <w:t>Journal of Vocational Behavior</w:t>
      </w:r>
      <w:r>
        <w:t>, 70(1), pp. 78–96. Available at: https://doi.org/10.1016/j.jvb.2006.04.009.</w:t>
      </w:r>
    </w:p>
    <w:p w14:paraId="51D5FC32" w14:textId="77777777" w:rsidR="00401EDC" w:rsidRDefault="00401EDC" w:rsidP="00401EDC">
      <w:pPr>
        <w:pStyle w:val="Bibliography"/>
      </w:pPr>
      <w:r>
        <w:t xml:space="preserve">Seaman, S.R. </w:t>
      </w:r>
      <w:r>
        <w:rPr>
          <w:i/>
          <w:iCs/>
        </w:rPr>
        <w:t>et al.</w:t>
      </w:r>
      <w:r>
        <w:t xml:space="preserve"> (2012) ‘Combining Multiple Imputation and Inverse‐Probability Weighting’, </w:t>
      </w:r>
      <w:r>
        <w:rPr>
          <w:i/>
          <w:iCs/>
        </w:rPr>
        <w:t>Biometrics</w:t>
      </w:r>
      <w:r>
        <w:t>, 68(1), pp. 129–137. Available at: https://doi.org/10.1111/j.1541-0420.2011.01666.x.</w:t>
      </w:r>
    </w:p>
    <w:p w14:paraId="1938EA27" w14:textId="77777777" w:rsidR="00401EDC" w:rsidRDefault="00401EDC" w:rsidP="00401EDC">
      <w:pPr>
        <w:pStyle w:val="Bibliography"/>
      </w:pPr>
      <w:r>
        <w:t xml:space="preserve">Seaman, S.R. and White, I.R. (2013) ‘Review of inverse probability weighting for dealing with missing data’, </w:t>
      </w:r>
      <w:r>
        <w:rPr>
          <w:i/>
          <w:iCs/>
        </w:rPr>
        <w:t>Statistical Methods in Medical Research</w:t>
      </w:r>
      <w:r>
        <w:t>, 22(3), pp. 278–295. Available at: https://doi.org/10.1177/0962280210395740.</w:t>
      </w:r>
    </w:p>
    <w:p w14:paraId="377B8CE5" w14:textId="77777777" w:rsidR="00401EDC" w:rsidRDefault="00401EDC" w:rsidP="00401EDC">
      <w:pPr>
        <w:pStyle w:val="Bibliography"/>
      </w:pPr>
      <w:r>
        <w:t xml:space="preserve">Shanahan, M.J. (2000) ‘Pathways to Adulthood in Changing Societies: Variability and Mechanisms in Life Course Perspective’, </w:t>
      </w:r>
      <w:r>
        <w:rPr>
          <w:i/>
          <w:iCs/>
        </w:rPr>
        <w:t>Review of Sociology</w:t>
      </w:r>
      <w:r>
        <w:t>, 26(1), pp. 667–692. Available at: https://doi.org/10.1146/annurev.soc.26.1.667.</w:t>
      </w:r>
    </w:p>
    <w:p w14:paraId="19D905E9" w14:textId="77777777" w:rsidR="00401EDC" w:rsidRDefault="00401EDC" w:rsidP="00401EDC">
      <w:pPr>
        <w:pStyle w:val="Bibliography"/>
      </w:pPr>
      <w:r>
        <w:t xml:space="preserve">Sianesi, B., Dearden, L. and Blundell, R. (2003) </w:t>
      </w:r>
      <w:r>
        <w:rPr>
          <w:i/>
          <w:iCs/>
        </w:rPr>
        <w:t>Evaluating the impact of education on earnings in the UK: Models, methods and results from the NCDS</w:t>
      </w:r>
      <w:r>
        <w:t>. Working Paper Series. IFS. Available at: https://doi.org/10.1920/wp.ifs.2003.0320.</w:t>
      </w:r>
    </w:p>
    <w:p w14:paraId="35C47185" w14:textId="77777777" w:rsidR="00401EDC" w:rsidRDefault="00401EDC" w:rsidP="00401EDC">
      <w:pPr>
        <w:pStyle w:val="Bibliography"/>
      </w:pPr>
      <w:r>
        <w:t xml:space="preserve">Silverwood, R. </w:t>
      </w:r>
      <w:r>
        <w:rPr>
          <w:i/>
          <w:iCs/>
        </w:rPr>
        <w:t>et al.</w:t>
      </w:r>
      <w:r>
        <w:t xml:space="preserve"> (2021) ‘Handling missing data in the National Child Development Study: User guide (Version 2).’</w:t>
      </w:r>
    </w:p>
    <w:p w14:paraId="4C43C5CB" w14:textId="77777777" w:rsidR="00401EDC" w:rsidRDefault="00401EDC" w:rsidP="00401EDC">
      <w:pPr>
        <w:pStyle w:val="Bibliography"/>
      </w:pPr>
      <w:r>
        <w:t xml:space="preserve">Steiner, R., Hirschi, A. and Akkermans, J. (2021) ‘Many Roads Lead to Rome: Researching Antecedents and Outcomes of Contemporary School-To-Work Transitions’, </w:t>
      </w:r>
      <w:r>
        <w:rPr>
          <w:i/>
          <w:iCs/>
        </w:rPr>
        <w:t>Journal of Career Development</w:t>
      </w:r>
      <w:r>
        <w:t>, p. 089484532110635. Available at: https://doi.org/10.1177/08948453211063580.</w:t>
      </w:r>
    </w:p>
    <w:p w14:paraId="5F07EBB7" w14:textId="77777777" w:rsidR="00401EDC" w:rsidRDefault="00401EDC" w:rsidP="00401EDC">
      <w:pPr>
        <w:pStyle w:val="Bibliography"/>
      </w:pPr>
      <w:r>
        <w:t>Stevenson (1913) ‘Annual report for the 1911 of the registrar-general’, 182(4708), pp. 1491–1492. Available at: https://doi.org/10.1016/S0140-6736(01)78008-7.</w:t>
      </w:r>
    </w:p>
    <w:p w14:paraId="4DEAA5B2" w14:textId="77777777" w:rsidR="00401EDC" w:rsidRDefault="00401EDC" w:rsidP="00401EDC">
      <w:pPr>
        <w:pStyle w:val="Bibliography"/>
      </w:pPr>
      <w:r>
        <w:t xml:space="preserve">Stevenson, T.H.C. (1928) ‘The Vital Statistics of Wealth and Poverty’, </w:t>
      </w:r>
      <w:r>
        <w:rPr>
          <w:i/>
          <w:iCs/>
        </w:rPr>
        <w:t>Journal of the Royal Statistical Society</w:t>
      </w:r>
      <w:r>
        <w:t>, 91(2), p. 207. Available at: https://doi.org/10.2307/2341530.</w:t>
      </w:r>
    </w:p>
    <w:p w14:paraId="3DE36BD1" w14:textId="77777777" w:rsidR="00401EDC" w:rsidRDefault="00401EDC" w:rsidP="00401EDC">
      <w:pPr>
        <w:pStyle w:val="Bibliography"/>
      </w:pPr>
      <w:r>
        <w:t xml:space="preserve">Stewart, A., Prandy, K. and Blackburn, R.M. (1973) ‘Measuring the Class Structure’, </w:t>
      </w:r>
      <w:r>
        <w:rPr>
          <w:i/>
          <w:iCs/>
        </w:rPr>
        <w:t>Nature</w:t>
      </w:r>
      <w:r>
        <w:t>, 245(5426), pp. 415–417. Available at: https://doi.org/10.1038/245415a0.</w:t>
      </w:r>
    </w:p>
    <w:p w14:paraId="58ABF5B5" w14:textId="77777777" w:rsidR="00401EDC" w:rsidRDefault="00401EDC" w:rsidP="00401EDC">
      <w:pPr>
        <w:pStyle w:val="Bibliography"/>
      </w:pPr>
      <w:r>
        <w:t xml:space="preserve">Stewart, A., Prandy, K. and Blackburn, R.M. (1980) </w:t>
      </w:r>
      <w:r>
        <w:rPr>
          <w:i/>
          <w:iCs/>
        </w:rPr>
        <w:t>Social Stratification and Occupations</w:t>
      </w:r>
      <w:r>
        <w:t>. Springer.</w:t>
      </w:r>
    </w:p>
    <w:p w14:paraId="57FE1737" w14:textId="77777777" w:rsidR="00401EDC" w:rsidRDefault="00401EDC" w:rsidP="00401EDC">
      <w:pPr>
        <w:pStyle w:val="Bibliography"/>
      </w:pPr>
      <w:r>
        <w:t xml:space="preserve">Stopforth, S. (2020) ‘Parental Socio-Economic Background and Children’s School-Level GCSE Attainment’, </w:t>
      </w:r>
      <w:r>
        <w:rPr>
          <w:i/>
          <w:iCs/>
        </w:rPr>
        <w:t>PhD thesis</w:t>
      </w:r>
      <w:r>
        <w:t>, p. 306.</w:t>
      </w:r>
    </w:p>
    <w:p w14:paraId="49CD797D" w14:textId="77777777" w:rsidR="00401EDC" w:rsidRDefault="00401EDC" w:rsidP="00401EDC">
      <w:pPr>
        <w:pStyle w:val="Bibliography"/>
      </w:pPr>
      <w:r>
        <w:t xml:space="preserve">Szreter, S.R.S. (1984) ‘The Genesis of the Registrar-General’s Social Classification of Occupations’, </w:t>
      </w:r>
      <w:r>
        <w:rPr>
          <w:i/>
          <w:iCs/>
        </w:rPr>
        <w:t>The British Journal of Sociology</w:t>
      </w:r>
      <w:r>
        <w:t>, 35(4), p. 522. Available at: https://doi.org/10.2307/590433.</w:t>
      </w:r>
    </w:p>
    <w:p w14:paraId="6ABA8873" w14:textId="77777777" w:rsidR="00401EDC" w:rsidRDefault="00401EDC" w:rsidP="00401EDC">
      <w:pPr>
        <w:pStyle w:val="Bibliography"/>
      </w:pPr>
      <w:r>
        <w:t xml:space="preserve">Treiman, D.J. (2009) </w:t>
      </w:r>
      <w:r>
        <w:rPr>
          <w:i/>
          <w:iCs/>
        </w:rPr>
        <w:t>Quantitative data analysis doing social research to test ideas</w:t>
      </w:r>
      <w:r>
        <w:t>. Jossey-Bass.</w:t>
      </w:r>
    </w:p>
    <w:p w14:paraId="11118E07" w14:textId="77777777" w:rsidR="00401EDC" w:rsidRDefault="00401EDC" w:rsidP="00401EDC">
      <w:pPr>
        <w:pStyle w:val="Bibliography"/>
      </w:pPr>
      <w:r>
        <w:lastRenderedPageBreak/>
        <w:t xml:space="preserve">University College London (2022) ‘1970 British Cohort Study: Activity Histories 1986-2016’, </w:t>
      </w:r>
      <w:r>
        <w:rPr>
          <w:i/>
          <w:iCs/>
        </w:rPr>
        <w:t>Centre for Longitudinal Studies</w:t>
      </w:r>
      <w:r>
        <w:t xml:space="preserve"> [Preprint]. Available at: https://doi.org/10.5255/UKDA-SN-6943-4.</w:t>
      </w:r>
    </w:p>
    <w:p w14:paraId="69826BBF" w14:textId="77777777" w:rsidR="00401EDC" w:rsidRDefault="00401EDC" w:rsidP="00401EDC">
      <w:pPr>
        <w:pStyle w:val="Bibliography"/>
      </w:pPr>
      <w:r>
        <w:t xml:space="preserve">University College London, UCL Institute of Education, and Centre for Longitudinal Studies (2023) ‘National Child Development Study.’, </w:t>
      </w:r>
      <w:r>
        <w:rPr>
          <w:i/>
          <w:iCs/>
        </w:rPr>
        <w:t>UK Data Service</w:t>
      </w:r>
      <w:r>
        <w:t xml:space="preserve"> [Preprint], (13th Release). Available at: https://doi.org/DOI: http://doi.org/10.5255/UKDA-Series-2000032.</w:t>
      </w:r>
    </w:p>
    <w:p w14:paraId="4B6C69FC" w14:textId="77777777" w:rsidR="00401EDC" w:rsidRDefault="00401EDC" w:rsidP="00401EDC">
      <w:pPr>
        <w:pStyle w:val="Bibliography"/>
      </w:pPr>
      <w:r>
        <w:t xml:space="preserve">Vickerstaff, S.A. (2003) ‘Apprenticeship in the `Golden Age’: Were Youth Transitions Really Smooth and Unproblematic Back Then?’, </w:t>
      </w:r>
      <w:r>
        <w:rPr>
          <w:i/>
          <w:iCs/>
        </w:rPr>
        <w:t>Work, Employment and Society</w:t>
      </w:r>
      <w:r>
        <w:t>, 17(2), pp. 269–287. Available at: https://doi.org/10.1177/0950017003017002003.</w:t>
      </w:r>
    </w:p>
    <w:p w14:paraId="192ABC18" w14:textId="77777777" w:rsidR="00401EDC" w:rsidRDefault="00401EDC" w:rsidP="00401EDC">
      <w:pPr>
        <w:pStyle w:val="Bibliography"/>
      </w:pPr>
      <w:r>
        <w:t xml:space="preserve">Von Hippel, P.T. (2009) ‘How to Impute Interactions, Squares, and Other Transformed Variables’, </w:t>
      </w:r>
      <w:r>
        <w:rPr>
          <w:i/>
          <w:iCs/>
        </w:rPr>
        <w:t>Sociological Methodology</w:t>
      </w:r>
      <w:r>
        <w:t>, 39(1), pp. 265–291. Available at: https://doi.org/10.1111/j.1467-9531.2009.01215.x.</w:t>
      </w:r>
    </w:p>
    <w:p w14:paraId="177EAC81" w14:textId="77777777" w:rsidR="00401EDC" w:rsidRDefault="00401EDC" w:rsidP="00401EDC">
      <w:pPr>
        <w:pStyle w:val="Bibliography"/>
      </w:pPr>
      <w:r>
        <w:t xml:space="preserve">Wallace, C. and Cross, M. (1990) </w:t>
      </w:r>
      <w:r>
        <w:rPr>
          <w:i/>
          <w:iCs/>
        </w:rPr>
        <w:t>Youth in Transition: the sociology of youth and youth policy</w:t>
      </w:r>
      <w:r>
        <w:t>. Psychology Press.</w:t>
      </w:r>
    </w:p>
    <w:p w14:paraId="71AC84C9" w14:textId="77777777" w:rsidR="00401EDC" w:rsidRDefault="00401EDC" w:rsidP="00401EDC">
      <w:pPr>
        <w:pStyle w:val="Bibliography"/>
      </w:pPr>
      <w:r>
        <w:t xml:space="preserve">White, I.R., Royston, P. and Wood, A.M. (2011) ‘Multiple imputation using chained equations: Issues and guidance for practice’, </w:t>
      </w:r>
      <w:r>
        <w:rPr>
          <w:i/>
          <w:iCs/>
        </w:rPr>
        <w:t>Statistics in Medicine</w:t>
      </w:r>
      <w:r>
        <w:t>, 30(4), pp. 377–399. Available at: https://doi.org/10.1002/sim.4067.</w:t>
      </w:r>
    </w:p>
    <w:p w14:paraId="026F0E81" w14:textId="77777777" w:rsidR="00401EDC" w:rsidRDefault="00401EDC" w:rsidP="00401EDC">
      <w:pPr>
        <w:pStyle w:val="Bibliography"/>
      </w:pPr>
      <w:r>
        <w:t xml:space="preserve">Williams, M. (2017) ‘An old model of social class? Job characteristics and the NS-SEC schema’, </w:t>
      </w:r>
      <w:r>
        <w:rPr>
          <w:i/>
          <w:iCs/>
        </w:rPr>
        <w:t>Work, Employment and Society</w:t>
      </w:r>
      <w:r>
        <w:t>, 31(1), pp. 153–165. Available at: https://doi.org/10.1177/0950017016653087.</w:t>
      </w:r>
    </w:p>
    <w:p w14:paraId="798C2B86" w14:textId="77777777" w:rsidR="00401EDC" w:rsidRDefault="00401EDC" w:rsidP="00401EDC">
      <w:pPr>
        <w:pStyle w:val="Bibliography"/>
      </w:pPr>
      <w:r>
        <w:t xml:space="preserve">Young, R. and Johnson, D.R. (2011) ‘Imputing the Missing Y’s: Implications for Survey Producers and Survey Users’, </w:t>
      </w:r>
      <w:r>
        <w:rPr>
          <w:i/>
          <w:iCs/>
        </w:rPr>
        <w:t>Proceedings of the AAPOR Conference Abstracts</w:t>
      </w:r>
      <w:r>
        <w:t xml:space="preserve"> [Preprint].</w:t>
      </w:r>
    </w:p>
    <w:p w14:paraId="376AE8CA" w14:textId="0B3F4728" w:rsidR="006655B4" w:rsidRPr="00837293" w:rsidRDefault="006655B4" w:rsidP="0030165A">
      <w:pPr>
        <w:spacing w:line="480" w:lineRule="auto"/>
        <w:rPr>
          <w:rFonts w:ascii="Book Antiqua" w:hAnsi="Book Antiqua" w:cs="Times New Roman"/>
          <w:sz w:val="24"/>
          <w:szCs w:val="24"/>
        </w:rPr>
      </w:pPr>
      <w:r w:rsidRPr="00837293">
        <w:rPr>
          <w:rFonts w:ascii="Book Antiqua" w:hAnsi="Book Antiqua" w:cs="Times New Roman"/>
          <w:sz w:val="24"/>
          <w:szCs w:val="24"/>
        </w:rPr>
        <w:fldChar w:fldCharType="end"/>
      </w:r>
    </w:p>
    <w:p w14:paraId="1C2805A3" w14:textId="77777777" w:rsidR="00B947F6" w:rsidRPr="00837293" w:rsidRDefault="00B947F6" w:rsidP="00B947F6">
      <w:pPr>
        <w:rPr>
          <w:rFonts w:ascii="Book Antiqua" w:hAnsi="Book Antiqua" w:cs="Times New Roman"/>
          <w:sz w:val="24"/>
          <w:szCs w:val="24"/>
        </w:rPr>
      </w:pPr>
    </w:p>
    <w:sectPr w:rsidR="00B947F6" w:rsidRPr="00837293" w:rsidSect="00891F1C">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0DC3E" w14:textId="77777777" w:rsidR="00741BBA" w:rsidRDefault="00741BBA" w:rsidP="00B947F6">
      <w:pPr>
        <w:spacing w:after="0" w:line="240" w:lineRule="auto"/>
      </w:pPr>
      <w:r>
        <w:separator/>
      </w:r>
    </w:p>
    <w:p w14:paraId="4CBE2232" w14:textId="77777777" w:rsidR="00741BBA" w:rsidRDefault="00741BBA"/>
    <w:p w14:paraId="3532B2AE" w14:textId="77777777" w:rsidR="00741BBA" w:rsidRDefault="00741BBA" w:rsidP="00E124B0"/>
  </w:endnote>
  <w:endnote w:type="continuationSeparator" w:id="0">
    <w:p w14:paraId="3C45C5AD" w14:textId="77777777" w:rsidR="00741BBA" w:rsidRDefault="00741BBA" w:rsidP="00B947F6">
      <w:pPr>
        <w:spacing w:after="0" w:line="240" w:lineRule="auto"/>
      </w:pPr>
      <w:r>
        <w:continuationSeparator/>
      </w:r>
    </w:p>
    <w:p w14:paraId="5BBD4F98" w14:textId="77777777" w:rsidR="00741BBA" w:rsidRDefault="00741BBA"/>
    <w:p w14:paraId="08A35A95" w14:textId="77777777" w:rsidR="00741BBA" w:rsidRDefault="00741BBA" w:rsidP="00E12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535617"/>
      <w:docPartObj>
        <w:docPartGallery w:val="Page Numbers (Bottom of Page)"/>
        <w:docPartUnique/>
      </w:docPartObj>
    </w:sdtPr>
    <w:sdtContent>
      <w:p w14:paraId="4003658E" w14:textId="77777777" w:rsidR="00C73019" w:rsidRDefault="00C73019">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5D5BE18F" w14:textId="77777777" w:rsidR="00C73019" w:rsidRDefault="00C730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322027"/>
      <w:docPartObj>
        <w:docPartGallery w:val="Page Numbers (Bottom of Page)"/>
        <w:docPartUnique/>
      </w:docPartObj>
    </w:sdtPr>
    <w:sdtContent>
      <w:p w14:paraId="3303E11B" w14:textId="77777777" w:rsidR="004B17A9" w:rsidRDefault="004B17A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DF8833" w14:textId="77777777" w:rsidR="004B17A9" w:rsidRDefault="004B1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000D5" w14:textId="77777777" w:rsidR="00741BBA" w:rsidRDefault="00741BBA" w:rsidP="00B947F6">
      <w:pPr>
        <w:spacing w:after="0" w:line="240" w:lineRule="auto"/>
      </w:pPr>
      <w:r>
        <w:separator/>
      </w:r>
    </w:p>
    <w:p w14:paraId="263CEBF5" w14:textId="77777777" w:rsidR="00741BBA" w:rsidRDefault="00741BBA"/>
    <w:p w14:paraId="0A34E428" w14:textId="77777777" w:rsidR="00741BBA" w:rsidRDefault="00741BBA" w:rsidP="00E124B0"/>
  </w:footnote>
  <w:footnote w:type="continuationSeparator" w:id="0">
    <w:p w14:paraId="65B6CE86" w14:textId="77777777" w:rsidR="00741BBA" w:rsidRDefault="00741BBA" w:rsidP="00B947F6">
      <w:pPr>
        <w:spacing w:after="0" w:line="240" w:lineRule="auto"/>
      </w:pPr>
      <w:r>
        <w:continuationSeparator/>
      </w:r>
    </w:p>
    <w:p w14:paraId="311DCB30" w14:textId="77777777" w:rsidR="00741BBA" w:rsidRDefault="00741BBA"/>
    <w:p w14:paraId="5F08C87A" w14:textId="77777777" w:rsidR="00741BBA" w:rsidRDefault="00741BBA" w:rsidP="00E124B0"/>
  </w:footnote>
  <w:footnote w:id="1">
    <w:p w14:paraId="034F103D" w14:textId="2E4D1F20" w:rsidR="00552B06" w:rsidRDefault="00552B06">
      <w:pPr>
        <w:pStyle w:val="FootnoteText"/>
      </w:pPr>
      <w:r>
        <w:rPr>
          <w:rStyle w:val="FootnoteReference"/>
        </w:rPr>
        <w:footnoteRef/>
      </w:r>
      <w:r>
        <w:t xml:space="preserve"> 13</w:t>
      </w:r>
      <w:r w:rsidRPr="00552B06">
        <w:rPr>
          <w:vertAlign w:val="superscript"/>
        </w:rPr>
        <w:t>th</w:t>
      </w:r>
      <w:r>
        <w:t xml:space="preserve"> Release</w:t>
      </w:r>
    </w:p>
  </w:footnote>
  <w:footnote w:id="2">
    <w:p w14:paraId="4F1EAA15" w14:textId="77777777" w:rsidR="00C73019" w:rsidRDefault="00C73019" w:rsidP="00B947F6">
      <w:pPr>
        <w:pStyle w:val="FootnoteText"/>
      </w:pPr>
      <w:r w:rsidRPr="008142D5">
        <w:rPr>
          <w:rStyle w:val="FootnoteReference"/>
        </w:rPr>
        <w:footnoteRef/>
      </w:r>
      <w:r>
        <w:t xml:space="preserve"> This latter category can be considered an ‘Other’ category.</w:t>
      </w:r>
    </w:p>
  </w:footnote>
  <w:footnote w:id="3">
    <w:p w14:paraId="666FC42A" w14:textId="69E19414" w:rsidR="00C73019" w:rsidRDefault="00C73019" w:rsidP="00B947F6">
      <w:pPr>
        <w:pStyle w:val="FootnoteText"/>
      </w:pPr>
      <w:r>
        <w:rPr>
          <w:rStyle w:val="FootnoteReference"/>
        </w:rPr>
        <w:footnoteRef/>
      </w:r>
      <w:r>
        <w:t xml:space="preserve"> This table contains a number of shortened words. For clarity: ‘’FT’’ means Full Time, ‘’PT’’ means Part Time, ‘’ED’’ means education, ‘’APP’’ means Apprenticeship, ‘’TC’’ means Training Course, ‘’OTH’’ means other, ‘’FTTC’’ means Full Time Training Course, ‘’TOPSTC’’ means Training Opportunities for Young Parents Training Course, ‘’UNEMP’’ means unemployed, </w:t>
      </w:r>
      <w:r w:rsidR="00F02206">
        <w:t xml:space="preserve">‘’DBR’’ means Day Block Release, ‘’LGSS’’ means Local Government Support Scheme, </w:t>
      </w:r>
      <w:r>
        <w:t xml:space="preserve">and ‘’Rule6’’ means N/A. </w:t>
      </w:r>
    </w:p>
  </w:footnote>
  <w:footnote w:id="4">
    <w:p w14:paraId="3EDADDC8" w14:textId="77777777" w:rsidR="00F5047C" w:rsidRDefault="00F5047C"/>
    <w:p w14:paraId="68C5659C" w14:textId="1C06A5E8" w:rsidR="00C73019" w:rsidRDefault="00C73019" w:rsidP="00B947F6">
      <w:pPr>
        <w:pStyle w:val="FootnoteText"/>
      </w:pPr>
    </w:p>
  </w:footnote>
  <w:footnote w:id="5">
    <w:p w14:paraId="32250A3F" w14:textId="77777777" w:rsidR="00C73019" w:rsidRDefault="00C73019" w:rsidP="00B947F6">
      <w:pPr>
        <w:pStyle w:val="FootnoteText"/>
      </w:pPr>
      <w:r w:rsidRPr="008142D5">
        <w:rPr>
          <w:rStyle w:val="FootnoteReference"/>
        </w:rPr>
        <w:footnoteRef/>
      </w:r>
      <w:r>
        <w:t xml:space="preserve"> Either in Social Housing or privately rented accommodation. </w:t>
      </w:r>
    </w:p>
  </w:footnote>
  <w:footnote w:id="6">
    <w:p w14:paraId="5206D2F3" w14:textId="77777777" w:rsidR="00C73019" w:rsidRDefault="00C73019" w:rsidP="00B947F6">
      <w:pPr>
        <w:pStyle w:val="FootnoteText"/>
      </w:pPr>
      <w:r>
        <w:rPr>
          <w:rStyle w:val="FootnoteReference"/>
        </w:rPr>
        <w:footnoteRef/>
      </w:r>
      <w:r>
        <w:t xml:space="preserve"> The ’constant’ is a concept that argues that occupational positions have the same meaning over time and across different countries.</w:t>
      </w:r>
    </w:p>
  </w:footnote>
  <w:footnote w:id="7">
    <w:p w14:paraId="6AD799BA" w14:textId="77777777" w:rsidR="00C73019" w:rsidRDefault="00C73019" w:rsidP="00B947F6">
      <w:pPr>
        <w:pStyle w:val="FootnoteText"/>
      </w:pPr>
      <w:r w:rsidRPr="008142D5">
        <w:rPr>
          <w:rStyle w:val="FootnoteReference"/>
        </w:rPr>
        <w:footnoteRef/>
      </w:r>
      <w:r>
        <w:t xml:space="preserve"> Discussed further in the ‘Registrar General Class Schema’ section below</w:t>
      </w:r>
    </w:p>
  </w:footnote>
  <w:footnote w:id="8">
    <w:p w14:paraId="7C498215" w14:textId="15FCE9BF" w:rsidR="00572129" w:rsidRDefault="00572129">
      <w:pPr>
        <w:pStyle w:val="FootnoteText"/>
      </w:pPr>
      <w:r>
        <w:rPr>
          <w:rStyle w:val="FootnoteReference"/>
        </w:rPr>
        <w:footnoteRef/>
      </w:r>
      <w:r>
        <w:t xml:space="preserve"> In the case of his 1928 paper this was in relation to lower mortality rates</w:t>
      </w:r>
    </w:p>
  </w:footnote>
  <w:footnote w:id="9">
    <w:p w14:paraId="6F4CD407" w14:textId="26F7AC91" w:rsidR="007E4EE2" w:rsidRDefault="007E4EE2">
      <w:pPr>
        <w:pStyle w:val="FootnoteText"/>
      </w:pPr>
      <w:r>
        <w:rPr>
          <w:rStyle w:val="FootnoteReference"/>
        </w:rPr>
        <w:footnoteRef/>
      </w:r>
      <w:r>
        <w:t xml:space="preserve"> For these reasons when it comes to the sensitivity analysis, RGSC </w:t>
      </w:r>
      <w:r w:rsidR="00A07A02">
        <w:t>2</w:t>
      </w:r>
      <w:r>
        <w:t xml:space="preserve"> will be used as the reference category of choice</w:t>
      </w:r>
    </w:p>
  </w:footnote>
  <w:footnote w:id="10">
    <w:p w14:paraId="6C317286" w14:textId="77777777" w:rsidR="00C73019" w:rsidRDefault="00C73019" w:rsidP="00B947F6">
      <w:pPr>
        <w:pStyle w:val="FootnoteText"/>
      </w:pPr>
      <w:r>
        <w:rPr>
          <w:rStyle w:val="FootnoteReference"/>
        </w:rPr>
        <w:footnoteRef/>
      </w:r>
      <w:r>
        <w:t xml:space="preserve"> </w:t>
      </w:r>
      <w:r w:rsidRPr="00B60D0A">
        <w:t>https://warwick.ac.uk/fac/sci/statistics/staff/academic-research/firth/software/qvcalc/kuvee/</w:t>
      </w:r>
    </w:p>
  </w:footnote>
  <w:footnote w:id="11">
    <w:p w14:paraId="6D5213A8" w14:textId="77777777" w:rsidR="00C73019" w:rsidRDefault="00C73019" w:rsidP="00B947F6">
      <w:pPr>
        <w:pStyle w:val="FootnoteText"/>
      </w:pPr>
      <w:r w:rsidRPr="008142D5">
        <w:rPr>
          <w:rStyle w:val="FootnoteReference"/>
        </w:rPr>
        <w:footnoteRef/>
      </w:r>
      <w:r>
        <w:t xml:space="preserve"> Discussed at length in section below on Multiple Imputation</w:t>
      </w:r>
    </w:p>
  </w:footnote>
  <w:footnote w:id="12">
    <w:p w14:paraId="00C90BFF" w14:textId="77777777" w:rsidR="00C73019" w:rsidRDefault="00C73019" w:rsidP="00B947F6">
      <w:pPr>
        <w:pStyle w:val="FootnoteText"/>
      </w:pPr>
      <w:r>
        <w:rPr>
          <w:rStyle w:val="FootnoteReference"/>
        </w:rPr>
        <w:footnoteRef/>
      </w:r>
      <w:r>
        <w:t xml:space="preserve"> The seed for MI model is 12346, it can also be found in the .do file within the Github page. </w:t>
      </w:r>
    </w:p>
  </w:footnote>
  <w:footnote w:id="13">
    <w:p w14:paraId="3BDDE1C5" w14:textId="77777777" w:rsidR="00C73019" w:rsidRDefault="00C73019" w:rsidP="00B947F6">
      <w:pPr>
        <w:pStyle w:val="FootnoteText"/>
      </w:pPr>
      <w:r>
        <w:rPr>
          <w:rStyle w:val="FootnoteReference"/>
        </w:rPr>
        <w:footnoteRef/>
      </w:r>
      <w:r>
        <w:t xml:space="preserve"> 50 imputations were used in MI models.</w:t>
      </w:r>
    </w:p>
  </w:footnote>
  <w:footnote w:id="14">
    <w:p w14:paraId="4A2B1BE2" w14:textId="77777777" w:rsidR="00C73019" w:rsidRDefault="00C73019" w:rsidP="00B947F6">
      <w:pPr>
        <w:pStyle w:val="FootnoteText"/>
      </w:pPr>
      <w:r w:rsidRPr="008142D5">
        <w:rPr>
          <w:rStyle w:val="FootnoteReference"/>
        </w:rPr>
        <w:footnoteRef/>
      </w:r>
      <w:r>
        <w:t xml:space="preserve"> Variable n4118 used</w:t>
      </w:r>
    </w:p>
  </w:footnote>
  <w:footnote w:id="15">
    <w:p w14:paraId="72D97FD2" w14:textId="77777777" w:rsidR="00C73019" w:rsidRDefault="00C73019" w:rsidP="00B947F6">
      <w:pPr>
        <w:pStyle w:val="FootnoteText"/>
      </w:pPr>
      <w:r w:rsidRPr="008142D5">
        <w:rPr>
          <w:rStyle w:val="FootnoteReference"/>
        </w:rPr>
        <w:footnoteRef/>
      </w:r>
      <w:r>
        <w:t xml:space="preserve"> The variable in question was acatnn236, a categorical variable. </w:t>
      </w:r>
    </w:p>
  </w:footnote>
  <w:footnote w:id="16">
    <w:p w14:paraId="463F0CCC" w14:textId="4DB00D3A" w:rsidR="00990C6E" w:rsidRDefault="00990C6E">
      <w:pPr>
        <w:pStyle w:val="FootnoteText"/>
      </w:pPr>
      <w:r>
        <w:rPr>
          <w:rStyle w:val="FootnoteReference"/>
        </w:rPr>
        <w:footnoteRef/>
      </w:r>
      <w:r>
        <w:t xml:space="preserve"> Burn</w:t>
      </w:r>
      <w:r w:rsidR="00BC1894">
        <w:t>-</w:t>
      </w:r>
      <w:r>
        <w:t xml:space="preserve">in was 20 during imputation. </w:t>
      </w:r>
    </w:p>
  </w:footnote>
  <w:footnote w:id="17">
    <w:p w14:paraId="1B215398" w14:textId="16D0B032" w:rsidR="0075332C" w:rsidRDefault="0075332C">
      <w:pPr>
        <w:pStyle w:val="FootnoteText"/>
      </w:pPr>
      <w:r>
        <w:rPr>
          <w:rStyle w:val="FootnoteReference"/>
        </w:rPr>
        <w:footnoteRef/>
      </w:r>
      <w:r>
        <w:t xml:space="preserve"> </w:t>
      </w:r>
      <w:r>
        <w:t>Former President of the European Commission speaking about the dramatic change of British society in the Guardian.</w:t>
      </w:r>
    </w:p>
  </w:footnote>
  <w:footnote w:id="18">
    <w:p w14:paraId="6CCAA48F" w14:textId="77777777" w:rsidR="004B17A9" w:rsidRDefault="004B17A9" w:rsidP="004B17A9">
      <w:pPr>
        <w:pStyle w:val="FootnoteText"/>
      </w:pPr>
      <w:r w:rsidRPr="001410B4">
        <w:rPr>
          <w:rStyle w:val="FootnoteReference"/>
        </w:rPr>
        <w:footnoteRef/>
      </w:r>
      <w:r>
        <w:t xml:space="preserve"> Other includes those respondents that cannot be accurately traced through any of the aforementioned categories.</w:t>
      </w:r>
    </w:p>
  </w:footnote>
  <w:footnote w:id="19">
    <w:p w14:paraId="3517FF75" w14:textId="77777777" w:rsidR="004B17A9" w:rsidRDefault="004B17A9" w:rsidP="004B17A9">
      <w:pPr>
        <w:pStyle w:val="FootnoteText"/>
      </w:pPr>
      <w:r w:rsidRPr="001410B4">
        <w:rPr>
          <w:rStyle w:val="FootnoteReference"/>
        </w:rPr>
        <w:footnoteRef/>
      </w:r>
      <w:r>
        <w:t xml:space="preserve"> Percentages are based on the participants divided by total cohort.</w:t>
      </w:r>
    </w:p>
  </w:footnote>
  <w:footnote w:id="20">
    <w:p w14:paraId="74AFE891" w14:textId="77777777" w:rsidR="004B17A9" w:rsidRDefault="004B17A9" w:rsidP="004B17A9">
      <w:pPr>
        <w:pStyle w:val="FootnoteText"/>
      </w:pPr>
      <w:r w:rsidRPr="001410B4">
        <w:rPr>
          <w:rStyle w:val="FootnoteReference"/>
        </w:rPr>
        <w:footnoteRef/>
      </w:r>
      <w:r>
        <w:t xml:space="preserve"> The reason sweep 3 has higher participant numbers than sweep 2 etc is due to the way tracking and sampling was handled. Across the BCS, difference organisations took control over this aspect of the survey. </w:t>
      </w:r>
    </w:p>
  </w:footnote>
  <w:footnote w:id="21">
    <w:p w14:paraId="1B7A044E" w14:textId="77777777" w:rsidR="004B17A9" w:rsidRDefault="004B17A9" w:rsidP="004B17A9">
      <w:pPr>
        <w:pStyle w:val="FootnoteText"/>
      </w:pPr>
      <w:r w:rsidRPr="001410B4">
        <w:rPr>
          <w:rStyle w:val="FootnoteReference"/>
        </w:rPr>
        <w:footnoteRef/>
      </w:r>
      <w:r>
        <w:t xml:space="preserve"> Age 26 was the first time the cohort member themselves were in complete control of answering the survey itself</w:t>
      </w:r>
    </w:p>
  </w:footnote>
  <w:footnote w:id="22">
    <w:p w14:paraId="21D35811" w14:textId="57EE00E1" w:rsidR="00401EDC" w:rsidRDefault="00401EDC">
      <w:pPr>
        <w:pStyle w:val="FootnoteText"/>
      </w:pPr>
      <w:r>
        <w:rPr>
          <w:rStyle w:val="FootnoteReference"/>
        </w:rPr>
        <w:footnoteRef/>
      </w:r>
      <w:r>
        <w:t xml:space="preserve"> Up to age 16, cohort members were traced through school records. After many left the school environment, it became very difficult to accurately track their location. A large effort was put in for the age 30 sweep of the BCS to regain some of these lost cohort members. </w:t>
      </w:r>
    </w:p>
  </w:footnote>
  <w:footnote w:id="23">
    <w:p w14:paraId="38B60075" w14:textId="6F94A5FE" w:rsidR="00401EDC" w:rsidRDefault="00401EDC">
      <w:pPr>
        <w:pStyle w:val="FootnoteText"/>
      </w:pPr>
      <w:r>
        <w:rPr>
          <w:rStyle w:val="FootnoteReference"/>
        </w:rPr>
        <w:footnoteRef/>
      </w:r>
      <w:r>
        <w:t xml:space="preserve"> The rseed of the imputation is ‘12346’</w:t>
      </w:r>
    </w:p>
  </w:footnote>
  <w:footnote w:id="24">
    <w:p w14:paraId="0BAF2BA3" w14:textId="34424B0C" w:rsidR="00C55F61" w:rsidRDefault="00C55F61">
      <w:pPr>
        <w:pStyle w:val="FootnoteText"/>
      </w:pPr>
      <w:r>
        <w:rPr>
          <w:rStyle w:val="FootnoteReference"/>
        </w:rPr>
        <w:footnoteRef/>
      </w:r>
      <w:r>
        <w:t xml:space="preserve"> This is to be expected considering that missingness is being recoded as zero or one on the educational attainment variable for two of the models.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8B7"/>
    <w:multiLevelType w:val="hybridMultilevel"/>
    <w:tmpl w:val="B964CA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C6EA5"/>
    <w:multiLevelType w:val="multilevel"/>
    <w:tmpl w:val="378A0150"/>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4945ABE"/>
    <w:multiLevelType w:val="multilevel"/>
    <w:tmpl w:val="86C0D56C"/>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val="0"/>
        <w:i/>
        <w:color w:val="auto"/>
        <w:sz w:val="28"/>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1ED45600"/>
    <w:multiLevelType w:val="hybridMultilevel"/>
    <w:tmpl w:val="32A69202"/>
    <w:lvl w:ilvl="0" w:tplc="F0B284E4">
      <w:start w:val="1"/>
      <w:numFmt w:val="decimal"/>
      <w:pStyle w:val="ChapterHeading"/>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2B3DB3"/>
    <w:multiLevelType w:val="hybridMultilevel"/>
    <w:tmpl w:val="6BF2A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BDC2FEC"/>
    <w:multiLevelType w:val="multilevel"/>
    <w:tmpl w:val="368C1712"/>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lvlText w:val="List"/>
      <w:lvlJc w:val="left"/>
      <w:pPr>
        <w:ind w:left="0" w:firstLine="0"/>
      </w:pPr>
      <w:rPr>
        <w:rFonts w:ascii="Book Antiqua" w:hAnsi="Book Antiqua" w:hint="default"/>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F4C14FC"/>
    <w:multiLevelType w:val="multilevel"/>
    <w:tmpl w:val="25AC7A16"/>
    <w:lvl w:ilvl="0">
      <w:start w:val="1"/>
      <w:numFmt w:val="decimal"/>
      <w:suff w:val="space"/>
      <w:lvlText w:val="Part %1"/>
      <w:lvlJc w:val="left"/>
      <w:pPr>
        <w:ind w:left="0" w:firstLine="0"/>
      </w:pPr>
      <w:rPr>
        <w:rFonts w:ascii="Book Antiqua" w:hAnsi="Book Antiqua" w:hint="default"/>
        <w:b/>
        <w:i w:val="0"/>
        <w:color w:val="auto"/>
        <w:sz w:val="32"/>
      </w:rPr>
    </w:lvl>
    <w:lvl w:ilvl="1">
      <w:start w:val="1"/>
      <w:numFmt w:val="decimal"/>
      <w:suff w:val="space"/>
      <w:lvlText w:val="Chapter %1.%2"/>
      <w:lvlJc w:val="left"/>
      <w:pPr>
        <w:ind w:left="0" w:firstLine="0"/>
      </w:pPr>
      <w:rPr>
        <w:rFonts w:ascii="Book Antiqua" w:hAnsi="Book Antiqua" w:hint="default"/>
        <w:b/>
        <w:i w:val="0"/>
        <w:color w:val="auto"/>
        <w:sz w:val="28"/>
      </w:rPr>
    </w:lvl>
    <w:lvl w:ilvl="2">
      <w:start w:val="1"/>
      <w:numFmt w:val="decimal"/>
      <w:suff w:val="space"/>
      <w:lvlText w:val="%1.%2.%3"/>
      <w:lvlJc w:val="left"/>
      <w:pPr>
        <w:ind w:left="0" w:firstLine="0"/>
      </w:pPr>
      <w:rPr>
        <w:rFonts w:ascii="Book Antiqua" w:hAnsi="Book Antiqua" w:hint="default"/>
        <w:b/>
        <w:i w:val="0"/>
        <w:sz w:val="24"/>
      </w:rPr>
    </w:lvl>
    <w:lvl w:ilvl="3">
      <w:start w:val="1"/>
      <w:numFmt w:val="decimal"/>
      <w:suff w:val="space"/>
      <w:lvlText w:val="%1.%2.%3.%4"/>
      <w:lvlJc w:val="left"/>
      <w:pPr>
        <w:ind w:left="0" w:firstLine="0"/>
      </w:pPr>
      <w:rPr>
        <w:rFonts w:ascii="Book Antiqua" w:hAnsi="Book Antiqua" w:hint="default"/>
        <w:b/>
        <w:i/>
        <w:color w:val="auto"/>
        <w:sz w:val="24"/>
      </w:rPr>
    </w:lvl>
    <w:lvl w:ilvl="4">
      <w:start w:val="1"/>
      <w:numFmt w:val="decimal"/>
      <w:suff w:val="space"/>
      <w:lvlText w:val="%1.%2.%3.%4.%5"/>
      <w:lvlJc w:val="left"/>
      <w:pPr>
        <w:ind w:left="0" w:firstLine="0"/>
      </w:pPr>
      <w:rPr>
        <w:rFonts w:ascii="Book Antiqua" w:hAnsi="Book Antiqua" w:hint="default"/>
        <w:b w:val="0"/>
        <w:i/>
        <w:color w:val="auto"/>
        <w:sz w:val="24"/>
      </w:rPr>
    </w:lvl>
    <w:lvl w:ilvl="5">
      <w:start w:val="1"/>
      <w:numFmt w:val="none"/>
      <w:suff w:val="space"/>
      <w:lvlText w:val="List"/>
      <w:lvlJc w:val="left"/>
      <w:pPr>
        <w:ind w:left="0" w:firstLine="0"/>
      </w:pPr>
      <w:rPr>
        <w:rFonts w:ascii="Book Antiqua" w:hAnsi="Book Antiqua" w:hint="default"/>
        <w:b w:val="0"/>
        <w:i w:val="0"/>
        <w:color w:val="auto"/>
        <w:sz w:val="24"/>
      </w:rPr>
    </w:lvl>
    <w:lvl w:ilvl="6">
      <w:start w:val="1"/>
      <w:numFmt w:val="none"/>
      <w:suff w:val="space"/>
      <w:lvlText w:val="%7"/>
      <w:lvlJc w:val="left"/>
      <w:pPr>
        <w:ind w:left="0" w:firstLine="0"/>
      </w:pPr>
      <w:rPr>
        <w:rFonts w:ascii="Book Antiqua" w:hAnsi="Book Antiqua" w:hint="default"/>
        <w:b w:val="0"/>
        <w:i w:val="0"/>
        <w:color w:val="auto"/>
        <w:sz w:val="24"/>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4A211BC4"/>
    <w:multiLevelType w:val="hybridMultilevel"/>
    <w:tmpl w:val="D7A8F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42326A"/>
    <w:multiLevelType w:val="multilevel"/>
    <w:tmpl w:val="13A879FA"/>
    <w:lvl w:ilvl="0">
      <w:start w:val="1"/>
      <w:numFmt w:val="decimal"/>
      <w:pStyle w:val="Heading1"/>
      <w:suff w:val="space"/>
      <w:lvlText w:val="Part %1"/>
      <w:lvlJc w:val="left"/>
      <w:pPr>
        <w:ind w:left="0" w:firstLine="0"/>
      </w:pPr>
      <w:rPr>
        <w:rFonts w:ascii="Book Antiqua" w:hAnsi="Book Antiqua" w:hint="default"/>
        <w:b/>
        <w:i w:val="0"/>
        <w:color w:val="auto"/>
        <w:sz w:val="32"/>
      </w:rPr>
    </w:lvl>
    <w:lvl w:ilvl="1">
      <w:start w:val="1"/>
      <w:numFmt w:val="decimal"/>
      <w:pStyle w:val="Heading2"/>
      <w:suff w:val="space"/>
      <w:lvlText w:val="Chapter %1.%2"/>
      <w:lvlJc w:val="left"/>
      <w:pPr>
        <w:ind w:left="0" w:firstLine="0"/>
      </w:pPr>
      <w:rPr>
        <w:rFonts w:ascii="Book Antiqua" w:hAnsi="Book Antiqua" w:hint="default"/>
        <w:b/>
        <w:i w:val="0"/>
        <w:color w:val="auto"/>
        <w:sz w:val="28"/>
      </w:rPr>
    </w:lvl>
    <w:lvl w:ilvl="2">
      <w:start w:val="1"/>
      <w:numFmt w:val="decimal"/>
      <w:pStyle w:val="Heading3"/>
      <w:suff w:val="space"/>
      <w:lvlText w:val="%1.%2.%3"/>
      <w:lvlJc w:val="left"/>
      <w:pPr>
        <w:ind w:left="0" w:firstLine="0"/>
      </w:pPr>
      <w:rPr>
        <w:rFonts w:ascii="Book Antiqua" w:hAnsi="Book Antiqua" w:hint="default"/>
        <w:b/>
        <w:i w:val="0"/>
        <w:sz w:val="24"/>
      </w:rPr>
    </w:lvl>
    <w:lvl w:ilvl="3">
      <w:start w:val="1"/>
      <w:numFmt w:val="decimal"/>
      <w:pStyle w:val="Heading4"/>
      <w:suff w:val="space"/>
      <w:lvlText w:val="%1.%2.%3.%4"/>
      <w:lvlJc w:val="left"/>
      <w:pPr>
        <w:ind w:left="0" w:firstLine="0"/>
      </w:pPr>
      <w:rPr>
        <w:rFonts w:ascii="Book Antiqua" w:hAnsi="Book Antiqua" w:hint="default"/>
        <w:b/>
        <w:i/>
        <w:color w:val="auto"/>
        <w:sz w:val="24"/>
      </w:rPr>
    </w:lvl>
    <w:lvl w:ilvl="4">
      <w:start w:val="1"/>
      <w:numFmt w:val="decimal"/>
      <w:pStyle w:val="Heading5"/>
      <w:suff w:val="space"/>
      <w:lvlText w:val="%1.%2.%3.%4.%5"/>
      <w:lvlJc w:val="left"/>
      <w:pPr>
        <w:ind w:left="0" w:firstLine="0"/>
      </w:pPr>
      <w:rPr>
        <w:rFonts w:ascii="Book Antiqua" w:hAnsi="Book Antiqua" w:hint="default"/>
        <w:b w:val="0"/>
        <w:i/>
        <w:color w:val="auto"/>
        <w:sz w:val="24"/>
      </w:rPr>
    </w:lvl>
    <w:lvl w:ilvl="5">
      <w:start w:val="1"/>
      <w:numFmt w:val="none"/>
      <w:pStyle w:val="Heading6"/>
      <w:suff w:val="space"/>
      <w:lvlText w:val="List"/>
      <w:lvlJc w:val="left"/>
      <w:pPr>
        <w:ind w:left="0" w:firstLine="0"/>
      </w:pPr>
      <w:rPr>
        <w:rFonts w:ascii="Book Antiqua" w:hAnsi="Book Antiqua" w:hint="default"/>
        <w:b w:val="0"/>
        <w:i w:val="0"/>
        <w:color w:val="auto"/>
        <w:sz w:val="24"/>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866455920">
    <w:abstractNumId w:val="0"/>
  </w:num>
  <w:num w:numId="2" w16cid:durableId="1350522084">
    <w:abstractNumId w:val="4"/>
  </w:num>
  <w:num w:numId="3" w16cid:durableId="975182313">
    <w:abstractNumId w:val="3"/>
  </w:num>
  <w:num w:numId="4" w16cid:durableId="110050949">
    <w:abstractNumId w:val="7"/>
  </w:num>
  <w:num w:numId="5" w16cid:durableId="51464266">
    <w:abstractNumId w:val="2"/>
  </w:num>
  <w:num w:numId="6" w16cid:durableId="1726761637">
    <w:abstractNumId w:val="8"/>
  </w:num>
  <w:num w:numId="7" w16cid:durableId="780952148">
    <w:abstractNumId w:val="8"/>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8"/>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lowerRoman"/>
        <w:pStyle w:val="Heading6"/>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8" w16cid:durableId="1164322175">
    <w:abstractNumId w:val="5"/>
  </w:num>
  <w:num w:numId="9" w16cid:durableId="1413501947">
    <w:abstractNumId w:val="1"/>
  </w:num>
  <w:num w:numId="10" w16cid:durableId="6902968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904323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86874741">
    <w:abstractNumId w:val="8"/>
    <w:lvlOverride w:ilvl="0">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16cid:durableId="1873348482">
    <w:abstractNumId w:val="8"/>
    <w:lvlOverride w:ilvl="0">
      <w:startOverride w:val="1"/>
      <w:lvl w:ilvl="0">
        <w:start w:val="1"/>
        <w:numFmt w:val="decimal"/>
        <w:pStyle w:val="Heading1"/>
        <w:suff w:val="space"/>
        <w:lvlText w:val="Part %1"/>
        <w:lvlJc w:val="left"/>
        <w:pPr>
          <w:ind w:left="0" w:firstLine="0"/>
        </w:pPr>
        <w:rPr>
          <w:rFonts w:ascii="Book Antiqua" w:hAnsi="Book Antiqua" w:hint="default"/>
          <w:b/>
          <w:i w:val="0"/>
          <w:color w:val="auto"/>
          <w:sz w:val="32"/>
        </w:rPr>
      </w:lvl>
    </w:lvlOverride>
    <w:lvlOverride w:ilvl="1">
      <w:startOverride w:val="1"/>
      <w:lvl w:ilvl="1">
        <w:start w:val="1"/>
        <w:numFmt w:val="decimal"/>
        <w:pStyle w:val="Heading2"/>
        <w:suff w:val="space"/>
        <w:lvlText w:val="Chapter %1.%2"/>
        <w:lvlJc w:val="left"/>
        <w:pPr>
          <w:ind w:left="0" w:firstLine="0"/>
        </w:pPr>
        <w:rPr>
          <w:rFonts w:ascii="Book Antiqua" w:hAnsi="Book Antiqua" w:hint="default"/>
          <w:b/>
          <w:i w:val="0"/>
          <w:color w:val="auto"/>
          <w:sz w:val="28"/>
        </w:rPr>
      </w:lvl>
    </w:lvlOverride>
    <w:lvlOverride w:ilvl="2">
      <w:startOverride w:val="1"/>
      <w:lvl w:ilvl="2">
        <w:start w:val="1"/>
        <w:numFmt w:val="decimal"/>
        <w:pStyle w:val="Heading3"/>
        <w:suff w:val="space"/>
        <w:lvlText w:val="%1.%2.%3"/>
        <w:lvlJc w:val="left"/>
        <w:pPr>
          <w:ind w:left="0" w:firstLine="0"/>
        </w:pPr>
        <w:rPr>
          <w:rFonts w:ascii="Book Antiqua" w:hAnsi="Book Antiqua" w:hint="default"/>
          <w:b/>
          <w:i w:val="0"/>
          <w:sz w:val="24"/>
        </w:rPr>
      </w:lvl>
    </w:lvlOverride>
    <w:lvlOverride w:ilvl="3">
      <w:startOverride w:val="1"/>
      <w:lvl w:ilvl="3">
        <w:start w:val="1"/>
        <w:numFmt w:val="decimal"/>
        <w:pStyle w:val="Heading4"/>
        <w:suff w:val="space"/>
        <w:lvlText w:val="%1.%2.%3.%4"/>
        <w:lvlJc w:val="left"/>
        <w:pPr>
          <w:ind w:left="0" w:firstLine="0"/>
        </w:pPr>
        <w:rPr>
          <w:rFonts w:ascii="Book Antiqua" w:hAnsi="Book Antiqua" w:hint="default"/>
          <w:b/>
          <w:i/>
          <w:color w:val="auto"/>
          <w:sz w:val="24"/>
        </w:rPr>
      </w:lvl>
    </w:lvlOverride>
    <w:lvlOverride w:ilvl="4">
      <w:startOverride w:val="1"/>
      <w:lvl w:ilvl="4">
        <w:start w:val="1"/>
        <w:numFmt w:val="decimal"/>
        <w:pStyle w:val="Heading5"/>
        <w:suff w:val="space"/>
        <w:lvlText w:val="%1.%2.%3.%4.%5"/>
        <w:lvlJc w:val="left"/>
        <w:pPr>
          <w:ind w:left="0" w:firstLine="0"/>
        </w:pPr>
        <w:rPr>
          <w:rFonts w:ascii="Book Antiqua" w:hAnsi="Book Antiqua" w:hint="default"/>
          <w:b w:val="0"/>
          <w:i/>
          <w:color w:val="auto"/>
          <w:sz w:val="24"/>
        </w:rPr>
      </w:lvl>
    </w:lvlOverride>
    <w:lvlOverride w:ilvl="5">
      <w:startOverride w:val="1"/>
      <w:lvl w:ilvl="5">
        <w:start w:val="1"/>
        <w:numFmt w:val="none"/>
        <w:pStyle w:val="Heading6"/>
        <w:suff w:val="space"/>
        <w:lvlText w:val="List"/>
        <w:lvlJc w:val="left"/>
        <w:pPr>
          <w:ind w:left="0" w:firstLine="0"/>
        </w:pPr>
        <w:rPr>
          <w:rFonts w:ascii="Book Antiqua" w:hAnsi="Book Antiqua" w:hint="default"/>
          <w:b w:val="0"/>
          <w:i w:val="0"/>
          <w:color w:val="auto"/>
          <w:sz w:val="24"/>
        </w:rPr>
      </w:lvl>
    </w:lvlOverride>
    <w:lvlOverride w:ilvl="6">
      <w:startOverride w:val="1"/>
      <w:lvl w:ilvl="6">
        <w:start w:val="1"/>
        <w:numFmt w:val="decimal"/>
        <w:lvlText w:val="%7."/>
        <w:lvlJc w:val="left"/>
        <w:pPr>
          <w:ind w:left="0" w:firstLine="0"/>
        </w:pPr>
        <w:rPr>
          <w:rFonts w:hint="default"/>
        </w:rPr>
      </w:lvl>
    </w:lvlOverride>
    <w:lvlOverride w:ilvl="7">
      <w:startOverride w:val="1"/>
      <w:lvl w:ilvl="7">
        <w:start w:val="1"/>
        <w:numFmt w:val="lowerLetter"/>
        <w:lvlText w:val="%8."/>
        <w:lvlJc w:val="left"/>
        <w:pPr>
          <w:ind w:left="0" w:firstLine="0"/>
        </w:pPr>
        <w:rPr>
          <w:rFonts w:hint="default"/>
        </w:rPr>
      </w:lvl>
    </w:lvlOverride>
    <w:lvlOverride w:ilvl="8">
      <w:startOverride w:val="1"/>
      <w:lvl w:ilvl="8">
        <w:start w:val="1"/>
        <w:numFmt w:val="lowerRoman"/>
        <w:lvlText w:val="%9."/>
        <w:lvlJc w:val="left"/>
        <w:pPr>
          <w:ind w:left="0" w:firstLine="0"/>
        </w:pPr>
        <w:rPr>
          <w:rFonts w:hint="default"/>
        </w:rPr>
      </w:lvl>
    </w:lvlOverride>
  </w:num>
  <w:num w:numId="14" w16cid:durableId="4562221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7F6"/>
    <w:rsid w:val="0000383E"/>
    <w:rsid w:val="00003A36"/>
    <w:rsid w:val="00012DA7"/>
    <w:rsid w:val="00014E09"/>
    <w:rsid w:val="000203A7"/>
    <w:rsid w:val="00020D66"/>
    <w:rsid w:val="000230DB"/>
    <w:rsid w:val="00025D47"/>
    <w:rsid w:val="000319AD"/>
    <w:rsid w:val="00034652"/>
    <w:rsid w:val="000354FB"/>
    <w:rsid w:val="0003610D"/>
    <w:rsid w:val="00037683"/>
    <w:rsid w:val="00047398"/>
    <w:rsid w:val="00072177"/>
    <w:rsid w:val="00072984"/>
    <w:rsid w:val="0008260F"/>
    <w:rsid w:val="00085A02"/>
    <w:rsid w:val="0008602A"/>
    <w:rsid w:val="000A059B"/>
    <w:rsid w:val="000A1EAF"/>
    <w:rsid w:val="000A4643"/>
    <w:rsid w:val="000A7A63"/>
    <w:rsid w:val="000B03CE"/>
    <w:rsid w:val="000C2180"/>
    <w:rsid w:val="000D5E67"/>
    <w:rsid w:val="000D6ED0"/>
    <w:rsid w:val="000E0250"/>
    <w:rsid w:val="000E592F"/>
    <w:rsid w:val="001215AC"/>
    <w:rsid w:val="00122A80"/>
    <w:rsid w:val="001B040D"/>
    <w:rsid w:val="001C1724"/>
    <w:rsid w:val="001E15AD"/>
    <w:rsid w:val="001E715F"/>
    <w:rsid w:val="001E7230"/>
    <w:rsid w:val="001E7501"/>
    <w:rsid w:val="00205878"/>
    <w:rsid w:val="00205ABB"/>
    <w:rsid w:val="002128D7"/>
    <w:rsid w:val="0021308A"/>
    <w:rsid w:val="002139B9"/>
    <w:rsid w:val="00215410"/>
    <w:rsid w:val="002227D8"/>
    <w:rsid w:val="00223EED"/>
    <w:rsid w:val="00224718"/>
    <w:rsid w:val="00240B3D"/>
    <w:rsid w:val="00247EF1"/>
    <w:rsid w:val="002542DF"/>
    <w:rsid w:val="0026748A"/>
    <w:rsid w:val="00280DC8"/>
    <w:rsid w:val="002928A9"/>
    <w:rsid w:val="002B417C"/>
    <w:rsid w:val="002B5ACB"/>
    <w:rsid w:val="002E03BC"/>
    <w:rsid w:val="0030128F"/>
    <w:rsid w:val="0030165A"/>
    <w:rsid w:val="00306DCD"/>
    <w:rsid w:val="00307063"/>
    <w:rsid w:val="00312B2E"/>
    <w:rsid w:val="00323990"/>
    <w:rsid w:val="00336867"/>
    <w:rsid w:val="00347349"/>
    <w:rsid w:val="00351F42"/>
    <w:rsid w:val="00367581"/>
    <w:rsid w:val="00367811"/>
    <w:rsid w:val="00375B39"/>
    <w:rsid w:val="00384425"/>
    <w:rsid w:val="00384C8E"/>
    <w:rsid w:val="003903CF"/>
    <w:rsid w:val="00390ED8"/>
    <w:rsid w:val="00397201"/>
    <w:rsid w:val="003A1A68"/>
    <w:rsid w:val="003A296A"/>
    <w:rsid w:val="003A5D27"/>
    <w:rsid w:val="003C6FC2"/>
    <w:rsid w:val="003D2120"/>
    <w:rsid w:val="003D37EB"/>
    <w:rsid w:val="003D639F"/>
    <w:rsid w:val="003E03BF"/>
    <w:rsid w:val="003E0B66"/>
    <w:rsid w:val="003E145B"/>
    <w:rsid w:val="003E3AFD"/>
    <w:rsid w:val="003E3FFF"/>
    <w:rsid w:val="003E6DA2"/>
    <w:rsid w:val="00401EDC"/>
    <w:rsid w:val="00403D89"/>
    <w:rsid w:val="004170B1"/>
    <w:rsid w:val="004218A3"/>
    <w:rsid w:val="00426DBB"/>
    <w:rsid w:val="00434515"/>
    <w:rsid w:val="00442635"/>
    <w:rsid w:val="00482C9C"/>
    <w:rsid w:val="004834D5"/>
    <w:rsid w:val="004B17A9"/>
    <w:rsid w:val="004B2237"/>
    <w:rsid w:val="004B773C"/>
    <w:rsid w:val="004C44BA"/>
    <w:rsid w:val="004E13E2"/>
    <w:rsid w:val="004E2DC7"/>
    <w:rsid w:val="004F058F"/>
    <w:rsid w:val="00505F78"/>
    <w:rsid w:val="005125C5"/>
    <w:rsid w:val="005408D7"/>
    <w:rsid w:val="00552B06"/>
    <w:rsid w:val="0055440A"/>
    <w:rsid w:val="0056033B"/>
    <w:rsid w:val="0057153D"/>
    <w:rsid w:val="00572129"/>
    <w:rsid w:val="0059040D"/>
    <w:rsid w:val="00592A12"/>
    <w:rsid w:val="0059679F"/>
    <w:rsid w:val="005A2520"/>
    <w:rsid w:val="005A5B59"/>
    <w:rsid w:val="005B0D4A"/>
    <w:rsid w:val="005B13FB"/>
    <w:rsid w:val="005C2611"/>
    <w:rsid w:val="005C3043"/>
    <w:rsid w:val="005D43B2"/>
    <w:rsid w:val="005E152E"/>
    <w:rsid w:val="005E5223"/>
    <w:rsid w:val="005F06EF"/>
    <w:rsid w:val="00601793"/>
    <w:rsid w:val="00612658"/>
    <w:rsid w:val="00630939"/>
    <w:rsid w:val="00631820"/>
    <w:rsid w:val="00634464"/>
    <w:rsid w:val="00641C4F"/>
    <w:rsid w:val="00650A0C"/>
    <w:rsid w:val="00662BD2"/>
    <w:rsid w:val="006655B4"/>
    <w:rsid w:val="00665F76"/>
    <w:rsid w:val="00667208"/>
    <w:rsid w:val="0067151A"/>
    <w:rsid w:val="00676CEB"/>
    <w:rsid w:val="00677419"/>
    <w:rsid w:val="0068441C"/>
    <w:rsid w:val="0069248F"/>
    <w:rsid w:val="006A0C55"/>
    <w:rsid w:val="006A4EA3"/>
    <w:rsid w:val="006B2A12"/>
    <w:rsid w:val="006B5C82"/>
    <w:rsid w:val="006E0E39"/>
    <w:rsid w:val="006E417F"/>
    <w:rsid w:val="00701FC0"/>
    <w:rsid w:val="00706A0F"/>
    <w:rsid w:val="0071079D"/>
    <w:rsid w:val="00715CE6"/>
    <w:rsid w:val="00724626"/>
    <w:rsid w:val="007248B6"/>
    <w:rsid w:val="00732F3D"/>
    <w:rsid w:val="00741BBA"/>
    <w:rsid w:val="00744CCC"/>
    <w:rsid w:val="0075332C"/>
    <w:rsid w:val="0076428D"/>
    <w:rsid w:val="007708EF"/>
    <w:rsid w:val="00776B19"/>
    <w:rsid w:val="00782EE1"/>
    <w:rsid w:val="00783B86"/>
    <w:rsid w:val="00784462"/>
    <w:rsid w:val="007873E9"/>
    <w:rsid w:val="007904B9"/>
    <w:rsid w:val="007A22A9"/>
    <w:rsid w:val="007A41FC"/>
    <w:rsid w:val="007C565A"/>
    <w:rsid w:val="007C5E4E"/>
    <w:rsid w:val="007D4021"/>
    <w:rsid w:val="007D4BC9"/>
    <w:rsid w:val="007D7008"/>
    <w:rsid w:val="007E4112"/>
    <w:rsid w:val="007E4EE2"/>
    <w:rsid w:val="007E774C"/>
    <w:rsid w:val="008029EB"/>
    <w:rsid w:val="00804CFB"/>
    <w:rsid w:val="00807E62"/>
    <w:rsid w:val="00833B8F"/>
    <w:rsid w:val="00837293"/>
    <w:rsid w:val="00851945"/>
    <w:rsid w:val="00870719"/>
    <w:rsid w:val="00873DB3"/>
    <w:rsid w:val="00874185"/>
    <w:rsid w:val="008764EE"/>
    <w:rsid w:val="008866F4"/>
    <w:rsid w:val="0089188D"/>
    <w:rsid w:val="00891F1C"/>
    <w:rsid w:val="00894771"/>
    <w:rsid w:val="008A2DC6"/>
    <w:rsid w:val="008A5891"/>
    <w:rsid w:val="008A7D0C"/>
    <w:rsid w:val="008D5D07"/>
    <w:rsid w:val="008E2895"/>
    <w:rsid w:val="009036FE"/>
    <w:rsid w:val="00906AF7"/>
    <w:rsid w:val="009106F1"/>
    <w:rsid w:val="00917A40"/>
    <w:rsid w:val="00924D18"/>
    <w:rsid w:val="00930F85"/>
    <w:rsid w:val="00935A6A"/>
    <w:rsid w:val="00947E24"/>
    <w:rsid w:val="00951ECC"/>
    <w:rsid w:val="00953B95"/>
    <w:rsid w:val="00983B65"/>
    <w:rsid w:val="009864D1"/>
    <w:rsid w:val="00990C6E"/>
    <w:rsid w:val="009A3A34"/>
    <w:rsid w:val="009B14A7"/>
    <w:rsid w:val="009F3F55"/>
    <w:rsid w:val="009F4529"/>
    <w:rsid w:val="009F67F9"/>
    <w:rsid w:val="00A055EA"/>
    <w:rsid w:val="00A074D3"/>
    <w:rsid w:val="00A07A02"/>
    <w:rsid w:val="00A3526D"/>
    <w:rsid w:val="00A43F93"/>
    <w:rsid w:val="00A7146C"/>
    <w:rsid w:val="00A729F3"/>
    <w:rsid w:val="00A73C77"/>
    <w:rsid w:val="00A7475B"/>
    <w:rsid w:val="00A96682"/>
    <w:rsid w:val="00AB27A5"/>
    <w:rsid w:val="00AE12A3"/>
    <w:rsid w:val="00AE22E5"/>
    <w:rsid w:val="00AE3B45"/>
    <w:rsid w:val="00AE661E"/>
    <w:rsid w:val="00AE76EC"/>
    <w:rsid w:val="00AF7627"/>
    <w:rsid w:val="00AF7F1C"/>
    <w:rsid w:val="00B06FD1"/>
    <w:rsid w:val="00B16ADF"/>
    <w:rsid w:val="00B365B7"/>
    <w:rsid w:val="00B52E53"/>
    <w:rsid w:val="00B54E82"/>
    <w:rsid w:val="00B65233"/>
    <w:rsid w:val="00B6643B"/>
    <w:rsid w:val="00B71027"/>
    <w:rsid w:val="00B7620D"/>
    <w:rsid w:val="00B86FC4"/>
    <w:rsid w:val="00B90EA8"/>
    <w:rsid w:val="00B9179F"/>
    <w:rsid w:val="00B947F6"/>
    <w:rsid w:val="00BA16EA"/>
    <w:rsid w:val="00BB687D"/>
    <w:rsid w:val="00BB7B29"/>
    <w:rsid w:val="00BC019C"/>
    <w:rsid w:val="00BC05D0"/>
    <w:rsid w:val="00BC1894"/>
    <w:rsid w:val="00BD3334"/>
    <w:rsid w:val="00BE07BF"/>
    <w:rsid w:val="00BE2866"/>
    <w:rsid w:val="00BE45EF"/>
    <w:rsid w:val="00C13B73"/>
    <w:rsid w:val="00C15CC9"/>
    <w:rsid w:val="00C40574"/>
    <w:rsid w:val="00C46242"/>
    <w:rsid w:val="00C4762D"/>
    <w:rsid w:val="00C55874"/>
    <w:rsid w:val="00C55F61"/>
    <w:rsid w:val="00C56984"/>
    <w:rsid w:val="00C60686"/>
    <w:rsid w:val="00C6627A"/>
    <w:rsid w:val="00C676FF"/>
    <w:rsid w:val="00C70221"/>
    <w:rsid w:val="00C73019"/>
    <w:rsid w:val="00C86367"/>
    <w:rsid w:val="00C86FBC"/>
    <w:rsid w:val="00C911AD"/>
    <w:rsid w:val="00C939A3"/>
    <w:rsid w:val="00C96BAF"/>
    <w:rsid w:val="00CA27F3"/>
    <w:rsid w:val="00CA2D12"/>
    <w:rsid w:val="00CA454D"/>
    <w:rsid w:val="00CA4E63"/>
    <w:rsid w:val="00CC3BF7"/>
    <w:rsid w:val="00CC4A6A"/>
    <w:rsid w:val="00CD06A6"/>
    <w:rsid w:val="00CD3DE6"/>
    <w:rsid w:val="00CE053C"/>
    <w:rsid w:val="00CE1424"/>
    <w:rsid w:val="00CE4BE8"/>
    <w:rsid w:val="00CF1A3E"/>
    <w:rsid w:val="00D0154A"/>
    <w:rsid w:val="00D160B9"/>
    <w:rsid w:val="00D17100"/>
    <w:rsid w:val="00D23B37"/>
    <w:rsid w:val="00D24434"/>
    <w:rsid w:val="00D26CB7"/>
    <w:rsid w:val="00D357A8"/>
    <w:rsid w:val="00D52B0F"/>
    <w:rsid w:val="00D84FAA"/>
    <w:rsid w:val="00D866C8"/>
    <w:rsid w:val="00D90843"/>
    <w:rsid w:val="00D97F6E"/>
    <w:rsid w:val="00DA057E"/>
    <w:rsid w:val="00DA4B4C"/>
    <w:rsid w:val="00DB097B"/>
    <w:rsid w:val="00DB3877"/>
    <w:rsid w:val="00DB398F"/>
    <w:rsid w:val="00DC4DE4"/>
    <w:rsid w:val="00DD2058"/>
    <w:rsid w:val="00DD6D7D"/>
    <w:rsid w:val="00DE37E5"/>
    <w:rsid w:val="00DE6B98"/>
    <w:rsid w:val="00E02D00"/>
    <w:rsid w:val="00E1045F"/>
    <w:rsid w:val="00E124B0"/>
    <w:rsid w:val="00E1481F"/>
    <w:rsid w:val="00E46D17"/>
    <w:rsid w:val="00E52EDD"/>
    <w:rsid w:val="00E74B5F"/>
    <w:rsid w:val="00E7546F"/>
    <w:rsid w:val="00E91802"/>
    <w:rsid w:val="00E9298D"/>
    <w:rsid w:val="00E977C5"/>
    <w:rsid w:val="00EC18FA"/>
    <w:rsid w:val="00EC51CA"/>
    <w:rsid w:val="00ED27D1"/>
    <w:rsid w:val="00EE40C6"/>
    <w:rsid w:val="00EF1BF8"/>
    <w:rsid w:val="00EF4F53"/>
    <w:rsid w:val="00EF59A7"/>
    <w:rsid w:val="00F02206"/>
    <w:rsid w:val="00F04363"/>
    <w:rsid w:val="00F048B5"/>
    <w:rsid w:val="00F05B4A"/>
    <w:rsid w:val="00F15E62"/>
    <w:rsid w:val="00F353C4"/>
    <w:rsid w:val="00F46A45"/>
    <w:rsid w:val="00F47356"/>
    <w:rsid w:val="00F47B19"/>
    <w:rsid w:val="00F5047C"/>
    <w:rsid w:val="00F536E7"/>
    <w:rsid w:val="00F54E17"/>
    <w:rsid w:val="00F55AE6"/>
    <w:rsid w:val="00F77E71"/>
    <w:rsid w:val="00F87056"/>
    <w:rsid w:val="00F94D1C"/>
    <w:rsid w:val="00FA7FA3"/>
    <w:rsid w:val="00FB09A6"/>
    <w:rsid w:val="00FC5368"/>
    <w:rsid w:val="00FC663E"/>
    <w:rsid w:val="00FD1F58"/>
    <w:rsid w:val="00FD6F6A"/>
    <w:rsid w:val="00FE1B28"/>
    <w:rsid w:val="00FE2C3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E8BF8D"/>
  <w15:docId w15:val="{B39D6B50-90D0-4B9A-A555-21C5EA904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7A9"/>
    <w:rPr>
      <w:kern w:val="0"/>
      <w14:ligatures w14:val="none"/>
    </w:rPr>
  </w:style>
  <w:style w:type="paragraph" w:styleId="Heading1">
    <w:name w:val="heading 1"/>
    <w:basedOn w:val="Normal"/>
    <w:next w:val="Normal"/>
    <w:link w:val="Heading1Char"/>
    <w:uiPriority w:val="9"/>
    <w:qFormat/>
    <w:rsid w:val="00D90843"/>
    <w:pPr>
      <w:keepNext/>
      <w:keepLines/>
      <w:numPr>
        <w:numId w:val="6"/>
      </w:numPr>
      <w:spacing w:before="240" w:after="240"/>
      <w:outlineLvl w:val="0"/>
    </w:pPr>
    <w:rPr>
      <w:rFonts w:ascii="Book Antiqua" w:eastAsiaTheme="majorEastAsia" w:hAnsi="Book Antiqua" w:cstheme="majorBidi"/>
      <w:b/>
      <w:bCs/>
      <w:sz w:val="32"/>
      <w:szCs w:val="32"/>
    </w:rPr>
  </w:style>
  <w:style w:type="paragraph" w:styleId="Heading2">
    <w:name w:val="heading 2"/>
    <w:basedOn w:val="Normal"/>
    <w:next w:val="Normal"/>
    <w:link w:val="Heading2Char"/>
    <w:uiPriority w:val="9"/>
    <w:qFormat/>
    <w:rsid w:val="00D90843"/>
    <w:pPr>
      <w:keepNext/>
      <w:keepLines/>
      <w:numPr>
        <w:ilvl w:val="1"/>
        <w:numId w:val="6"/>
      </w:numPr>
      <w:spacing w:before="40" w:after="240"/>
      <w:outlineLvl w:val="1"/>
    </w:pPr>
    <w:rPr>
      <w:rFonts w:ascii="Book Antiqua" w:eastAsiaTheme="majorEastAsia" w:hAnsi="Book Antiqua" w:cstheme="majorBidi"/>
      <w:b/>
      <w:bCs/>
      <w:sz w:val="28"/>
      <w:szCs w:val="28"/>
    </w:rPr>
  </w:style>
  <w:style w:type="paragraph" w:styleId="Heading3">
    <w:name w:val="heading 3"/>
    <w:basedOn w:val="Normal"/>
    <w:next w:val="Normal"/>
    <w:link w:val="Heading3Char"/>
    <w:uiPriority w:val="9"/>
    <w:qFormat/>
    <w:rsid w:val="00D90843"/>
    <w:pPr>
      <w:keepNext/>
      <w:keepLines/>
      <w:numPr>
        <w:ilvl w:val="2"/>
        <w:numId w:val="6"/>
      </w:numPr>
      <w:spacing w:before="40" w:after="240"/>
      <w:outlineLvl w:val="2"/>
    </w:pPr>
    <w:rPr>
      <w:rFonts w:ascii="Book Antiqua" w:eastAsiaTheme="majorEastAsia" w:hAnsi="Book Antiqua" w:cstheme="majorBidi"/>
      <w:b/>
      <w:bCs/>
      <w:sz w:val="24"/>
      <w:szCs w:val="24"/>
    </w:rPr>
  </w:style>
  <w:style w:type="paragraph" w:styleId="Heading4">
    <w:name w:val="heading 4"/>
    <w:basedOn w:val="Normal"/>
    <w:next w:val="Normal"/>
    <w:link w:val="Heading4Char"/>
    <w:uiPriority w:val="9"/>
    <w:qFormat/>
    <w:rsid w:val="00D90843"/>
    <w:pPr>
      <w:keepNext/>
      <w:keepLines/>
      <w:numPr>
        <w:ilvl w:val="3"/>
        <w:numId w:val="6"/>
      </w:numPr>
      <w:spacing w:before="40" w:after="0"/>
      <w:outlineLvl w:val="3"/>
    </w:pPr>
    <w:rPr>
      <w:rFonts w:ascii="Book Antiqua" w:eastAsiaTheme="majorEastAsia" w:hAnsi="Book Antiqua" w:cstheme="majorBidi"/>
      <w:b/>
      <w:bCs/>
      <w:i/>
      <w:iCs/>
      <w:sz w:val="24"/>
      <w:szCs w:val="24"/>
    </w:rPr>
  </w:style>
  <w:style w:type="paragraph" w:styleId="Heading5">
    <w:name w:val="heading 5"/>
    <w:basedOn w:val="Normal"/>
    <w:next w:val="Normal"/>
    <w:link w:val="Heading5Char"/>
    <w:uiPriority w:val="9"/>
    <w:qFormat/>
    <w:rsid w:val="00D90843"/>
    <w:pPr>
      <w:keepNext/>
      <w:keepLines/>
      <w:numPr>
        <w:ilvl w:val="4"/>
        <w:numId w:val="6"/>
      </w:numPr>
      <w:spacing w:before="40" w:after="0"/>
      <w:outlineLvl w:val="4"/>
    </w:pPr>
    <w:rPr>
      <w:rFonts w:ascii="Book Antiqua" w:eastAsiaTheme="majorEastAsia" w:hAnsi="Book Antiqua" w:cstheme="majorBidi"/>
      <w:i/>
      <w:iCs/>
      <w:sz w:val="24"/>
      <w:szCs w:val="24"/>
    </w:rPr>
  </w:style>
  <w:style w:type="paragraph" w:styleId="Heading6">
    <w:name w:val="heading 6"/>
    <w:basedOn w:val="Heading5"/>
    <w:next w:val="Normal"/>
    <w:link w:val="Heading6Char"/>
    <w:uiPriority w:val="9"/>
    <w:unhideWhenUsed/>
    <w:qFormat/>
    <w:rsid w:val="007D7008"/>
    <w:pPr>
      <w:numPr>
        <w:ilvl w:val="5"/>
        <w:numId w:val="12"/>
      </w:numPr>
      <w:outlineLvl w:val="5"/>
    </w:pPr>
    <w:rPr>
      <w:i w:val="0"/>
      <w:iCs w:val="0"/>
    </w:rPr>
  </w:style>
  <w:style w:type="paragraph" w:styleId="Heading7">
    <w:name w:val="heading 7"/>
    <w:basedOn w:val="Normal"/>
    <w:next w:val="Normal"/>
    <w:link w:val="Heading7Char"/>
    <w:uiPriority w:val="9"/>
    <w:unhideWhenUsed/>
    <w:qFormat/>
    <w:rsid w:val="00CC4A6A"/>
    <w:pPr>
      <w:keepNext/>
      <w:keepLines/>
      <w:spacing w:before="40" w:after="0"/>
      <w:outlineLvl w:val="6"/>
    </w:pPr>
    <w:rPr>
      <w:rFonts w:ascii="Book Antiqua" w:eastAsiaTheme="majorEastAsia" w:hAnsi="Book Antiqu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0843"/>
    <w:rPr>
      <w:rFonts w:ascii="Book Antiqua" w:eastAsiaTheme="majorEastAsia" w:hAnsi="Book Antiqua" w:cstheme="majorBidi"/>
      <w:b/>
      <w:bCs/>
      <w:kern w:val="0"/>
      <w:sz w:val="32"/>
      <w:szCs w:val="32"/>
      <w14:ligatures w14:val="none"/>
    </w:rPr>
  </w:style>
  <w:style w:type="character" w:customStyle="1" w:styleId="Heading2Char">
    <w:name w:val="Heading 2 Char"/>
    <w:basedOn w:val="DefaultParagraphFont"/>
    <w:link w:val="Heading2"/>
    <w:uiPriority w:val="9"/>
    <w:rsid w:val="00D90843"/>
    <w:rPr>
      <w:rFonts w:ascii="Book Antiqua" w:eastAsiaTheme="majorEastAsia" w:hAnsi="Book Antiqua" w:cstheme="majorBidi"/>
      <w:b/>
      <w:bCs/>
      <w:kern w:val="0"/>
      <w:sz w:val="28"/>
      <w:szCs w:val="28"/>
      <w14:ligatures w14:val="none"/>
    </w:rPr>
  </w:style>
  <w:style w:type="character" w:customStyle="1" w:styleId="Heading3Char">
    <w:name w:val="Heading 3 Char"/>
    <w:basedOn w:val="DefaultParagraphFont"/>
    <w:link w:val="Heading3"/>
    <w:uiPriority w:val="9"/>
    <w:rsid w:val="00D90843"/>
    <w:rPr>
      <w:rFonts w:ascii="Book Antiqua" w:eastAsiaTheme="majorEastAsia" w:hAnsi="Book Antiqua" w:cstheme="majorBidi"/>
      <w:b/>
      <w:bCs/>
      <w:kern w:val="0"/>
      <w:sz w:val="24"/>
      <w:szCs w:val="24"/>
      <w14:ligatures w14:val="none"/>
    </w:rPr>
  </w:style>
  <w:style w:type="character" w:customStyle="1" w:styleId="Heading4Char">
    <w:name w:val="Heading 4 Char"/>
    <w:basedOn w:val="DefaultParagraphFont"/>
    <w:link w:val="Heading4"/>
    <w:uiPriority w:val="9"/>
    <w:rsid w:val="00D90843"/>
    <w:rPr>
      <w:rFonts w:ascii="Book Antiqua" w:eastAsiaTheme="majorEastAsia" w:hAnsi="Book Antiqua" w:cstheme="majorBidi"/>
      <w:b/>
      <w:bCs/>
      <w:i/>
      <w:iCs/>
      <w:kern w:val="0"/>
      <w:sz w:val="24"/>
      <w:szCs w:val="24"/>
      <w14:ligatures w14:val="none"/>
    </w:rPr>
  </w:style>
  <w:style w:type="character" w:customStyle="1" w:styleId="Heading5Char">
    <w:name w:val="Heading 5 Char"/>
    <w:basedOn w:val="DefaultParagraphFont"/>
    <w:link w:val="Heading5"/>
    <w:uiPriority w:val="9"/>
    <w:rsid w:val="00D90843"/>
    <w:rPr>
      <w:rFonts w:ascii="Book Antiqua" w:eastAsiaTheme="majorEastAsia" w:hAnsi="Book Antiqua" w:cstheme="majorBidi"/>
      <w:i/>
      <w:iCs/>
      <w:kern w:val="0"/>
      <w:sz w:val="24"/>
      <w:szCs w:val="24"/>
      <w14:ligatures w14:val="none"/>
    </w:rPr>
  </w:style>
  <w:style w:type="paragraph" w:styleId="Subtitle">
    <w:name w:val="Subtitle"/>
    <w:basedOn w:val="Normal"/>
    <w:next w:val="Normal"/>
    <w:link w:val="SubtitleChar"/>
    <w:uiPriority w:val="11"/>
    <w:qFormat/>
    <w:rsid w:val="00B947F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7F6"/>
    <w:rPr>
      <w:rFonts w:eastAsiaTheme="minorEastAsia"/>
      <w:color w:val="5A5A5A" w:themeColor="text1" w:themeTint="A5"/>
      <w:spacing w:val="15"/>
      <w:kern w:val="0"/>
      <w14:ligatures w14:val="none"/>
    </w:rPr>
  </w:style>
  <w:style w:type="character" w:customStyle="1" w:styleId="highlight">
    <w:name w:val="highlight"/>
    <w:basedOn w:val="DefaultParagraphFont"/>
    <w:rsid w:val="00B947F6"/>
  </w:style>
  <w:style w:type="paragraph" w:styleId="BodyText">
    <w:name w:val="Body Text"/>
    <w:basedOn w:val="Normal"/>
    <w:link w:val="BodyTextChar"/>
    <w:uiPriority w:val="1"/>
    <w:qFormat/>
    <w:rsid w:val="00B947F6"/>
    <w:pPr>
      <w:widowControl w:val="0"/>
      <w:autoSpaceDE w:val="0"/>
      <w:autoSpaceDN w:val="0"/>
      <w:spacing w:after="0" w:line="240" w:lineRule="auto"/>
    </w:pPr>
    <w:rPr>
      <w:rFonts w:ascii="Arial Narrow" w:eastAsia="Arial Narrow" w:hAnsi="Arial Narrow" w:cs="Arial Narrow"/>
      <w:sz w:val="24"/>
      <w:szCs w:val="24"/>
      <w:lang w:eastAsia="en-GB" w:bidi="en-GB"/>
    </w:rPr>
  </w:style>
  <w:style w:type="character" w:customStyle="1" w:styleId="BodyTextChar">
    <w:name w:val="Body Text Char"/>
    <w:basedOn w:val="DefaultParagraphFont"/>
    <w:link w:val="BodyText"/>
    <w:uiPriority w:val="1"/>
    <w:rsid w:val="00B947F6"/>
    <w:rPr>
      <w:rFonts w:ascii="Arial Narrow" w:eastAsia="Arial Narrow" w:hAnsi="Arial Narrow" w:cs="Arial Narrow"/>
      <w:kern w:val="0"/>
      <w:sz w:val="24"/>
      <w:szCs w:val="24"/>
      <w:lang w:eastAsia="en-GB" w:bidi="en-GB"/>
      <w14:ligatures w14:val="none"/>
    </w:rPr>
  </w:style>
  <w:style w:type="paragraph" w:styleId="ListParagraph">
    <w:name w:val="List Paragraph"/>
    <w:basedOn w:val="Normal"/>
    <w:uiPriority w:val="1"/>
    <w:qFormat/>
    <w:rsid w:val="00B947F6"/>
    <w:pPr>
      <w:widowControl w:val="0"/>
      <w:autoSpaceDE w:val="0"/>
      <w:autoSpaceDN w:val="0"/>
      <w:spacing w:after="0" w:line="240" w:lineRule="auto"/>
      <w:ind w:left="950" w:hanging="360"/>
    </w:pPr>
    <w:rPr>
      <w:rFonts w:ascii="Arial Narrow" w:eastAsia="Arial Narrow" w:hAnsi="Arial Narrow" w:cs="Arial Narrow"/>
      <w:lang w:eastAsia="en-GB" w:bidi="en-GB"/>
    </w:rPr>
  </w:style>
  <w:style w:type="paragraph" w:styleId="Bibliography">
    <w:name w:val="Bibliography"/>
    <w:basedOn w:val="Normal"/>
    <w:next w:val="Normal"/>
    <w:uiPriority w:val="37"/>
    <w:unhideWhenUsed/>
    <w:rsid w:val="00B947F6"/>
    <w:pPr>
      <w:spacing w:after="240" w:line="240" w:lineRule="auto"/>
    </w:pPr>
  </w:style>
  <w:style w:type="paragraph" w:styleId="FootnoteText">
    <w:name w:val="footnote text"/>
    <w:basedOn w:val="Normal"/>
    <w:link w:val="FootnoteTextChar"/>
    <w:uiPriority w:val="99"/>
    <w:unhideWhenUsed/>
    <w:rsid w:val="00B947F6"/>
    <w:pPr>
      <w:spacing w:after="0" w:line="240" w:lineRule="auto"/>
    </w:pPr>
    <w:rPr>
      <w:sz w:val="20"/>
      <w:szCs w:val="20"/>
    </w:rPr>
  </w:style>
  <w:style w:type="character" w:customStyle="1" w:styleId="FootnoteTextChar">
    <w:name w:val="Footnote Text Char"/>
    <w:basedOn w:val="DefaultParagraphFont"/>
    <w:link w:val="FootnoteText"/>
    <w:uiPriority w:val="99"/>
    <w:rsid w:val="00B947F6"/>
    <w:rPr>
      <w:kern w:val="0"/>
      <w:sz w:val="20"/>
      <w:szCs w:val="20"/>
      <w14:ligatures w14:val="none"/>
    </w:rPr>
  </w:style>
  <w:style w:type="character" w:styleId="FootnoteReference">
    <w:name w:val="footnote reference"/>
    <w:basedOn w:val="DefaultParagraphFont"/>
    <w:uiPriority w:val="99"/>
    <w:semiHidden/>
    <w:unhideWhenUsed/>
    <w:rsid w:val="00B947F6"/>
    <w:rPr>
      <w:vertAlign w:val="superscript"/>
    </w:rPr>
  </w:style>
  <w:style w:type="table" w:styleId="TableGrid">
    <w:name w:val="Table Grid"/>
    <w:basedOn w:val="TableNormal"/>
    <w:uiPriority w:val="59"/>
    <w:rsid w:val="00B947F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947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7F6"/>
    <w:rPr>
      <w:kern w:val="0"/>
      <w14:ligatures w14:val="none"/>
    </w:rPr>
  </w:style>
  <w:style w:type="paragraph" w:styleId="Footer">
    <w:name w:val="footer"/>
    <w:basedOn w:val="Normal"/>
    <w:link w:val="FooterChar"/>
    <w:uiPriority w:val="99"/>
    <w:unhideWhenUsed/>
    <w:rsid w:val="00B947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7F6"/>
    <w:rPr>
      <w:kern w:val="0"/>
      <w14:ligatures w14:val="none"/>
    </w:rPr>
  </w:style>
  <w:style w:type="paragraph" w:styleId="TOCHeading">
    <w:name w:val="TOC Heading"/>
    <w:basedOn w:val="Heading1"/>
    <w:next w:val="Normal"/>
    <w:uiPriority w:val="39"/>
    <w:unhideWhenUsed/>
    <w:qFormat/>
    <w:rsid w:val="00B947F6"/>
    <w:pPr>
      <w:outlineLvl w:val="9"/>
    </w:pPr>
    <w:rPr>
      <w:lang w:val="en-US"/>
    </w:rPr>
  </w:style>
  <w:style w:type="paragraph" w:styleId="TOC1">
    <w:name w:val="toc 1"/>
    <w:basedOn w:val="Normal"/>
    <w:next w:val="Normal"/>
    <w:autoRedefine/>
    <w:uiPriority w:val="39"/>
    <w:unhideWhenUsed/>
    <w:rsid w:val="006B2A12"/>
    <w:pPr>
      <w:tabs>
        <w:tab w:val="right" w:leader="dot" w:pos="9016"/>
      </w:tabs>
      <w:spacing w:after="100"/>
    </w:pPr>
    <w:rPr>
      <w:b/>
      <w:bCs/>
      <w:noProof/>
    </w:rPr>
  </w:style>
  <w:style w:type="paragraph" w:styleId="TOC2">
    <w:name w:val="toc 2"/>
    <w:basedOn w:val="Normal"/>
    <w:next w:val="Normal"/>
    <w:autoRedefine/>
    <w:uiPriority w:val="39"/>
    <w:unhideWhenUsed/>
    <w:rsid w:val="00B947F6"/>
    <w:pPr>
      <w:spacing w:after="100"/>
      <w:ind w:left="220"/>
    </w:pPr>
  </w:style>
  <w:style w:type="paragraph" w:styleId="TOC3">
    <w:name w:val="toc 3"/>
    <w:basedOn w:val="Normal"/>
    <w:next w:val="Normal"/>
    <w:autoRedefine/>
    <w:uiPriority w:val="39"/>
    <w:unhideWhenUsed/>
    <w:rsid w:val="00B947F6"/>
    <w:pPr>
      <w:spacing w:after="100"/>
      <w:ind w:left="440"/>
    </w:pPr>
    <w:rPr>
      <w:rFonts w:eastAsiaTheme="minorEastAsia"/>
      <w:lang w:eastAsia="en-GB"/>
    </w:rPr>
  </w:style>
  <w:style w:type="paragraph" w:styleId="TOC4">
    <w:name w:val="toc 4"/>
    <w:basedOn w:val="Normal"/>
    <w:next w:val="Normal"/>
    <w:autoRedefine/>
    <w:uiPriority w:val="39"/>
    <w:unhideWhenUsed/>
    <w:rsid w:val="00B947F6"/>
    <w:pPr>
      <w:spacing w:after="100"/>
      <w:ind w:left="660"/>
    </w:pPr>
    <w:rPr>
      <w:rFonts w:eastAsiaTheme="minorEastAsia"/>
      <w:lang w:eastAsia="en-GB"/>
    </w:rPr>
  </w:style>
  <w:style w:type="paragraph" w:styleId="TOC5">
    <w:name w:val="toc 5"/>
    <w:basedOn w:val="Normal"/>
    <w:next w:val="Normal"/>
    <w:autoRedefine/>
    <w:uiPriority w:val="39"/>
    <w:unhideWhenUsed/>
    <w:rsid w:val="00B947F6"/>
    <w:pPr>
      <w:spacing w:after="100"/>
      <w:ind w:left="880"/>
    </w:pPr>
    <w:rPr>
      <w:rFonts w:eastAsiaTheme="minorEastAsia"/>
      <w:lang w:eastAsia="en-GB"/>
    </w:rPr>
  </w:style>
  <w:style w:type="paragraph" w:styleId="TOC6">
    <w:name w:val="toc 6"/>
    <w:basedOn w:val="Normal"/>
    <w:next w:val="Normal"/>
    <w:autoRedefine/>
    <w:uiPriority w:val="39"/>
    <w:unhideWhenUsed/>
    <w:rsid w:val="00B947F6"/>
    <w:pPr>
      <w:spacing w:after="100"/>
      <w:ind w:left="1100"/>
    </w:pPr>
    <w:rPr>
      <w:rFonts w:eastAsiaTheme="minorEastAsia"/>
      <w:lang w:eastAsia="en-GB"/>
    </w:rPr>
  </w:style>
  <w:style w:type="paragraph" w:styleId="TOC7">
    <w:name w:val="toc 7"/>
    <w:basedOn w:val="Normal"/>
    <w:next w:val="Normal"/>
    <w:autoRedefine/>
    <w:uiPriority w:val="39"/>
    <w:unhideWhenUsed/>
    <w:rsid w:val="00B947F6"/>
    <w:pPr>
      <w:spacing w:after="100"/>
      <w:ind w:left="1320"/>
    </w:pPr>
    <w:rPr>
      <w:rFonts w:eastAsiaTheme="minorEastAsia"/>
      <w:lang w:eastAsia="en-GB"/>
    </w:rPr>
  </w:style>
  <w:style w:type="paragraph" w:styleId="TOC8">
    <w:name w:val="toc 8"/>
    <w:basedOn w:val="Normal"/>
    <w:next w:val="Normal"/>
    <w:autoRedefine/>
    <w:uiPriority w:val="39"/>
    <w:unhideWhenUsed/>
    <w:rsid w:val="00B947F6"/>
    <w:pPr>
      <w:spacing w:after="100"/>
      <w:ind w:left="1540"/>
    </w:pPr>
    <w:rPr>
      <w:rFonts w:eastAsiaTheme="minorEastAsia"/>
      <w:lang w:eastAsia="en-GB"/>
    </w:rPr>
  </w:style>
  <w:style w:type="paragraph" w:styleId="TOC9">
    <w:name w:val="toc 9"/>
    <w:basedOn w:val="Normal"/>
    <w:next w:val="Normal"/>
    <w:autoRedefine/>
    <w:uiPriority w:val="39"/>
    <w:unhideWhenUsed/>
    <w:rsid w:val="00B947F6"/>
    <w:pPr>
      <w:spacing w:after="100"/>
      <w:ind w:left="1760"/>
    </w:pPr>
    <w:rPr>
      <w:rFonts w:eastAsiaTheme="minorEastAsia"/>
      <w:lang w:eastAsia="en-GB"/>
    </w:rPr>
  </w:style>
  <w:style w:type="character" w:styleId="Hyperlink">
    <w:name w:val="Hyperlink"/>
    <w:basedOn w:val="DefaultParagraphFont"/>
    <w:uiPriority w:val="99"/>
    <w:unhideWhenUsed/>
    <w:rsid w:val="00B947F6"/>
    <w:rPr>
      <w:color w:val="0563C1" w:themeColor="hyperlink"/>
      <w:u w:val="single"/>
    </w:rPr>
  </w:style>
  <w:style w:type="character" w:customStyle="1" w:styleId="UnresolvedMention1">
    <w:name w:val="Unresolved Mention1"/>
    <w:basedOn w:val="DefaultParagraphFont"/>
    <w:uiPriority w:val="99"/>
    <w:semiHidden/>
    <w:unhideWhenUsed/>
    <w:rsid w:val="00B947F6"/>
    <w:rPr>
      <w:color w:val="605E5C"/>
      <w:shd w:val="clear" w:color="auto" w:fill="E1DFDD"/>
    </w:rPr>
  </w:style>
  <w:style w:type="table" w:styleId="GridTable2">
    <w:name w:val="Grid Table 2"/>
    <w:basedOn w:val="TableNormal"/>
    <w:uiPriority w:val="47"/>
    <w:rsid w:val="00B947F6"/>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E3B45"/>
    <w:pPr>
      <w:keepNext/>
      <w:spacing w:after="200" w:line="480" w:lineRule="auto"/>
    </w:pPr>
    <w:rPr>
      <w:rFonts w:ascii="Book Antiqua" w:hAnsi="Book Antiqua" w:cs="Times New Roman"/>
      <w:b/>
      <w:bCs/>
      <w:sz w:val="24"/>
      <w:szCs w:val="24"/>
      <w:lang w:val="en-US"/>
    </w:rPr>
  </w:style>
  <w:style w:type="character" w:styleId="PlaceholderText">
    <w:name w:val="Placeholder Text"/>
    <w:basedOn w:val="DefaultParagraphFont"/>
    <w:uiPriority w:val="99"/>
    <w:semiHidden/>
    <w:rsid w:val="00B947F6"/>
    <w:rPr>
      <w:color w:val="808080"/>
    </w:rPr>
  </w:style>
  <w:style w:type="paragraph" w:styleId="NormalWeb">
    <w:name w:val="Normal (Web)"/>
    <w:basedOn w:val="Normal"/>
    <w:uiPriority w:val="99"/>
    <w:unhideWhenUsed/>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947F6"/>
    <w:rPr>
      <w:b/>
      <w:bCs/>
    </w:rPr>
  </w:style>
  <w:style w:type="character" w:styleId="CommentReference">
    <w:name w:val="annotation reference"/>
    <w:basedOn w:val="DefaultParagraphFont"/>
    <w:uiPriority w:val="99"/>
    <w:semiHidden/>
    <w:unhideWhenUsed/>
    <w:rsid w:val="00B947F6"/>
    <w:rPr>
      <w:sz w:val="16"/>
      <w:szCs w:val="16"/>
    </w:rPr>
  </w:style>
  <w:style w:type="paragraph" w:styleId="CommentText">
    <w:name w:val="annotation text"/>
    <w:basedOn w:val="Normal"/>
    <w:link w:val="CommentTextChar"/>
    <w:uiPriority w:val="99"/>
    <w:unhideWhenUsed/>
    <w:rsid w:val="00B947F6"/>
    <w:pPr>
      <w:spacing w:line="240" w:lineRule="auto"/>
    </w:pPr>
    <w:rPr>
      <w:sz w:val="20"/>
      <w:szCs w:val="20"/>
    </w:rPr>
  </w:style>
  <w:style w:type="character" w:customStyle="1" w:styleId="CommentTextChar">
    <w:name w:val="Comment Text Char"/>
    <w:basedOn w:val="DefaultParagraphFont"/>
    <w:link w:val="CommentText"/>
    <w:uiPriority w:val="99"/>
    <w:rsid w:val="00B947F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947F6"/>
    <w:rPr>
      <w:b/>
      <w:bCs/>
    </w:rPr>
  </w:style>
  <w:style w:type="character" w:customStyle="1" w:styleId="CommentSubjectChar">
    <w:name w:val="Comment Subject Char"/>
    <w:basedOn w:val="CommentTextChar"/>
    <w:link w:val="CommentSubject"/>
    <w:uiPriority w:val="99"/>
    <w:semiHidden/>
    <w:rsid w:val="00B947F6"/>
    <w:rPr>
      <w:b/>
      <w:bCs/>
      <w:kern w:val="0"/>
      <w:sz w:val="20"/>
      <w:szCs w:val="20"/>
      <w14:ligatures w14:val="none"/>
    </w:rPr>
  </w:style>
  <w:style w:type="paragraph" w:styleId="Revision">
    <w:name w:val="Revision"/>
    <w:hidden/>
    <w:uiPriority w:val="99"/>
    <w:semiHidden/>
    <w:rsid w:val="00B947F6"/>
    <w:pPr>
      <w:spacing w:after="0" w:line="240" w:lineRule="auto"/>
    </w:pPr>
    <w:rPr>
      <w:kern w:val="0"/>
      <w14:ligatures w14:val="none"/>
    </w:rPr>
  </w:style>
  <w:style w:type="paragraph" w:styleId="BalloonText">
    <w:name w:val="Balloon Text"/>
    <w:basedOn w:val="Normal"/>
    <w:link w:val="BalloonTextChar"/>
    <w:uiPriority w:val="99"/>
    <w:semiHidden/>
    <w:unhideWhenUsed/>
    <w:rsid w:val="00B947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7F6"/>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B947F6"/>
    <w:rPr>
      <w:color w:val="605E5C"/>
      <w:shd w:val="clear" w:color="auto" w:fill="E1DFDD"/>
    </w:rPr>
  </w:style>
  <w:style w:type="paragraph" w:customStyle="1" w:styleId="pf0">
    <w:name w:val="pf0"/>
    <w:basedOn w:val="Normal"/>
    <w:rsid w:val="00B947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B947F6"/>
    <w:rPr>
      <w:rFonts w:ascii="Segoe UI" w:hAnsi="Segoe UI" w:cs="Segoe UI" w:hint="default"/>
      <w:sz w:val="18"/>
      <w:szCs w:val="18"/>
    </w:rPr>
  </w:style>
  <w:style w:type="character" w:styleId="EndnoteReference">
    <w:name w:val="endnote reference"/>
    <w:basedOn w:val="DefaultParagraphFont"/>
    <w:uiPriority w:val="99"/>
    <w:semiHidden/>
    <w:unhideWhenUsed/>
    <w:rsid w:val="00B947F6"/>
    <w:rPr>
      <w:vertAlign w:val="superscript"/>
    </w:rPr>
  </w:style>
  <w:style w:type="table" w:styleId="GridTable2-Accent1">
    <w:name w:val="Grid Table 2 Accent 1"/>
    <w:basedOn w:val="TableNormal"/>
    <w:uiPriority w:val="47"/>
    <w:rsid w:val="00B947F6"/>
    <w:pPr>
      <w:spacing w:after="0" w:line="240" w:lineRule="auto"/>
    </w:pPr>
    <w:rPr>
      <w:kern w:val="0"/>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B947F6"/>
    <w:pPr>
      <w:spacing w:after="0" w:line="240" w:lineRule="auto"/>
    </w:pPr>
    <w:rPr>
      <w:rFonts w:ascii="Helvetica" w:hAnsi="Helvetica"/>
      <w:kern w:val="0"/>
      <w:sz w:val="24"/>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947F6"/>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947F6"/>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47F6"/>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B947F6"/>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947F6"/>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47F6"/>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ofFigures">
    <w:name w:val="table of figures"/>
    <w:basedOn w:val="Normal"/>
    <w:next w:val="Normal"/>
    <w:uiPriority w:val="99"/>
    <w:unhideWhenUsed/>
    <w:rsid w:val="006B5C82"/>
    <w:pPr>
      <w:spacing w:after="0"/>
    </w:pPr>
  </w:style>
  <w:style w:type="paragraph" w:customStyle="1" w:styleId="chapter">
    <w:name w:val="chapter"/>
    <w:basedOn w:val="Normal"/>
    <w:next w:val="ChapterHeading"/>
    <w:autoRedefine/>
    <w:qFormat/>
    <w:rsid w:val="0055440A"/>
    <w:pPr>
      <w:jc w:val="center"/>
    </w:pPr>
    <w:rPr>
      <w:rFonts w:ascii="Book Antiqua" w:hAnsi="Book Antiqua"/>
      <w:b/>
      <w:bCs/>
      <w:sz w:val="28"/>
    </w:rPr>
  </w:style>
  <w:style w:type="paragraph" w:customStyle="1" w:styleId="ChapterHeading">
    <w:name w:val="Chapter Heading"/>
    <w:basedOn w:val="chapter"/>
    <w:autoRedefine/>
    <w:qFormat/>
    <w:rsid w:val="00CE053C"/>
    <w:pPr>
      <w:numPr>
        <w:numId w:val="3"/>
      </w:numPr>
    </w:pPr>
  </w:style>
  <w:style w:type="paragraph" w:customStyle="1" w:styleId="meanings-body">
    <w:name w:val="meanings-body"/>
    <w:basedOn w:val="Normal"/>
    <w:rsid w:val="004C44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0A059B"/>
    <w:rPr>
      <w:color w:val="605E5C"/>
      <w:shd w:val="clear" w:color="auto" w:fill="E1DFDD"/>
    </w:rPr>
  </w:style>
  <w:style w:type="table" w:styleId="ListTable1Light">
    <w:name w:val="List Table 1 Light"/>
    <w:basedOn w:val="TableNormal"/>
    <w:uiPriority w:val="46"/>
    <w:rsid w:val="006E0E3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C569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C5698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Quote">
    <w:name w:val="Quote"/>
    <w:basedOn w:val="Normal"/>
    <w:next w:val="Normal"/>
    <w:link w:val="QuoteChar"/>
    <w:uiPriority w:val="29"/>
    <w:qFormat/>
    <w:rsid w:val="004B17A9"/>
    <w:pPr>
      <w:spacing w:before="200"/>
      <w:ind w:left="864" w:right="864"/>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B17A9"/>
    <w:rPr>
      <w:i/>
      <w:iCs/>
      <w:color w:val="404040" w:themeColor="text1" w:themeTint="BF"/>
    </w:rPr>
  </w:style>
  <w:style w:type="table" w:styleId="ListTable7Colorful">
    <w:name w:val="List Table 7 Colorful"/>
    <w:basedOn w:val="TableNormal"/>
    <w:uiPriority w:val="52"/>
    <w:rsid w:val="004B17A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4B1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B17A9"/>
    <w:rPr>
      <w:rFonts w:ascii="Courier New" w:eastAsia="Times New Roman" w:hAnsi="Courier New" w:cs="Courier New"/>
      <w:kern w:val="0"/>
      <w:sz w:val="20"/>
      <w:szCs w:val="20"/>
      <w:lang w:eastAsia="en-GB"/>
      <w14:ligatures w14:val="none"/>
    </w:rPr>
  </w:style>
  <w:style w:type="character" w:customStyle="1" w:styleId="Heading6Char">
    <w:name w:val="Heading 6 Char"/>
    <w:basedOn w:val="DefaultParagraphFont"/>
    <w:link w:val="Heading6"/>
    <w:uiPriority w:val="9"/>
    <w:rsid w:val="007D7008"/>
    <w:rPr>
      <w:rFonts w:ascii="Book Antiqua" w:eastAsiaTheme="majorEastAsia" w:hAnsi="Book Antiqua" w:cstheme="majorBidi"/>
      <w:kern w:val="0"/>
      <w:sz w:val="24"/>
      <w:szCs w:val="24"/>
      <w14:ligatures w14:val="none"/>
    </w:rPr>
  </w:style>
  <w:style w:type="character" w:customStyle="1" w:styleId="Heading7Char">
    <w:name w:val="Heading 7 Char"/>
    <w:basedOn w:val="DefaultParagraphFont"/>
    <w:link w:val="Heading7"/>
    <w:uiPriority w:val="9"/>
    <w:rsid w:val="00CC4A6A"/>
    <w:rPr>
      <w:rFonts w:ascii="Book Antiqua" w:eastAsiaTheme="majorEastAsia" w:hAnsi="Book Antiqua" w:cstheme="majorBidi"/>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6431">
      <w:bodyDiv w:val="1"/>
      <w:marLeft w:val="0"/>
      <w:marRight w:val="0"/>
      <w:marTop w:val="0"/>
      <w:marBottom w:val="0"/>
      <w:divBdr>
        <w:top w:val="none" w:sz="0" w:space="0" w:color="auto"/>
        <w:left w:val="none" w:sz="0" w:space="0" w:color="auto"/>
        <w:bottom w:val="none" w:sz="0" w:space="0" w:color="auto"/>
        <w:right w:val="none" w:sz="0" w:space="0" w:color="auto"/>
      </w:divBdr>
    </w:div>
    <w:div w:id="633750600">
      <w:bodyDiv w:val="1"/>
      <w:marLeft w:val="0"/>
      <w:marRight w:val="0"/>
      <w:marTop w:val="0"/>
      <w:marBottom w:val="0"/>
      <w:divBdr>
        <w:top w:val="none" w:sz="0" w:space="0" w:color="auto"/>
        <w:left w:val="none" w:sz="0" w:space="0" w:color="auto"/>
        <w:bottom w:val="none" w:sz="0" w:space="0" w:color="auto"/>
        <w:right w:val="none" w:sz="0" w:space="0" w:color="auto"/>
      </w:divBdr>
      <w:divsChild>
        <w:div w:id="69685879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984428339">
      <w:bodyDiv w:val="1"/>
      <w:marLeft w:val="0"/>
      <w:marRight w:val="0"/>
      <w:marTop w:val="0"/>
      <w:marBottom w:val="0"/>
      <w:divBdr>
        <w:top w:val="none" w:sz="0" w:space="0" w:color="auto"/>
        <w:left w:val="none" w:sz="0" w:space="0" w:color="auto"/>
        <w:bottom w:val="none" w:sz="0" w:space="0" w:color="auto"/>
        <w:right w:val="none" w:sz="0" w:space="0" w:color="auto"/>
      </w:divBdr>
    </w:div>
    <w:div w:id="991107765">
      <w:bodyDiv w:val="1"/>
      <w:marLeft w:val="0"/>
      <w:marRight w:val="0"/>
      <w:marTop w:val="0"/>
      <w:marBottom w:val="0"/>
      <w:divBdr>
        <w:top w:val="none" w:sz="0" w:space="0" w:color="auto"/>
        <w:left w:val="none" w:sz="0" w:space="0" w:color="auto"/>
        <w:bottom w:val="none" w:sz="0" w:space="0" w:color="auto"/>
        <w:right w:val="none" w:sz="0" w:space="0" w:color="auto"/>
      </w:divBdr>
    </w:div>
    <w:div w:id="1241983682">
      <w:bodyDiv w:val="1"/>
      <w:marLeft w:val="0"/>
      <w:marRight w:val="0"/>
      <w:marTop w:val="0"/>
      <w:marBottom w:val="0"/>
      <w:divBdr>
        <w:top w:val="none" w:sz="0" w:space="0" w:color="auto"/>
        <w:left w:val="none" w:sz="0" w:space="0" w:color="auto"/>
        <w:bottom w:val="none" w:sz="0" w:space="0" w:color="auto"/>
        <w:right w:val="none" w:sz="0" w:space="0" w:color="auto"/>
      </w:divBdr>
    </w:div>
    <w:div w:id="1949123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00EE1CA-F931-4F03-8F39-008E6A727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1899</TotalTime>
  <Pages>215</Pages>
  <Words>122110</Words>
  <Characters>680159</Characters>
  <Application>Microsoft Office Word</Application>
  <DocSecurity>0</DocSecurity>
  <Lines>35797</Lines>
  <Paragraphs>18233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Oatley</dc:creator>
  <cp:keywords/>
  <dc:description/>
  <cp:lastModifiedBy>scott oatley</cp:lastModifiedBy>
  <cp:revision>22</cp:revision>
  <dcterms:created xsi:type="dcterms:W3CDTF">2023-12-02T11:33:00Z</dcterms:created>
  <dcterms:modified xsi:type="dcterms:W3CDTF">2023-12-04T11:43:00Z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id="aGxIBcD6"/&gt;&lt;style id="http://www.zotero.org/styles/harvard-cite-them-right" hasBibliography="1" bibliographyStyleHasBeenSet="1"/&gt;&lt;prefs&gt;&lt;pref name="fieldType" value="Field"/&gt;&lt;pref name="dontAskDe</vt:lpwstr>
  </property>
  <property fmtid="{D5CDD505-2E9C-101B-9397-08002B2CF9AE}" pid="3" name="ZOTERO_PREF_2">
    <vt:lpwstr>layCitationUpdates" value="true"/&gt;&lt;/prefs&gt;&lt;/data&gt;</vt:lpwstr>
  </property>
  <property fmtid="{D5CDD505-2E9C-101B-9397-08002B2CF9AE}" pid="4" name="GrammarlyDocumentId">
    <vt:lpwstr>be318ca145d01cecc279bf4efd17fb328ab0b1cc5cde4d9030071405783e728a</vt:lpwstr>
  </property>
</Properties>
</file>