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gridSpan w:val="3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 Narrow" w:hAnsi="Arial Narrow" w:eastAsia="Arial Narrow" w:cs="Arial Narrow"/>
                <w:b w:val="true"/>
                <w:sz w:val="28"/>
              </w:rPr>
              <w:t xml:space="preserve">Table 2: Imputation Regression Models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6240" w:type="dxa"/>
            <w:gridSpan w:val="2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imp</w:t>
            </w:r>
          </w:p>
        </w:tc>
      </w:tr>
      <w:tr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Educational Attainment O'levels</w:t>
            </w: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&lt;5 O-Levels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&gt;5 O-Levels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3.02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(0.05)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Sex of Respondent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Female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Male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-0.44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(0.05)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Housing Tenure of Respondent when Child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Own Home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Don't Own Home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-0.68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(0.06)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NS-SEC Social Class of Father when Respondent Child SOC2000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1.1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0.11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(0.18)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1.2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0.33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(0.17)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0.00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(0.00)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-0.36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4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-0.76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(0.12)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5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-0.72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(0.11)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-0.88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(0.11)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  7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-0.93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(0.13)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Intercept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-0.48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***</w:t>
            </w: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(0.09)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Times New Roman" w:hAnsi="Times New Roman" w:eastAsia="Times New Roman" w:cs="Times New Roman"/>
              </w:rPr>
              <w:t xml:space="preserve">Number of observations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Times New Roman" w:hAnsi="Times New Roman" w:eastAsia="Times New Roman" w:cs="Times New Roman"/>
              </w:rPr>
              <w:t xml:space="preserve">12536</w:t>
            </w:r>
          </w:p>
        </w:tc>
        <w:tc>
          <w:tcPr>
            <w:tcW w:w="312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3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*** p&lt;.001, ** p&lt;.01, * p&lt;.05</w:t>
              <w:br w:type="textWrapping"/>
            </w:r>
            <w:r>
              <w:rPr>
                <w:rFonts w:ascii="Arial Narrow" w:hAnsi="Arial Narrow" w:eastAsia="Arial Narrow" w:cs="Arial Narrow"/>
                <w:i w:val="true"/>
                <w:sz w:val="20"/>
              </w:rPr>
              <w:t xml:space="preserve">Data Source: NCDS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